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C5654" w14:textId="761AEE03" w:rsidR="002763D7" w:rsidRPr="00CF42D5" w:rsidRDefault="00CF42D5" w:rsidP="00554717">
      <w:pPr>
        <w:rPr>
          <w:lang w:val="en-GB"/>
        </w:rPr>
      </w:pPr>
      <w:r w:rsidRPr="00E54F35">
        <w:rPr>
          <w:b/>
          <w:bCs/>
          <w:lang w:val="en-GB"/>
        </w:rPr>
        <w:t xml:space="preserve">Bioactive Milk Proteins and Peptides </w:t>
      </w:r>
      <w:r>
        <w:rPr>
          <w:b/>
          <w:bCs/>
          <w:lang w:val="en-GB"/>
        </w:rPr>
        <w:t xml:space="preserve">against Viral </w:t>
      </w:r>
      <w:r w:rsidRPr="00E54F35">
        <w:rPr>
          <w:b/>
          <w:bCs/>
          <w:lang w:val="en-GB"/>
        </w:rPr>
        <w:t>Zoono</w:t>
      </w:r>
      <w:r>
        <w:rPr>
          <w:b/>
          <w:bCs/>
          <w:lang w:val="en-GB"/>
        </w:rPr>
        <w:t>ses</w:t>
      </w:r>
    </w:p>
    <w:p w14:paraId="745BCEEF" w14:textId="77777777" w:rsidR="00554717" w:rsidRDefault="00554717" w:rsidP="008E115D">
      <w:pPr>
        <w:rPr>
          <w:b/>
          <w:bCs/>
          <w:lang w:val="en-GB"/>
        </w:rPr>
      </w:pPr>
    </w:p>
    <w:p w14:paraId="346663DC" w14:textId="77777777" w:rsidR="009C0158" w:rsidRDefault="009C0158" w:rsidP="008E115D">
      <w:pPr>
        <w:rPr>
          <w:b/>
          <w:bCs/>
          <w:lang w:val="en-GB"/>
        </w:rPr>
      </w:pPr>
    </w:p>
    <w:p w14:paraId="2FB87452" w14:textId="6FCF0766" w:rsidR="008E115D" w:rsidRPr="008E115D" w:rsidRDefault="008E115D" w:rsidP="008E115D">
      <w:pPr>
        <w:rPr>
          <w:b/>
          <w:bCs/>
          <w:lang w:val="en-GB"/>
        </w:rPr>
      </w:pPr>
      <w:r w:rsidRPr="008E115D">
        <w:rPr>
          <w:b/>
          <w:bCs/>
          <w:lang w:val="en-GB"/>
        </w:rPr>
        <w:t>Abstract</w:t>
      </w:r>
    </w:p>
    <w:p w14:paraId="4B42C40B" w14:textId="0CEB08AC" w:rsidR="008E115D" w:rsidRPr="00DF2711" w:rsidRDefault="008E115D" w:rsidP="000A7DC3">
      <w:pPr>
        <w:jc w:val="both"/>
        <w:rPr>
          <w:lang w:val="en-GB"/>
        </w:rPr>
      </w:pPr>
      <w:r w:rsidRPr="00DF2711">
        <w:rPr>
          <w:lang w:val="en-GB"/>
        </w:rPr>
        <w:t>In addition to its well-established nutritional value, milk is increasingly recognized as a rich source of bioactive compounds with potential health-promoting properties. Among these, milk proteins and their derived peptides have attracted growing scientific interest due to their multifunctional biological activities. Notably, recent studies have identified potent antiviral effects associated with these components, suggesting a promising role in the prevention and control of zoonotic viral diseases.</w:t>
      </w:r>
    </w:p>
    <w:p w14:paraId="5B67C870" w14:textId="77777777" w:rsidR="008E115D" w:rsidRPr="00DF2711" w:rsidRDefault="008E115D" w:rsidP="000A7DC3">
      <w:pPr>
        <w:jc w:val="both"/>
        <w:rPr>
          <w:lang w:val="en-GB"/>
        </w:rPr>
      </w:pPr>
      <w:r w:rsidRPr="00DF2711">
        <w:rPr>
          <w:lang w:val="en-GB"/>
        </w:rPr>
        <w:t>Despite a growing body of research exploring milk’s broader bioactivities, the specific antiviral potential of milk-derived peptides remains relatively underexplored in the literature. This gap represents a critical opportunity to advance knowledge in the fields of virology, nutrition, and One Health, particularly in the context of emerging infectious diseases.</w:t>
      </w:r>
    </w:p>
    <w:p w14:paraId="378166DA" w14:textId="2B1A8C96" w:rsidR="008E115D" w:rsidRPr="00DF2711" w:rsidRDefault="008E115D" w:rsidP="000A7DC3">
      <w:pPr>
        <w:jc w:val="both"/>
        <w:rPr>
          <w:lang w:val="en-GB"/>
        </w:rPr>
      </w:pPr>
      <w:r w:rsidRPr="00DF2711">
        <w:rPr>
          <w:lang w:val="en-GB"/>
        </w:rPr>
        <w:t>This review aims to consolidate current scientific evidence on the antiviral properties of milk-derived proteins and peptides, with a focus on zoonotic viruses and the underlying mechanisms of action. These mechanisms may include inhibition of viral entry and attachment, interference with</w:t>
      </w:r>
      <w:r w:rsidR="005E67C0" w:rsidRPr="00DF2711">
        <w:rPr>
          <w:lang w:val="en-GB"/>
        </w:rPr>
        <w:t xml:space="preserve"> the</w:t>
      </w:r>
      <w:r w:rsidRPr="00DF2711">
        <w:rPr>
          <w:lang w:val="en-GB"/>
        </w:rPr>
        <w:t xml:space="preserve"> replication processes, or direct viral inactivation through interactions with viral membranes.</w:t>
      </w:r>
    </w:p>
    <w:p w14:paraId="7A537DD4" w14:textId="67F20EB7" w:rsidR="008E115D" w:rsidRPr="00632E04" w:rsidRDefault="008E115D" w:rsidP="000A7DC3">
      <w:pPr>
        <w:jc w:val="both"/>
        <w:rPr>
          <w:lang w:val="en-GB"/>
        </w:rPr>
      </w:pPr>
      <w:r w:rsidRPr="00DF2711">
        <w:rPr>
          <w:lang w:val="en-GB"/>
        </w:rPr>
        <w:t xml:space="preserve">Given their broad-spectrum activity and </w:t>
      </w:r>
      <w:r w:rsidR="005E67C0" w:rsidRPr="00DF2711">
        <w:rPr>
          <w:lang w:val="en-GB"/>
        </w:rPr>
        <w:t>favourable</w:t>
      </w:r>
      <w:r w:rsidRPr="00632E04">
        <w:rPr>
          <w:lang w:val="en-GB"/>
        </w:rPr>
        <w:t xml:space="preserve"> safety profile, milk-derived antiviral peptides represent a compelling area for further research and development. Their potential applications span human and veterinary medicine, the nutraceutical sector, and the dairy industry—especially in a post-pandemic world where innovative antiviral strategies are urgently needed.</w:t>
      </w:r>
    </w:p>
    <w:p w14:paraId="7F3D950E" w14:textId="77777777" w:rsidR="00F943C9" w:rsidRPr="00F943C9" w:rsidRDefault="00F943C9">
      <w:pPr>
        <w:rPr>
          <w:b/>
          <w:bCs/>
          <w:lang w:val="en-GB"/>
        </w:rPr>
      </w:pPr>
    </w:p>
    <w:p w14:paraId="43942CB5" w14:textId="7E4F3994" w:rsidR="00F93BF6" w:rsidRPr="002C25D6" w:rsidRDefault="00F943C9" w:rsidP="002C25D6">
      <w:pPr>
        <w:pStyle w:val="ListParagraph"/>
        <w:numPr>
          <w:ilvl w:val="0"/>
          <w:numId w:val="2"/>
        </w:numPr>
        <w:spacing w:line="240" w:lineRule="auto"/>
        <w:rPr>
          <w:b/>
          <w:bCs/>
          <w:lang w:val="en-GB"/>
        </w:rPr>
      </w:pPr>
      <w:r w:rsidRPr="002C25D6">
        <w:rPr>
          <w:b/>
          <w:bCs/>
          <w:lang w:val="en-GB"/>
        </w:rPr>
        <w:t>Introduction</w:t>
      </w:r>
    </w:p>
    <w:p w14:paraId="6578F68B" w14:textId="69A8FFCD" w:rsidR="004D1475" w:rsidRPr="00601C17" w:rsidRDefault="00581F05" w:rsidP="00F92CC2">
      <w:pPr>
        <w:jc w:val="both"/>
        <w:rPr>
          <w:sz w:val="18"/>
          <w:szCs w:val="18"/>
          <w:lang w:val="en-GB"/>
        </w:rPr>
      </w:pPr>
      <w:r w:rsidRPr="00DF2711">
        <w:rPr>
          <w:lang w:val="en-GB"/>
        </w:rPr>
        <w:t xml:space="preserve">Milk is widely consumed across the globe and has long been appreciated for its high nutritional value, particularly its rich content of proteins, vitamins, minerals, and lipids. In recent years, however, there has been </w:t>
      </w:r>
      <w:r w:rsidR="005E67C0" w:rsidRPr="00DF2711">
        <w:rPr>
          <w:lang w:val="en-GB"/>
        </w:rPr>
        <w:t xml:space="preserve">an </w:t>
      </w:r>
      <w:r w:rsidRPr="00DF2711">
        <w:rPr>
          <w:lang w:val="en-GB"/>
        </w:rPr>
        <w:t xml:space="preserve">increasing recognition of milk not only as a nutrient-rich food but also as a source of bioactive compounds with potential therapeutic applications. Among these compounds, milk proteins and their derived peptides have emerged as multifunctional molecules with diverse biological activities, including antimicrobial, antioxidant, immunomodulatory, and more recently, antiviral properties. Altogether, the demonstrated bioactivities of milk-derived proteins and peptides—particularly their immunomodulatory and antiviral effects—highlight their potential role as </w:t>
      </w:r>
      <w:proofErr w:type="spellStart"/>
      <w:r w:rsidRPr="00DF2711">
        <w:rPr>
          <w:lang w:val="en-GB"/>
        </w:rPr>
        <w:t>biofunctional</w:t>
      </w:r>
      <w:proofErr w:type="spellEnd"/>
      <w:r w:rsidRPr="00DF2711">
        <w:rPr>
          <w:lang w:val="en-GB"/>
        </w:rPr>
        <w:t xml:space="preserve"> ingredients in the design of functional foods within a One Health framework </w:t>
      </w:r>
      <w:commentRangeStart w:id="0"/>
      <w:r w:rsidRPr="00DF2711">
        <w:rPr>
          <w:lang w:val="en-GB"/>
        </w:rPr>
        <w:t>(</w:t>
      </w:r>
      <w:r w:rsidR="00FB43F8" w:rsidRPr="00DF2711">
        <w:rPr>
          <w:lang w:val="en-GB"/>
        </w:rPr>
        <w:t>1</w:t>
      </w:r>
      <w:r w:rsidR="00E352FC" w:rsidRPr="00DF2711">
        <w:rPr>
          <w:lang w:val="en-GB"/>
        </w:rPr>
        <w:t xml:space="preserve">, </w:t>
      </w:r>
      <w:r w:rsidRPr="00DF2711">
        <w:rPr>
          <w:lang w:val="en-GB"/>
        </w:rPr>
        <w:t xml:space="preserve">Korhonen &amp; </w:t>
      </w:r>
      <w:proofErr w:type="spellStart"/>
      <w:r w:rsidRPr="00DF2711">
        <w:rPr>
          <w:lang w:val="en-GB"/>
        </w:rPr>
        <w:t>Pihlanto</w:t>
      </w:r>
      <w:proofErr w:type="spellEnd"/>
      <w:r w:rsidRPr="00DF2711">
        <w:rPr>
          <w:lang w:val="en-GB"/>
        </w:rPr>
        <w:t>, 2006; Hayes et al., 2021).</w:t>
      </w:r>
      <w:r w:rsidR="00E352FC" w:rsidRPr="00DF2711">
        <w:rPr>
          <w:lang w:val="en-GB"/>
        </w:rPr>
        <w:t xml:space="preserve"> </w:t>
      </w:r>
      <w:r w:rsidR="00601C17" w:rsidRPr="00DF2711">
        <w:rPr>
          <w:lang w:val="en-GB"/>
        </w:rPr>
        <w:t>[1–3]</w:t>
      </w:r>
      <w:commentRangeEnd w:id="0"/>
      <w:r w:rsidR="00E920A8">
        <w:rPr>
          <w:rStyle w:val="CommentReference"/>
        </w:rPr>
        <w:commentReference w:id="0"/>
      </w:r>
    </w:p>
    <w:p w14:paraId="369E7734" w14:textId="7E27ADE7" w:rsidR="004A6D22" w:rsidRDefault="00E352FC" w:rsidP="004A6D22">
      <w:pPr>
        <w:jc w:val="both"/>
        <w:rPr>
          <w:lang w:val="en-GB"/>
        </w:rPr>
      </w:pPr>
      <w:r w:rsidRPr="00E352FC">
        <w:rPr>
          <w:lang w:val="en-GB"/>
        </w:rPr>
        <w:t>The abundance of bioactive compounds in milk makes it an exemplary illustration of a</w:t>
      </w:r>
      <w:r w:rsidR="004D1475">
        <w:rPr>
          <w:lang w:val="en-GB"/>
        </w:rPr>
        <w:t xml:space="preserve"> </w:t>
      </w:r>
      <w:r w:rsidRPr="00E352FC">
        <w:rPr>
          <w:lang w:val="en-GB"/>
        </w:rPr>
        <w:t>functional food. The lifelong consumption of milk is currently a subject of debate, even</w:t>
      </w:r>
      <w:r w:rsidR="004D1475">
        <w:rPr>
          <w:lang w:val="en-GB"/>
        </w:rPr>
        <w:t xml:space="preserve"> </w:t>
      </w:r>
      <w:r w:rsidRPr="00E352FC">
        <w:rPr>
          <w:lang w:val="en-GB"/>
        </w:rPr>
        <w:t xml:space="preserve">though research is disclosing its advantageous effects at every life </w:t>
      </w:r>
      <w:r w:rsidRPr="00DF2711">
        <w:rPr>
          <w:lang w:val="en-GB"/>
        </w:rPr>
        <w:t>stage [</w:t>
      </w:r>
      <w:r w:rsidR="00601C17" w:rsidRPr="00DF2711">
        <w:rPr>
          <w:lang w:val="en-GB"/>
        </w:rPr>
        <w:t>4</w:t>
      </w:r>
      <w:r w:rsidRPr="00DF2711">
        <w:rPr>
          <w:lang w:val="en-GB"/>
        </w:rPr>
        <w:t>]. In addition</w:t>
      </w:r>
      <w:r w:rsidR="004D1475" w:rsidRPr="00DF2711">
        <w:rPr>
          <w:lang w:val="en-GB"/>
        </w:rPr>
        <w:t xml:space="preserve"> </w:t>
      </w:r>
      <w:r w:rsidRPr="00DF2711">
        <w:rPr>
          <w:lang w:val="en-GB"/>
        </w:rPr>
        <w:t xml:space="preserve">to its fat and high-quality protein content, milk contains essential nutrients such as </w:t>
      </w:r>
      <w:r w:rsidR="00531218" w:rsidRPr="00DF2711">
        <w:rPr>
          <w:lang w:val="en-GB"/>
        </w:rPr>
        <w:t xml:space="preserve">vitamin </w:t>
      </w:r>
      <w:r w:rsidRPr="00DF2711">
        <w:rPr>
          <w:lang w:val="en-GB"/>
        </w:rPr>
        <w:lastRenderedPageBreak/>
        <w:t>B12, riboflavin, selenium, magnesium, and calcium—nutrients with crucial roles in</w:t>
      </w:r>
      <w:r w:rsidR="00531218" w:rsidRPr="00DF2711">
        <w:rPr>
          <w:lang w:val="en-GB"/>
        </w:rPr>
        <w:t xml:space="preserve"> </w:t>
      </w:r>
      <w:r w:rsidRPr="00DF2711">
        <w:rPr>
          <w:lang w:val="en-GB"/>
        </w:rPr>
        <w:t>human health. Milk proteins, comprising caseins and whey proteins, serve as precursors to</w:t>
      </w:r>
      <w:r w:rsidR="00531218" w:rsidRPr="00DF2711">
        <w:rPr>
          <w:lang w:val="en-GB"/>
        </w:rPr>
        <w:t xml:space="preserve"> </w:t>
      </w:r>
      <w:r w:rsidRPr="00DF2711">
        <w:rPr>
          <w:lang w:val="en-GB"/>
        </w:rPr>
        <w:t>numerous bioactive peptides with a wide range of bioactivities, including antimicrobial,</w:t>
      </w:r>
      <w:r w:rsidR="00531218" w:rsidRPr="00DF2711">
        <w:rPr>
          <w:lang w:val="en-GB"/>
        </w:rPr>
        <w:t xml:space="preserve"> </w:t>
      </w:r>
      <w:r w:rsidRPr="00DF2711">
        <w:rPr>
          <w:lang w:val="en-GB"/>
        </w:rPr>
        <w:t>antihypertensive, antiatherogenic, immunomodulatory, antidiabetic, and antiviral properties</w:t>
      </w:r>
      <w:r w:rsidR="00531218" w:rsidRPr="00DF2711">
        <w:rPr>
          <w:lang w:val="en-GB"/>
        </w:rPr>
        <w:t xml:space="preserve"> </w:t>
      </w:r>
      <w:r w:rsidRPr="00DF2711">
        <w:rPr>
          <w:lang w:val="en-GB"/>
        </w:rPr>
        <w:t>[</w:t>
      </w:r>
      <w:r w:rsidR="00601C17" w:rsidRPr="00DF2711">
        <w:rPr>
          <w:lang w:val="en-GB"/>
        </w:rPr>
        <w:t>5</w:t>
      </w:r>
      <w:r w:rsidRPr="00DF2711">
        <w:rPr>
          <w:lang w:val="en-GB"/>
        </w:rPr>
        <w:t>–1</w:t>
      </w:r>
      <w:r w:rsidR="00601C17" w:rsidRPr="00DF2711">
        <w:rPr>
          <w:lang w:val="en-GB"/>
        </w:rPr>
        <w:t>2</w:t>
      </w:r>
      <w:r w:rsidRPr="00DF2711">
        <w:rPr>
          <w:lang w:val="en-GB"/>
        </w:rPr>
        <w:t>]. This can be of particular significance in the post-pandemic</w:t>
      </w:r>
      <w:r w:rsidRPr="00E352FC">
        <w:rPr>
          <w:lang w:val="en-GB"/>
        </w:rPr>
        <w:t xml:space="preserve"> era, where zoonotic</w:t>
      </w:r>
      <w:r w:rsidR="00531218">
        <w:rPr>
          <w:lang w:val="en-GB"/>
        </w:rPr>
        <w:t xml:space="preserve"> </w:t>
      </w:r>
      <w:r w:rsidRPr="00E352FC">
        <w:rPr>
          <w:lang w:val="en-GB"/>
        </w:rPr>
        <w:t>diseases and antibiotic resistance present major global concerns. Indeed, the 2020–2021</w:t>
      </w:r>
      <w:r w:rsidR="00531218">
        <w:rPr>
          <w:lang w:val="en-GB"/>
        </w:rPr>
        <w:t xml:space="preserve"> </w:t>
      </w:r>
      <w:r w:rsidRPr="00E352FC">
        <w:rPr>
          <w:lang w:val="en-GB"/>
        </w:rPr>
        <w:t>COVID-19 pandemic has prompted us to reconsider and reshape many current healthcare</w:t>
      </w:r>
      <w:r w:rsidR="00A60F77" w:rsidRPr="00A60F77">
        <w:rPr>
          <w:lang w:val="en-GB"/>
        </w:rPr>
        <w:t xml:space="preserve"> paradigms, emphasizing a One Health view that transcends anthropocentrism to connect</w:t>
      </w:r>
      <w:r w:rsidR="00B94F2D">
        <w:rPr>
          <w:lang w:val="en-GB"/>
        </w:rPr>
        <w:t xml:space="preserve"> </w:t>
      </w:r>
      <w:r w:rsidR="00B94F2D" w:rsidRPr="00B94F2D">
        <w:rPr>
          <w:lang w:val="en-GB"/>
        </w:rPr>
        <w:t xml:space="preserve">humans, animals, and the environment. </w:t>
      </w:r>
      <w:r w:rsidR="004A6D22" w:rsidRPr="004A6D22">
        <w:rPr>
          <w:lang w:val="en-GB"/>
        </w:rPr>
        <w:t>While the holistic perspective on health has existed</w:t>
      </w:r>
      <w:r w:rsidR="004A6D22">
        <w:rPr>
          <w:lang w:val="en-GB"/>
        </w:rPr>
        <w:t xml:space="preserve"> </w:t>
      </w:r>
      <w:r w:rsidR="004A6D22" w:rsidRPr="004A6D22">
        <w:rPr>
          <w:lang w:val="en-GB"/>
        </w:rPr>
        <w:t>for some time, practical implementation proves intricate, as observed in the significant</w:t>
      </w:r>
      <w:r w:rsidR="004A6D22">
        <w:rPr>
          <w:lang w:val="en-GB"/>
        </w:rPr>
        <w:t xml:space="preserve"> </w:t>
      </w:r>
      <w:r w:rsidR="004A6D22" w:rsidRPr="004A6D22">
        <w:rPr>
          <w:lang w:val="en-GB"/>
        </w:rPr>
        <w:t>increase in infectious disease outbreaks attributed to animal viruses. Coupled with the</w:t>
      </w:r>
      <w:r w:rsidR="004A6D22">
        <w:rPr>
          <w:lang w:val="en-GB"/>
        </w:rPr>
        <w:t xml:space="preserve"> </w:t>
      </w:r>
      <w:r w:rsidR="004A6D22" w:rsidRPr="004A6D22">
        <w:rPr>
          <w:lang w:val="en-GB"/>
        </w:rPr>
        <w:t>resurgence of severe bacterial infections resulting from the currently developed antibiotic</w:t>
      </w:r>
      <w:r w:rsidR="004A6D22">
        <w:rPr>
          <w:lang w:val="en-GB"/>
        </w:rPr>
        <w:t xml:space="preserve"> </w:t>
      </w:r>
      <w:r w:rsidR="004A6D22" w:rsidRPr="004A6D22">
        <w:rPr>
          <w:lang w:val="en-GB"/>
        </w:rPr>
        <w:t>resistance, these challenges contribute to a growing number of epidemic outbreaks and</w:t>
      </w:r>
      <w:r w:rsidR="004A6D22">
        <w:rPr>
          <w:lang w:val="en-GB"/>
        </w:rPr>
        <w:t xml:space="preserve"> </w:t>
      </w:r>
      <w:r w:rsidR="004A6D22" w:rsidRPr="004A6D22">
        <w:rPr>
          <w:lang w:val="en-GB"/>
        </w:rPr>
        <w:t xml:space="preserve">novel pandemic </w:t>
      </w:r>
      <w:r w:rsidR="004A6D22" w:rsidRPr="00DF2711">
        <w:rPr>
          <w:lang w:val="en-GB"/>
        </w:rPr>
        <w:t>scenarios [1</w:t>
      </w:r>
      <w:r w:rsidR="00601C17" w:rsidRPr="00DF2711">
        <w:rPr>
          <w:lang w:val="en-GB"/>
        </w:rPr>
        <w:t>3</w:t>
      </w:r>
      <w:r w:rsidR="004A6D22" w:rsidRPr="00DF2711">
        <w:rPr>
          <w:lang w:val="en-GB"/>
        </w:rPr>
        <w:t>–1</w:t>
      </w:r>
      <w:r w:rsidR="00601C17" w:rsidRPr="00DF2711">
        <w:rPr>
          <w:lang w:val="en-GB"/>
        </w:rPr>
        <w:t>5</w:t>
      </w:r>
      <w:r w:rsidR="004A6D22" w:rsidRPr="00DF2711">
        <w:rPr>
          <w:lang w:val="en-GB"/>
        </w:rPr>
        <w:t>]. Despite the crucial priority of diagnosing and predicting outbreaks, the absence of effective antiviral vaccines and therapeutics remains a significant concern. While the potential of enhancing immunity through nutrient-balanced foods has been shown against viruses [1</w:t>
      </w:r>
      <w:r w:rsidR="00601C17" w:rsidRPr="00DF2711">
        <w:rPr>
          <w:lang w:val="en-GB"/>
        </w:rPr>
        <w:t>6</w:t>
      </w:r>
      <w:r w:rsidR="004A6D22" w:rsidRPr="00DF2711">
        <w:rPr>
          <w:lang w:val="en-GB"/>
        </w:rPr>
        <w:t>–1</w:t>
      </w:r>
      <w:r w:rsidR="00601C17" w:rsidRPr="00DF2711">
        <w:rPr>
          <w:lang w:val="en-GB"/>
        </w:rPr>
        <w:t>8</w:t>
      </w:r>
      <w:r w:rsidR="004A6D22" w:rsidRPr="00DF2711">
        <w:rPr>
          <w:lang w:val="en-GB"/>
        </w:rPr>
        <w:t>], a novel trend is exploring the antivirals in foods by reevaluating the ancient practices of using plant parts and their active constituents as conventional curative agents for chronic infections, including viral diseases [1</w:t>
      </w:r>
      <w:r w:rsidR="00601C17" w:rsidRPr="00DF2711">
        <w:rPr>
          <w:lang w:val="en-GB"/>
        </w:rPr>
        <w:t>9</w:t>
      </w:r>
      <w:r w:rsidR="004A6D22" w:rsidRPr="00DF2711">
        <w:rPr>
          <w:lang w:val="en-GB"/>
        </w:rPr>
        <w:t>–</w:t>
      </w:r>
      <w:r w:rsidR="00601C17" w:rsidRPr="00DF2711">
        <w:rPr>
          <w:lang w:val="en-GB"/>
        </w:rPr>
        <w:t>21</w:t>
      </w:r>
      <w:r w:rsidR="004A6D22" w:rsidRPr="00DF2711">
        <w:rPr>
          <w:lang w:val="en-GB"/>
        </w:rPr>
        <w:t>]. In the current surge of research on functional foods and bioactive compounds, we see a growing body of evidence supporting the potential of foods as supplementary therapies [1</w:t>
      </w:r>
      <w:r w:rsidR="00601C17" w:rsidRPr="00DF2711">
        <w:rPr>
          <w:lang w:val="en-GB"/>
        </w:rPr>
        <w:t>9</w:t>
      </w:r>
      <w:r w:rsidR="004A6D22" w:rsidRPr="00DF2711">
        <w:rPr>
          <w:lang w:val="en-GB"/>
        </w:rPr>
        <w:t>,2</w:t>
      </w:r>
      <w:r w:rsidR="00601C17" w:rsidRPr="00DF2711">
        <w:rPr>
          <w:lang w:val="en-GB"/>
        </w:rPr>
        <w:t>2</w:t>
      </w:r>
      <w:r w:rsidR="004A6D22" w:rsidRPr="00DF2711">
        <w:rPr>
          <w:lang w:val="en-GB"/>
        </w:rPr>
        <w:t>]; however,</w:t>
      </w:r>
      <w:r w:rsidR="00E6462E" w:rsidRPr="00DF2711">
        <w:rPr>
          <w:lang w:val="en-GB"/>
        </w:rPr>
        <w:t xml:space="preserve"> despite numerous studies exploring the general bioactivities of milk-derived compounds, there remains a significant gap in the literature specifically addressing the antiviral potential of milk proteins and peptides, particularly in relation to zoonotic viruses</w:t>
      </w:r>
      <w:r w:rsidR="00C12E21" w:rsidRPr="00DF2711">
        <w:rPr>
          <w:lang w:val="en-GB"/>
        </w:rPr>
        <w:t xml:space="preserve"> </w:t>
      </w:r>
      <w:r w:rsidR="00CE71F0" w:rsidRPr="00DF2711">
        <w:rPr>
          <w:lang w:val="en-GB"/>
        </w:rPr>
        <w:t>especially</w:t>
      </w:r>
      <w:r w:rsidR="004A6D22" w:rsidRPr="00DF2711">
        <w:rPr>
          <w:lang w:val="en-GB"/>
        </w:rPr>
        <w:t xml:space="preserve"> within a One Health perspective</w:t>
      </w:r>
      <w:commentRangeStart w:id="1"/>
      <w:r w:rsidR="004A6D22" w:rsidRPr="00DF2711">
        <w:rPr>
          <w:lang w:val="en-GB"/>
        </w:rPr>
        <w:t>. The consumer’s negative perception of milk might contribute to</w:t>
      </w:r>
      <w:r w:rsidR="00CE71F0" w:rsidRPr="00DF2711">
        <w:rPr>
          <w:lang w:val="en-GB"/>
        </w:rPr>
        <w:t xml:space="preserve"> </w:t>
      </w:r>
      <w:r w:rsidR="004A6D22" w:rsidRPr="00DF2711">
        <w:rPr>
          <w:lang w:val="en-GB"/>
        </w:rPr>
        <w:t>underestimating the potential of</w:t>
      </w:r>
      <w:r w:rsidR="004A6D22" w:rsidRPr="004A6D22">
        <w:rPr>
          <w:lang w:val="en-GB"/>
        </w:rPr>
        <w:t xml:space="preserve"> milk proteins and peptides.</w:t>
      </w:r>
      <w:r w:rsidR="00AE6157">
        <w:rPr>
          <w:lang w:val="en-GB"/>
        </w:rPr>
        <w:t xml:space="preserve"> </w:t>
      </w:r>
      <w:commentRangeEnd w:id="1"/>
      <w:r w:rsidR="00E920A8">
        <w:rPr>
          <w:rStyle w:val="CommentReference"/>
        </w:rPr>
        <w:commentReference w:id="1"/>
      </w:r>
      <w:r w:rsidR="004A6D22" w:rsidRPr="004A6D22">
        <w:rPr>
          <w:lang w:val="en-GB"/>
        </w:rPr>
        <w:t>Considering the presence of antibacterial and antiviral peptides in fermented milk and</w:t>
      </w:r>
      <w:r w:rsidR="00AE6157">
        <w:rPr>
          <w:lang w:val="en-GB"/>
        </w:rPr>
        <w:t xml:space="preserve"> </w:t>
      </w:r>
      <w:r w:rsidR="004A6D22" w:rsidRPr="004A6D22">
        <w:rPr>
          <w:lang w:val="en-GB"/>
        </w:rPr>
        <w:t>whey, this aspect is becoming a compelling topic, advocating that milk bioactive peptides</w:t>
      </w:r>
      <w:r w:rsidR="00AE6157">
        <w:rPr>
          <w:lang w:val="en-GB"/>
        </w:rPr>
        <w:t xml:space="preserve"> </w:t>
      </w:r>
      <w:r w:rsidR="004A6D22" w:rsidRPr="004A6D22">
        <w:rPr>
          <w:lang w:val="en-GB"/>
        </w:rPr>
        <w:t>may present an opportunity worth pursuing. Within this context, our review primarily</w:t>
      </w:r>
      <w:r w:rsidR="00AE6157">
        <w:rPr>
          <w:lang w:val="en-GB"/>
        </w:rPr>
        <w:t xml:space="preserve"> </w:t>
      </w:r>
      <w:r w:rsidR="004A6D22" w:rsidRPr="004A6D22">
        <w:rPr>
          <w:lang w:val="en-GB"/>
        </w:rPr>
        <w:t>focuses on available milk peptides with antiviral and immune-stimulating properties, biologically</w:t>
      </w:r>
      <w:r w:rsidR="00AE6157">
        <w:rPr>
          <w:lang w:val="en-GB"/>
        </w:rPr>
        <w:t xml:space="preserve"> </w:t>
      </w:r>
      <w:r w:rsidR="004A6D22" w:rsidRPr="004A6D22">
        <w:rPr>
          <w:lang w:val="en-GB"/>
        </w:rPr>
        <w:t>active against various zoonotic viral infections</w:t>
      </w:r>
      <w:r w:rsidR="005316BD" w:rsidRPr="00DF2711">
        <w:rPr>
          <w:lang w:val="en-GB"/>
        </w:rPr>
        <w:t xml:space="preserve">. We also discuss the mechanisms by which these molecules exert their antiviral effects and explore their potential applications in human and veterinary medicine, as well as in the nutraceutical and pharmaceutical industries. </w:t>
      </w:r>
      <w:r w:rsidR="004A6D22" w:rsidRPr="00DF2711">
        <w:rPr>
          <w:lang w:val="en-GB"/>
        </w:rPr>
        <w:t>This could prove advantageous</w:t>
      </w:r>
      <w:r w:rsidR="00AE6157" w:rsidRPr="00DF2711">
        <w:rPr>
          <w:lang w:val="en-GB"/>
        </w:rPr>
        <w:t xml:space="preserve"> </w:t>
      </w:r>
      <w:r w:rsidR="004A6D22" w:rsidRPr="00DF2711">
        <w:rPr>
          <w:lang w:val="en-GB"/>
        </w:rPr>
        <w:t>and supportive</w:t>
      </w:r>
      <w:r w:rsidR="004A6D22" w:rsidRPr="004A6D22">
        <w:rPr>
          <w:lang w:val="en-GB"/>
        </w:rPr>
        <w:t xml:space="preserve"> for ongoing and forthcoming research, shedding light on their potential</w:t>
      </w:r>
      <w:r w:rsidR="00AE6157">
        <w:rPr>
          <w:lang w:val="en-GB"/>
        </w:rPr>
        <w:t xml:space="preserve"> </w:t>
      </w:r>
      <w:r w:rsidR="004A6D22" w:rsidRPr="004A6D22">
        <w:rPr>
          <w:lang w:val="en-GB"/>
        </w:rPr>
        <w:t>efficacy against diverse zoonotic viral infections.</w:t>
      </w:r>
    </w:p>
    <w:p w14:paraId="6C739FF6" w14:textId="77777777" w:rsidR="002C25D6" w:rsidRPr="004A6D22" w:rsidRDefault="002C25D6" w:rsidP="004A6D22">
      <w:pPr>
        <w:jc w:val="both"/>
        <w:rPr>
          <w:lang w:val="en-GB"/>
        </w:rPr>
      </w:pPr>
    </w:p>
    <w:p w14:paraId="784FD8E8" w14:textId="46EA901B" w:rsidR="004A6D22" w:rsidRPr="004F0938" w:rsidRDefault="004A6D22" w:rsidP="004F0938">
      <w:pPr>
        <w:pStyle w:val="ListParagraph"/>
        <w:numPr>
          <w:ilvl w:val="0"/>
          <w:numId w:val="2"/>
        </w:numPr>
        <w:jc w:val="both"/>
        <w:rPr>
          <w:lang w:val="en-GB"/>
        </w:rPr>
      </w:pPr>
      <w:r w:rsidRPr="004F0938">
        <w:rPr>
          <w:b/>
          <w:bCs/>
          <w:lang w:val="en-GB"/>
        </w:rPr>
        <w:t>Milk Main Proteins and Structure</w:t>
      </w:r>
    </w:p>
    <w:p w14:paraId="05C47F10" w14:textId="640EFC20" w:rsidR="004A6D22" w:rsidRPr="004A6D22" w:rsidRDefault="004A6D22" w:rsidP="004A6D22">
      <w:pPr>
        <w:jc w:val="both"/>
        <w:rPr>
          <w:lang w:val="en-GB"/>
        </w:rPr>
      </w:pPr>
      <w:r w:rsidRPr="00DF2711">
        <w:rPr>
          <w:lang w:val="en-GB"/>
        </w:rPr>
        <w:t>Milk has long been acknowledged as a nutrient-rich food product, playing a vital</w:t>
      </w:r>
      <w:r w:rsidR="00AE6157" w:rsidRPr="00DF2711">
        <w:rPr>
          <w:lang w:val="en-GB"/>
        </w:rPr>
        <w:t xml:space="preserve"> </w:t>
      </w:r>
      <w:r w:rsidRPr="00DF2711">
        <w:rPr>
          <w:lang w:val="en-GB"/>
        </w:rPr>
        <w:t>role not only in neonates but also in children’s growth and adults’ nourishment [2</w:t>
      </w:r>
      <w:r w:rsidR="00601C17" w:rsidRPr="00DF2711">
        <w:rPr>
          <w:lang w:val="en-GB"/>
        </w:rPr>
        <w:t>2</w:t>
      </w:r>
      <w:r w:rsidRPr="00DF2711">
        <w:rPr>
          <w:lang w:val="en-GB"/>
        </w:rPr>
        <w:t>–2</w:t>
      </w:r>
      <w:r w:rsidR="00601C17" w:rsidRPr="00DF2711">
        <w:rPr>
          <w:lang w:val="en-GB"/>
        </w:rPr>
        <w:t>5</w:t>
      </w:r>
      <w:r w:rsidRPr="00DF2711">
        <w:rPr>
          <w:lang w:val="en-GB"/>
        </w:rPr>
        <w:t>].</w:t>
      </w:r>
      <w:r w:rsidR="00DE65D8" w:rsidRPr="00DF2711">
        <w:rPr>
          <w:lang w:val="en-GB"/>
        </w:rPr>
        <w:t xml:space="preserve"> </w:t>
      </w:r>
      <w:r w:rsidRPr="00DF2711">
        <w:rPr>
          <w:lang w:val="en-GB"/>
        </w:rPr>
        <w:t>Comprising approximately 3.5% proteins, with 80% being caseins and 20% whey proteins,</w:t>
      </w:r>
      <w:r w:rsidR="00DE65D8" w:rsidRPr="00DF2711">
        <w:rPr>
          <w:lang w:val="en-GB"/>
        </w:rPr>
        <w:t xml:space="preserve"> </w:t>
      </w:r>
      <w:r w:rsidRPr="00DF2711">
        <w:rPr>
          <w:lang w:val="en-GB"/>
        </w:rPr>
        <w:t xml:space="preserve">milk serves as a source of essential nutrients and </w:t>
      </w:r>
      <w:r w:rsidR="007E3B0F" w:rsidRPr="00DF2711">
        <w:rPr>
          <w:lang w:val="en-GB"/>
        </w:rPr>
        <w:t>defences</w:t>
      </w:r>
      <w:r w:rsidRPr="00DF2711">
        <w:rPr>
          <w:lang w:val="en-GB"/>
        </w:rPr>
        <w:t xml:space="preserve"> [</w:t>
      </w:r>
      <w:r w:rsidR="00601C17" w:rsidRPr="00DF2711">
        <w:rPr>
          <w:lang w:val="en-GB"/>
        </w:rPr>
        <w:t>10</w:t>
      </w:r>
      <w:r w:rsidRPr="00DF2711">
        <w:rPr>
          <w:lang w:val="en-GB"/>
        </w:rPr>
        <w:t>]. The caseins are α-, β-,</w:t>
      </w:r>
      <w:r w:rsidR="00DE65D8" w:rsidRPr="00DF2711">
        <w:rPr>
          <w:lang w:val="en-GB"/>
        </w:rPr>
        <w:t xml:space="preserve"> </w:t>
      </w:r>
      <w:r w:rsidRPr="00DF2711">
        <w:rPr>
          <w:lang w:val="en-GB"/>
        </w:rPr>
        <w:t>and k-caseins, and the whey proteins comprise α-lactalbumin, immunoglobulins, and</w:t>
      </w:r>
      <w:r w:rsidR="00DE65D8" w:rsidRPr="00DF2711">
        <w:rPr>
          <w:lang w:val="en-GB"/>
        </w:rPr>
        <w:t xml:space="preserve"> </w:t>
      </w:r>
      <w:r w:rsidRPr="00DF2711">
        <w:rPr>
          <w:lang w:val="en-GB"/>
        </w:rPr>
        <w:t xml:space="preserve">serum albumin, while a minor fraction is represented by lactoferrin, </w:t>
      </w:r>
      <w:proofErr w:type="spellStart"/>
      <w:r w:rsidRPr="00DF2711">
        <w:rPr>
          <w:lang w:val="en-GB"/>
        </w:rPr>
        <w:t>glycomacropeptide</w:t>
      </w:r>
      <w:proofErr w:type="spellEnd"/>
      <w:r w:rsidRPr="00DF2711">
        <w:rPr>
          <w:lang w:val="en-GB"/>
        </w:rPr>
        <w:t>,</w:t>
      </w:r>
      <w:r w:rsidR="00DE65D8" w:rsidRPr="00DF2711">
        <w:rPr>
          <w:lang w:val="en-GB"/>
        </w:rPr>
        <w:t xml:space="preserve"> </w:t>
      </w:r>
      <w:proofErr w:type="spellStart"/>
      <w:r w:rsidRPr="00DF2711">
        <w:rPr>
          <w:lang w:val="en-GB"/>
        </w:rPr>
        <w:t>lactoperoxidase</w:t>
      </w:r>
      <w:proofErr w:type="spellEnd"/>
      <w:r w:rsidRPr="00DF2711">
        <w:rPr>
          <w:lang w:val="en-GB"/>
        </w:rPr>
        <w:t>, and lysozyme [2</w:t>
      </w:r>
      <w:r w:rsidR="00601C17" w:rsidRPr="00DF2711">
        <w:rPr>
          <w:lang w:val="en-GB"/>
        </w:rPr>
        <w:t>6</w:t>
      </w:r>
      <w:r w:rsidRPr="00DF2711">
        <w:rPr>
          <w:lang w:val="en-GB"/>
        </w:rPr>
        <w:t>]. Tenascin C is a large, multimeric extracellular matrix</w:t>
      </w:r>
      <w:r w:rsidR="00DE65D8" w:rsidRPr="00DF2711">
        <w:rPr>
          <w:lang w:val="en-GB"/>
        </w:rPr>
        <w:t xml:space="preserve"> </w:t>
      </w:r>
      <w:r w:rsidRPr="00DF2711">
        <w:rPr>
          <w:lang w:val="en-GB"/>
        </w:rPr>
        <w:t>glycoprotein that is found in a variety of tissues; it was also found in milk and presented</w:t>
      </w:r>
      <w:r w:rsidR="00DE65D8" w:rsidRPr="00DF2711">
        <w:rPr>
          <w:lang w:val="en-GB"/>
        </w:rPr>
        <w:t xml:space="preserve"> </w:t>
      </w:r>
      <w:r w:rsidRPr="00DF2711">
        <w:rPr>
          <w:lang w:val="en-GB"/>
        </w:rPr>
        <w:t xml:space="preserve">marked bioactivity </w:t>
      </w:r>
      <w:commentRangeStart w:id="2"/>
      <w:r w:rsidRPr="00DF2711">
        <w:rPr>
          <w:lang w:val="en-GB"/>
        </w:rPr>
        <w:t xml:space="preserve">(see </w:t>
      </w:r>
      <w:r w:rsidRPr="00DF2711">
        <w:rPr>
          <w:lang w:val="en-GB"/>
        </w:rPr>
        <w:lastRenderedPageBreak/>
        <w:t>below)</w:t>
      </w:r>
      <w:commentRangeEnd w:id="2"/>
      <w:r w:rsidR="00763252">
        <w:rPr>
          <w:rStyle w:val="CommentReference"/>
        </w:rPr>
        <w:commentReference w:id="2"/>
      </w:r>
      <w:r w:rsidRPr="00DF2711">
        <w:rPr>
          <w:lang w:val="en-GB"/>
        </w:rPr>
        <w:t xml:space="preserve"> [2</w:t>
      </w:r>
      <w:r w:rsidR="00601C17" w:rsidRPr="00DF2711">
        <w:rPr>
          <w:lang w:val="en-GB"/>
        </w:rPr>
        <w:t>7</w:t>
      </w:r>
      <w:r w:rsidRPr="00DF2711">
        <w:rPr>
          <w:lang w:val="en-GB"/>
        </w:rPr>
        <w:t>]. Finally, milk also contains a third class of proteins</w:t>
      </w:r>
      <w:r w:rsidR="00DE65D8" w:rsidRPr="00DF2711">
        <w:rPr>
          <w:lang w:val="en-GB"/>
        </w:rPr>
        <w:t xml:space="preserve"> </w:t>
      </w:r>
      <w:r w:rsidRPr="00DF2711">
        <w:rPr>
          <w:lang w:val="en-GB"/>
        </w:rPr>
        <w:t>named mucins, which are present in the fat globule membrane [2</w:t>
      </w:r>
      <w:r w:rsidR="00601C17" w:rsidRPr="00DF2711">
        <w:rPr>
          <w:lang w:val="en-GB"/>
        </w:rPr>
        <w:t>8</w:t>
      </w:r>
      <w:r w:rsidRPr="00DF2711">
        <w:rPr>
          <w:lang w:val="en-GB"/>
        </w:rPr>
        <w:t xml:space="preserve">]. </w:t>
      </w:r>
      <w:commentRangeStart w:id="3"/>
      <w:r w:rsidRPr="00DF2711">
        <w:rPr>
          <w:lang w:val="en-GB"/>
        </w:rPr>
        <w:t>Table 1 lists the main</w:t>
      </w:r>
      <w:r w:rsidR="00DE65D8" w:rsidRPr="00DF2711">
        <w:rPr>
          <w:lang w:val="en-GB"/>
        </w:rPr>
        <w:t xml:space="preserve"> </w:t>
      </w:r>
      <w:r w:rsidRPr="00DF2711">
        <w:rPr>
          <w:lang w:val="en-GB"/>
        </w:rPr>
        <w:t>proteins in milk and their physicochemical characteristics</w:t>
      </w:r>
      <w:r w:rsidRPr="004A6D22">
        <w:rPr>
          <w:lang w:val="en-GB"/>
        </w:rPr>
        <w:t>.</w:t>
      </w:r>
      <w:commentRangeEnd w:id="3"/>
      <w:r w:rsidR="00763252">
        <w:rPr>
          <w:rStyle w:val="CommentReference"/>
        </w:rPr>
        <w:commentReference w:id="3"/>
      </w:r>
    </w:p>
    <w:p w14:paraId="5E4B2C07" w14:textId="6D213AE2" w:rsidR="004A6D22" w:rsidRPr="00C005C5" w:rsidRDefault="004A6D22" w:rsidP="004A6D22">
      <w:pPr>
        <w:jc w:val="both"/>
        <w:rPr>
          <w:b/>
          <w:bCs/>
          <w:sz w:val="19"/>
          <w:szCs w:val="19"/>
          <w:lang w:val="en-GB"/>
        </w:rPr>
      </w:pPr>
      <w:r w:rsidRPr="00C005C5">
        <w:rPr>
          <w:b/>
          <w:bCs/>
          <w:sz w:val="19"/>
          <w:szCs w:val="19"/>
          <w:lang w:val="en-GB"/>
        </w:rPr>
        <w:t>Table 1</w:t>
      </w:r>
      <w:r w:rsidRPr="00C005C5">
        <w:rPr>
          <w:sz w:val="19"/>
          <w:szCs w:val="19"/>
          <w:lang w:val="en-GB"/>
        </w:rPr>
        <w:t>. Main proteins in milk and their physicochemical characteristics (adapted from [27,28])</w:t>
      </w:r>
    </w:p>
    <w:tbl>
      <w:tblPr>
        <w:tblW w:w="7939" w:type="dxa"/>
        <w:jc w:val="center"/>
        <w:tblCellMar>
          <w:left w:w="70" w:type="dxa"/>
          <w:right w:w="70" w:type="dxa"/>
        </w:tblCellMar>
        <w:tblLook w:val="04A0" w:firstRow="1" w:lastRow="0" w:firstColumn="1" w:lastColumn="0" w:noHBand="0" w:noVBand="1"/>
      </w:tblPr>
      <w:tblGrid>
        <w:gridCol w:w="1980"/>
        <w:gridCol w:w="3691"/>
        <w:gridCol w:w="2268"/>
      </w:tblGrid>
      <w:tr w:rsidR="003B14BE" w:rsidRPr="004D3D93" w14:paraId="37ED3826" w14:textId="77777777" w:rsidTr="00BC7F18">
        <w:trPr>
          <w:trHeight w:val="560"/>
          <w:jc w:val="center"/>
        </w:trPr>
        <w:tc>
          <w:tcPr>
            <w:tcW w:w="1980" w:type="dxa"/>
            <w:tcBorders>
              <w:top w:val="single" w:sz="4" w:space="0" w:color="auto"/>
              <w:bottom w:val="single" w:sz="4" w:space="0" w:color="auto"/>
            </w:tcBorders>
            <w:shd w:val="clear" w:color="auto" w:fill="auto"/>
            <w:vAlign w:val="center"/>
            <w:hideMark/>
          </w:tcPr>
          <w:p w14:paraId="05732D3B" w14:textId="77777777" w:rsidR="003B14BE" w:rsidRPr="004D3D93" w:rsidRDefault="003B14BE" w:rsidP="001F20E5">
            <w:pPr>
              <w:jc w:val="center"/>
              <w:rPr>
                <w:rFonts w:cs="Calibri"/>
                <w:color w:val="000000"/>
                <w:sz w:val="19"/>
                <w:szCs w:val="19"/>
              </w:rPr>
            </w:pPr>
            <w:r w:rsidRPr="004D3D93">
              <w:rPr>
                <w:rFonts w:cs="Calibri"/>
                <w:bCs/>
                <w:color w:val="000000"/>
                <w:sz w:val="19"/>
                <w:szCs w:val="19"/>
                <w:lang w:val="en-US"/>
              </w:rPr>
              <w:t>Protein</w:t>
            </w:r>
          </w:p>
        </w:tc>
        <w:tc>
          <w:tcPr>
            <w:tcW w:w="3691" w:type="dxa"/>
            <w:tcBorders>
              <w:top w:val="single" w:sz="4" w:space="0" w:color="auto"/>
              <w:bottom w:val="single" w:sz="4" w:space="0" w:color="auto"/>
            </w:tcBorders>
            <w:shd w:val="clear" w:color="auto" w:fill="auto"/>
            <w:vAlign w:val="center"/>
            <w:hideMark/>
          </w:tcPr>
          <w:p w14:paraId="2E9AED47" w14:textId="77777777" w:rsidR="003B14BE" w:rsidRPr="004D3D93" w:rsidRDefault="003B14BE" w:rsidP="001F20E5">
            <w:pPr>
              <w:jc w:val="center"/>
              <w:rPr>
                <w:rFonts w:cs="Calibri"/>
                <w:color w:val="000000"/>
                <w:sz w:val="19"/>
                <w:szCs w:val="19"/>
              </w:rPr>
            </w:pPr>
            <w:r w:rsidRPr="004D3D93">
              <w:rPr>
                <w:rFonts w:cs="Calibri"/>
                <w:bCs/>
                <w:color w:val="000000"/>
                <w:sz w:val="19"/>
                <w:szCs w:val="19"/>
                <w:lang w:val="en-US"/>
              </w:rPr>
              <w:t>Molecular weight (</w:t>
            </w:r>
            <w:proofErr w:type="spellStart"/>
            <w:r w:rsidRPr="004D3D93">
              <w:rPr>
                <w:rFonts w:cs="Calibri"/>
                <w:bCs/>
                <w:color w:val="000000"/>
                <w:sz w:val="19"/>
                <w:szCs w:val="19"/>
                <w:lang w:val="en-US"/>
              </w:rPr>
              <w:t>kDa</w:t>
            </w:r>
            <w:proofErr w:type="spellEnd"/>
            <w:r w:rsidRPr="004D3D93">
              <w:rPr>
                <w:rFonts w:cs="Calibri"/>
                <w:bCs/>
                <w:color w:val="000000"/>
                <w:sz w:val="19"/>
                <w:szCs w:val="19"/>
                <w:lang w:val="en-US"/>
              </w:rPr>
              <w:t>)</w:t>
            </w:r>
          </w:p>
        </w:tc>
        <w:tc>
          <w:tcPr>
            <w:tcW w:w="2268" w:type="dxa"/>
            <w:tcBorders>
              <w:top w:val="single" w:sz="4" w:space="0" w:color="auto"/>
              <w:bottom w:val="single" w:sz="4" w:space="0" w:color="auto"/>
            </w:tcBorders>
            <w:shd w:val="clear" w:color="auto" w:fill="auto"/>
            <w:vAlign w:val="center"/>
            <w:hideMark/>
          </w:tcPr>
          <w:p w14:paraId="088D8328" w14:textId="77777777" w:rsidR="003B14BE" w:rsidRPr="004D3D93" w:rsidRDefault="003B14BE" w:rsidP="001F20E5">
            <w:pPr>
              <w:jc w:val="center"/>
              <w:rPr>
                <w:rFonts w:cs="Calibri"/>
                <w:color w:val="000000"/>
                <w:sz w:val="19"/>
                <w:szCs w:val="19"/>
              </w:rPr>
            </w:pPr>
            <w:r w:rsidRPr="004D3D93">
              <w:rPr>
                <w:rFonts w:cs="Calibri"/>
                <w:bCs/>
                <w:color w:val="000000"/>
                <w:sz w:val="19"/>
                <w:szCs w:val="19"/>
                <w:lang w:val="en-US"/>
              </w:rPr>
              <w:t>Amino acid residues</w:t>
            </w:r>
          </w:p>
        </w:tc>
      </w:tr>
      <w:tr w:rsidR="003B14BE" w:rsidRPr="004D3D93" w14:paraId="3F4F6D4F" w14:textId="77777777" w:rsidTr="00BC7F18">
        <w:trPr>
          <w:trHeight w:val="374"/>
          <w:jc w:val="center"/>
        </w:trPr>
        <w:tc>
          <w:tcPr>
            <w:tcW w:w="1980" w:type="dxa"/>
            <w:tcBorders>
              <w:top w:val="single" w:sz="4" w:space="0" w:color="auto"/>
            </w:tcBorders>
            <w:shd w:val="clear" w:color="auto" w:fill="auto"/>
            <w:vAlign w:val="center"/>
            <w:hideMark/>
          </w:tcPr>
          <w:p w14:paraId="228FE080" w14:textId="77777777" w:rsidR="003B14BE" w:rsidRPr="004D3D93" w:rsidRDefault="003B14BE" w:rsidP="00513CD9">
            <w:pPr>
              <w:spacing w:after="120" w:line="240" w:lineRule="auto"/>
              <w:jc w:val="center"/>
              <w:rPr>
                <w:rFonts w:cs="Calibri"/>
                <w:color w:val="000000"/>
                <w:sz w:val="19"/>
                <w:szCs w:val="19"/>
              </w:rPr>
            </w:pPr>
            <w:r w:rsidRPr="004D3D93">
              <w:rPr>
                <w:rFonts w:cs="Calibri"/>
                <w:color w:val="000000"/>
                <w:sz w:val="19"/>
                <w:szCs w:val="19"/>
              </w:rPr>
              <w:t>αS1 – casein</w:t>
            </w:r>
          </w:p>
        </w:tc>
        <w:tc>
          <w:tcPr>
            <w:tcW w:w="3691" w:type="dxa"/>
            <w:tcBorders>
              <w:top w:val="single" w:sz="4" w:space="0" w:color="auto"/>
            </w:tcBorders>
            <w:shd w:val="clear" w:color="auto" w:fill="auto"/>
            <w:vAlign w:val="center"/>
            <w:hideMark/>
          </w:tcPr>
          <w:p w14:paraId="04A4480D" w14:textId="77777777" w:rsidR="003B14BE" w:rsidRPr="004D3D93" w:rsidRDefault="003B14BE" w:rsidP="00513CD9">
            <w:pPr>
              <w:spacing w:after="120" w:line="240" w:lineRule="auto"/>
              <w:jc w:val="center"/>
              <w:rPr>
                <w:rFonts w:cs="Calibri"/>
                <w:color w:val="000000"/>
                <w:sz w:val="19"/>
                <w:szCs w:val="19"/>
              </w:rPr>
            </w:pPr>
            <w:r w:rsidRPr="004D3D93">
              <w:rPr>
                <w:rFonts w:cs="Calibri"/>
                <w:bCs/>
                <w:color w:val="000000"/>
                <w:sz w:val="19"/>
                <w:szCs w:val="19"/>
                <w:lang w:val="en-US"/>
              </w:rPr>
              <w:t>23.6</w:t>
            </w:r>
          </w:p>
        </w:tc>
        <w:tc>
          <w:tcPr>
            <w:tcW w:w="2268" w:type="dxa"/>
            <w:tcBorders>
              <w:top w:val="single" w:sz="4" w:space="0" w:color="auto"/>
            </w:tcBorders>
            <w:shd w:val="clear" w:color="auto" w:fill="auto"/>
            <w:vAlign w:val="center"/>
            <w:hideMark/>
          </w:tcPr>
          <w:p w14:paraId="2D6CBB05" w14:textId="77777777" w:rsidR="003B14BE" w:rsidRPr="004D3D93" w:rsidRDefault="003B14BE" w:rsidP="00513CD9">
            <w:pPr>
              <w:spacing w:after="120" w:line="240" w:lineRule="auto"/>
              <w:jc w:val="center"/>
              <w:rPr>
                <w:rFonts w:cs="Calibri"/>
                <w:color w:val="000000"/>
                <w:sz w:val="19"/>
                <w:szCs w:val="19"/>
              </w:rPr>
            </w:pPr>
            <w:r w:rsidRPr="004D3D93">
              <w:rPr>
                <w:rFonts w:cs="Calibri"/>
                <w:bCs/>
                <w:color w:val="000000"/>
                <w:sz w:val="19"/>
                <w:szCs w:val="19"/>
                <w:lang w:val="en-US"/>
              </w:rPr>
              <w:t>199</w:t>
            </w:r>
          </w:p>
        </w:tc>
      </w:tr>
      <w:tr w:rsidR="003B14BE" w:rsidRPr="004D3D93" w14:paraId="05EB662D" w14:textId="77777777" w:rsidTr="00BC7F18">
        <w:trPr>
          <w:trHeight w:val="408"/>
          <w:jc w:val="center"/>
        </w:trPr>
        <w:tc>
          <w:tcPr>
            <w:tcW w:w="1980" w:type="dxa"/>
            <w:shd w:val="clear" w:color="auto" w:fill="auto"/>
            <w:vAlign w:val="center"/>
            <w:hideMark/>
          </w:tcPr>
          <w:p w14:paraId="652135E8" w14:textId="77777777" w:rsidR="003B14BE" w:rsidRPr="004D3D93" w:rsidRDefault="003B14BE" w:rsidP="00513CD9">
            <w:pPr>
              <w:spacing w:after="120" w:line="240" w:lineRule="auto"/>
              <w:jc w:val="center"/>
              <w:rPr>
                <w:rFonts w:cs="Calibri"/>
                <w:color w:val="000000"/>
                <w:sz w:val="19"/>
                <w:szCs w:val="19"/>
              </w:rPr>
            </w:pPr>
            <w:r w:rsidRPr="004D3D93">
              <w:rPr>
                <w:rFonts w:cs="Calibri"/>
                <w:color w:val="000000"/>
                <w:sz w:val="19"/>
                <w:szCs w:val="19"/>
                <w:lang w:val="en-US"/>
              </w:rPr>
              <w:t>αS2 – casein</w:t>
            </w:r>
          </w:p>
        </w:tc>
        <w:tc>
          <w:tcPr>
            <w:tcW w:w="3691" w:type="dxa"/>
            <w:shd w:val="clear" w:color="auto" w:fill="auto"/>
            <w:vAlign w:val="center"/>
            <w:hideMark/>
          </w:tcPr>
          <w:p w14:paraId="461DE6B0" w14:textId="77777777" w:rsidR="003B14BE" w:rsidRPr="004D3D93" w:rsidRDefault="003B14BE" w:rsidP="00513CD9">
            <w:pPr>
              <w:spacing w:after="120" w:line="240" w:lineRule="auto"/>
              <w:jc w:val="center"/>
              <w:rPr>
                <w:rFonts w:cs="Calibri"/>
                <w:color w:val="000000"/>
                <w:sz w:val="19"/>
                <w:szCs w:val="19"/>
              </w:rPr>
            </w:pPr>
            <w:r w:rsidRPr="004D3D93">
              <w:rPr>
                <w:rFonts w:cs="Calibri"/>
                <w:bCs/>
                <w:color w:val="000000"/>
                <w:sz w:val="19"/>
                <w:szCs w:val="19"/>
                <w:lang w:val="en-US"/>
              </w:rPr>
              <w:t>25.2 - 25.4</w:t>
            </w:r>
          </w:p>
        </w:tc>
        <w:tc>
          <w:tcPr>
            <w:tcW w:w="2268" w:type="dxa"/>
            <w:shd w:val="clear" w:color="auto" w:fill="auto"/>
            <w:vAlign w:val="center"/>
            <w:hideMark/>
          </w:tcPr>
          <w:p w14:paraId="0427CCE0" w14:textId="77777777" w:rsidR="003B14BE" w:rsidRPr="004D3D93" w:rsidRDefault="003B14BE" w:rsidP="00513CD9">
            <w:pPr>
              <w:spacing w:after="120" w:line="240" w:lineRule="auto"/>
              <w:jc w:val="center"/>
              <w:rPr>
                <w:rFonts w:cs="Calibri"/>
                <w:color w:val="000000"/>
                <w:sz w:val="19"/>
                <w:szCs w:val="19"/>
              </w:rPr>
            </w:pPr>
            <w:r w:rsidRPr="004D3D93">
              <w:rPr>
                <w:rFonts w:cs="Calibri"/>
                <w:bCs/>
                <w:color w:val="000000"/>
                <w:sz w:val="19"/>
                <w:szCs w:val="19"/>
                <w:lang w:val="en-US"/>
              </w:rPr>
              <w:t>207</w:t>
            </w:r>
          </w:p>
        </w:tc>
      </w:tr>
      <w:tr w:rsidR="003B14BE" w:rsidRPr="004D3D93" w14:paraId="7851D1DF" w14:textId="77777777" w:rsidTr="00BC7F18">
        <w:trPr>
          <w:trHeight w:val="285"/>
          <w:jc w:val="center"/>
        </w:trPr>
        <w:tc>
          <w:tcPr>
            <w:tcW w:w="1980" w:type="dxa"/>
            <w:shd w:val="clear" w:color="auto" w:fill="auto"/>
            <w:vAlign w:val="center"/>
            <w:hideMark/>
          </w:tcPr>
          <w:p w14:paraId="32BB73B0" w14:textId="77777777" w:rsidR="003B14BE" w:rsidRPr="004D3D93" w:rsidRDefault="003B14BE" w:rsidP="00513CD9">
            <w:pPr>
              <w:spacing w:after="120" w:line="240" w:lineRule="auto"/>
              <w:jc w:val="center"/>
              <w:rPr>
                <w:rFonts w:cs="Calibri"/>
                <w:color w:val="000000"/>
                <w:sz w:val="19"/>
                <w:szCs w:val="19"/>
              </w:rPr>
            </w:pPr>
            <w:r w:rsidRPr="004D3D93">
              <w:rPr>
                <w:rFonts w:cs="Calibri"/>
                <w:color w:val="000000"/>
                <w:sz w:val="19"/>
                <w:szCs w:val="19"/>
                <w:lang w:val="en-US"/>
              </w:rPr>
              <w:t>β – casein</w:t>
            </w:r>
          </w:p>
        </w:tc>
        <w:tc>
          <w:tcPr>
            <w:tcW w:w="3691" w:type="dxa"/>
            <w:shd w:val="clear" w:color="auto" w:fill="auto"/>
            <w:vAlign w:val="center"/>
            <w:hideMark/>
          </w:tcPr>
          <w:p w14:paraId="5C51E846" w14:textId="77777777" w:rsidR="003B14BE" w:rsidRPr="004D3D93" w:rsidRDefault="003B14BE" w:rsidP="00513CD9">
            <w:pPr>
              <w:spacing w:after="120" w:line="240" w:lineRule="auto"/>
              <w:jc w:val="center"/>
              <w:rPr>
                <w:rFonts w:cs="Calibri"/>
                <w:color w:val="000000"/>
                <w:sz w:val="19"/>
                <w:szCs w:val="19"/>
              </w:rPr>
            </w:pPr>
            <w:r w:rsidRPr="004D3D93">
              <w:rPr>
                <w:rFonts w:cs="Calibri"/>
                <w:bCs/>
                <w:color w:val="000000"/>
                <w:sz w:val="19"/>
                <w:szCs w:val="19"/>
                <w:lang w:val="en-US"/>
              </w:rPr>
              <w:t>24</w:t>
            </w:r>
          </w:p>
        </w:tc>
        <w:tc>
          <w:tcPr>
            <w:tcW w:w="2268" w:type="dxa"/>
            <w:shd w:val="clear" w:color="auto" w:fill="auto"/>
            <w:vAlign w:val="center"/>
            <w:hideMark/>
          </w:tcPr>
          <w:p w14:paraId="4D48AE41" w14:textId="77777777" w:rsidR="003B14BE" w:rsidRPr="004D3D93" w:rsidRDefault="003B14BE" w:rsidP="00513CD9">
            <w:pPr>
              <w:spacing w:after="120" w:line="240" w:lineRule="auto"/>
              <w:jc w:val="center"/>
              <w:rPr>
                <w:rFonts w:cs="Calibri"/>
                <w:color w:val="000000"/>
                <w:sz w:val="19"/>
                <w:szCs w:val="19"/>
              </w:rPr>
            </w:pPr>
            <w:r w:rsidRPr="004D3D93">
              <w:rPr>
                <w:rFonts w:cs="Calibri"/>
                <w:bCs/>
                <w:color w:val="000000"/>
                <w:sz w:val="19"/>
                <w:szCs w:val="19"/>
                <w:lang w:val="en-US"/>
              </w:rPr>
              <w:t>209</w:t>
            </w:r>
          </w:p>
        </w:tc>
      </w:tr>
      <w:tr w:rsidR="003B14BE" w:rsidRPr="004D3D93" w14:paraId="02A1A2F0" w14:textId="77777777" w:rsidTr="00BC7F18">
        <w:trPr>
          <w:trHeight w:val="334"/>
          <w:jc w:val="center"/>
        </w:trPr>
        <w:tc>
          <w:tcPr>
            <w:tcW w:w="1980" w:type="dxa"/>
            <w:shd w:val="clear" w:color="auto" w:fill="auto"/>
            <w:vAlign w:val="center"/>
            <w:hideMark/>
          </w:tcPr>
          <w:p w14:paraId="75ED452E" w14:textId="77777777" w:rsidR="003B14BE" w:rsidRPr="004D3D93" w:rsidRDefault="003B14BE" w:rsidP="00513CD9">
            <w:pPr>
              <w:spacing w:after="120" w:line="240" w:lineRule="auto"/>
              <w:jc w:val="center"/>
              <w:rPr>
                <w:rFonts w:cs="Calibri"/>
                <w:color w:val="000000"/>
                <w:sz w:val="19"/>
                <w:szCs w:val="19"/>
              </w:rPr>
            </w:pPr>
            <w:r w:rsidRPr="004D3D93">
              <w:rPr>
                <w:rFonts w:cs="Calibri"/>
                <w:color w:val="000000"/>
                <w:sz w:val="19"/>
                <w:szCs w:val="19"/>
              </w:rPr>
              <w:t>k – casein</w:t>
            </w:r>
          </w:p>
        </w:tc>
        <w:tc>
          <w:tcPr>
            <w:tcW w:w="3691" w:type="dxa"/>
            <w:shd w:val="clear" w:color="auto" w:fill="auto"/>
            <w:vAlign w:val="center"/>
            <w:hideMark/>
          </w:tcPr>
          <w:p w14:paraId="2A83E894" w14:textId="77777777" w:rsidR="003B14BE" w:rsidRPr="004D3D93" w:rsidRDefault="003B14BE" w:rsidP="00513CD9">
            <w:pPr>
              <w:spacing w:after="120" w:line="240" w:lineRule="auto"/>
              <w:jc w:val="center"/>
              <w:rPr>
                <w:rFonts w:cs="Calibri"/>
                <w:color w:val="000000"/>
                <w:sz w:val="19"/>
                <w:szCs w:val="19"/>
              </w:rPr>
            </w:pPr>
            <w:r w:rsidRPr="004D3D93">
              <w:rPr>
                <w:rFonts w:cs="Calibri"/>
                <w:bCs/>
                <w:color w:val="000000"/>
                <w:sz w:val="19"/>
                <w:szCs w:val="19"/>
                <w:lang w:val="en-US"/>
              </w:rPr>
              <w:t>19</w:t>
            </w:r>
          </w:p>
        </w:tc>
        <w:tc>
          <w:tcPr>
            <w:tcW w:w="2268" w:type="dxa"/>
            <w:shd w:val="clear" w:color="auto" w:fill="auto"/>
            <w:vAlign w:val="center"/>
            <w:hideMark/>
          </w:tcPr>
          <w:p w14:paraId="217E3AC7" w14:textId="77777777" w:rsidR="003B14BE" w:rsidRPr="004D3D93" w:rsidRDefault="003B14BE" w:rsidP="00513CD9">
            <w:pPr>
              <w:spacing w:after="120" w:line="240" w:lineRule="auto"/>
              <w:jc w:val="center"/>
              <w:rPr>
                <w:rFonts w:cs="Calibri"/>
                <w:color w:val="000000"/>
                <w:sz w:val="19"/>
                <w:szCs w:val="19"/>
              </w:rPr>
            </w:pPr>
            <w:r w:rsidRPr="004D3D93">
              <w:rPr>
                <w:rFonts w:cs="Calibri"/>
                <w:bCs/>
                <w:color w:val="000000"/>
                <w:sz w:val="19"/>
                <w:szCs w:val="19"/>
                <w:lang w:val="en-US"/>
              </w:rPr>
              <w:t>169</w:t>
            </w:r>
          </w:p>
        </w:tc>
      </w:tr>
      <w:tr w:rsidR="003B14BE" w:rsidRPr="004D3D93" w14:paraId="7C814BCE" w14:textId="77777777" w:rsidTr="00BC7F18">
        <w:trPr>
          <w:trHeight w:val="254"/>
          <w:jc w:val="center"/>
        </w:trPr>
        <w:tc>
          <w:tcPr>
            <w:tcW w:w="1980" w:type="dxa"/>
            <w:shd w:val="clear" w:color="auto" w:fill="auto"/>
            <w:vAlign w:val="center"/>
            <w:hideMark/>
          </w:tcPr>
          <w:p w14:paraId="0DF47EF9" w14:textId="77777777" w:rsidR="003B14BE" w:rsidRPr="004D3D93" w:rsidRDefault="003B14BE" w:rsidP="00513CD9">
            <w:pPr>
              <w:spacing w:after="120" w:line="240" w:lineRule="auto"/>
              <w:jc w:val="center"/>
              <w:rPr>
                <w:rFonts w:cs="Calibri"/>
                <w:color w:val="000000"/>
                <w:sz w:val="19"/>
                <w:szCs w:val="19"/>
              </w:rPr>
            </w:pPr>
            <w:r w:rsidRPr="004D3D93">
              <w:rPr>
                <w:rFonts w:cs="Calibri"/>
                <w:color w:val="000000"/>
                <w:sz w:val="19"/>
                <w:szCs w:val="19"/>
              </w:rPr>
              <w:t>β – lactoglobulin</w:t>
            </w:r>
          </w:p>
        </w:tc>
        <w:tc>
          <w:tcPr>
            <w:tcW w:w="3691" w:type="dxa"/>
            <w:shd w:val="clear" w:color="auto" w:fill="auto"/>
            <w:vAlign w:val="center"/>
            <w:hideMark/>
          </w:tcPr>
          <w:p w14:paraId="77B7C942" w14:textId="77777777" w:rsidR="003B14BE" w:rsidRPr="004D3D93" w:rsidRDefault="003B14BE" w:rsidP="00513CD9">
            <w:pPr>
              <w:spacing w:after="120" w:line="240" w:lineRule="auto"/>
              <w:jc w:val="center"/>
              <w:rPr>
                <w:rFonts w:cs="Calibri"/>
                <w:color w:val="000000"/>
                <w:sz w:val="19"/>
                <w:szCs w:val="19"/>
              </w:rPr>
            </w:pPr>
            <w:r w:rsidRPr="004D3D93">
              <w:rPr>
                <w:rFonts w:cs="Calibri"/>
                <w:bCs/>
                <w:color w:val="000000"/>
                <w:sz w:val="19"/>
                <w:szCs w:val="19"/>
                <w:lang w:val="en-US"/>
              </w:rPr>
              <w:t>18</w:t>
            </w:r>
          </w:p>
        </w:tc>
        <w:tc>
          <w:tcPr>
            <w:tcW w:w="2268" w:type="dxa"/>
            <w:shd w:val="clear" w:color="auto" w:fill="auto"/>
            <w:vAlign w:val="center"/>
            <w:hideMark/>
          </w:tcPr>
          <w:p w14:paraId="60B0DFA9" w14:textId="77777777" w:rsidR="003B14BE" w:rsidRPr="004D3D93" w:rsidRDefault="003B14BE" w:rsidP="00513CD9">
            <w:pPr>
              <w:spacing w:after="120" w:line="240" w:lineRule="auto"/>
              <w:jc w:val="center"/>
              <w:rPr>
                <w:rFonts w:cs="Calibri"/>
                <w:color w:val="000000"/>
                <w:sz w:val="19"/>
                <w:szCs w:val="19"/>
              </w:rPr>
            </w:pPr>
            <w:r w:rsidRPr="004D3D93">
              <w:rPr>
                <w:rFonts w:cs="Calibri"/>
                <w:bCs/>
                <w:color w:val="000000"/>
                <w:sz w:val="19"/>
                <w:szCs w:val="19"/>
                <w:lang w:val="en-US"/>
              </w:rPr>
              <w:t>162</w:t>
            </w:r>
          </w:p>
        </w:tc>
      </w:tr>
      <w:tr w:rsidR="003B14BE" w:rsidRPr="004D3D93" w14:paraId="69773F40" w14:textId="77777777" w:rsidTr="00BC7F18">
        <w:trPr>
          <w:trHeight w:val="500"/>
          <w:jc w:val="center"/>
        </w:trPr>
        <w:tc>
          <w:tcPr>
            <w:tcW w:w="1980" w:type="dxa"/>
            <w:shd w:val="clear" w:color="auto" w:fill="auto"/>
            <w:vAlign w:val="center"/>
            <w:hideMark/>
          </w:tcPr>
          <w:p w14:paraId="07460FE1" w14:textId="77777777" w:rsidR="003B14BE" w:rsidRPr="004D3D93" w:rsidRDefault="003B14BE" w:rsidP="00513CD9">
            <w:pPr>
              <w:spacing w:after="120" w:line="240" w:lineRule="auto"/>
              <w:jc w:val="center"/>
              <w:rPr>
                <w:rFonts w:cs="Calibri"/>
                <w:color w:val="000000"/>
                <w:sz w:val="19"/>
                <w:szCs w:val="19"/>
              </w:rPr>
            </w:pPr>
            <w:r w:rsidRPr="004D3D93">
              <w:rPr>
                <w:rFonts w:cs="Calibri"/>
                <w:color w:val="000000"/>
                <w:sz w:val="19"/>
                <w:szCs w:val="19"/>
              </w:rPr>
              <w:t>α – lactalbumin</w:t>
            </w:r>
          </w:p>
        </w:tc>
        <w:tc>
          <w:tcPr>
            <w:tcW w:w="3691" w:type="dxa"/>
            <w:shd w:val="clear" w:color="auto" w:fill="auto"/>
            <w:vAlign w:val="center"/>
            <w:hideMark/>
          </w:tcPr>
          <w:p w14:paraId="25DBEFE6" w14:textId="77777777" w:rsidR="003B14BE" w:rsidRPr="004D3D93" w:rsidRDefault="003B14BE" w:rsidP="00513CD9">
            <w:pPr>
              <w:spacing w:after="120" w:line="240" w:lineRule="auto"/>
              <w:jc w:val="center"/>
              <w:rPr>
                <w:rFonts w:cs="Calibri"/>
                <w:color w:val="000000"/>
                <w:sz w:val="19"/>
                <w:szCs w:val="19"/>
              </w:rPr>
            </w:pPr>
            <w:r w:rsidRPr="004D3D93">
              <w:rPr>
                <w:rFonts w:cs="Calibri"/>
                <w:bCs/>
                <w:color w:val="000000"/>
                <w:sz w:val="19"/>
                <w:szCs w:val="19"/>
              </w:rPr>
              <w:t>14</w:t>
            </w:r>
          </w:p>
        </w:tc>
        <w:tc>
          <w:tcPr>
            <w:tcW w:w="2268" w:type="dxa"/>
            <w:shd w:val="clear" w:color="auto" w:fill="auto"/>
            <w:vAlign w:val="center"/>
            <w:hideMark/>
          </w:tcPr>
          <w:p w14:paraId="018F1723" w14:textId="77777777" w:rsidR="003B14BE" w:rsidRPr="004D3D93" w:rsidRDefault="003B14BE" w:rsidP="00513CD9">
            <w:pPr>
              <w:spacing w:after="120" w:line="240" w:lineRule="auto"/>
              <w:jc w:val="center"/>
              <w:rPr>
                <w:rFonts w:cs="Calibri"/>
                <w:color w:val="000000"/>
                <w:sz w:val="19"/>
                <w:szCs w:val="19"/>
              </w:rPr>
            </w:pPr>
            <w:r w:rsidRPr="004D3D93">
              <w:rPr>
                <w:rFonts w:cs="Calibri"/>
                <w:bCs/>
                <w:color w:val="000000"/>
                <w:sz w:val="19"/>
                <w:szCs w:val="19"/>
              </w:rPr>
              <w:t>123</w:t>
            </w:r>
          </w:p>
        </w:tc>
      </w:tr>
      <w:tr w:rsidR="003B14BE" w:rsidRPr="004D3D93" w14:paraId="28A1D957" w14:textId="77777777" w:rsidTr="00BC7F18">
        <w:trPr>
          <w:trHeight w:val="521"/>
          <w:jc w:val="center"/>
        </w:trPr>
        <w:tc>
          <w:tcPr>
            <w:tcW w:w="1980" w:type="dxa"/>
            <w:shd w:val="clear" w:color="auto" w:fill="auto"/>
            <w:vAlign w:val="center"/>
            <w:hideMark/>
          </w:tcPr>
          <w:p w14:paraId="1EC27A88" w14:textId="77777777" w:rsidR="003B14BE" w:rsidRPr="004D3D93" w:rsidRDefault="003B14BE" w:rsidP="00513CD9">
            <w:pPr>
              <w:spacing w:after="120" w:line="240" w:lineRule="auto"/>
              <w:jc w:val="center"/>
              <w:rPr>
                <w:rFonts w:cs="Calibri"/>
                <w:color w:val="000000"/>
                <w:sz w:val="19"/>
                <w:szCs w:val="19"/>
              </w:rPr>
            </w:pPr>
            <w:r w:rsidRPr="004D3D93">
              <w:rPr>
                <w:rFonts w:cs="Calibri"/>
                <w:color w:val="000000"/>
                <w:sz w:val="19"/>
                <w:szCs w:val="19"/>
              </w:rPr>
              <w:t>Imunoglobulins</w:t>
            </w:r>
          </w:p>
        </w:tc>
        <w:tc>
          <w:tcPr>
            <w:tcW w:w="3691" w:type="dxa"/>
            <w:shd w:val="clear" w:color="auto" w:fill="auto"/>
            <w:vAlign w:val="center"/>
            <w:hideMark/>
          </w:tcPr>
          <w:p w14:paraId="25E37126" w14:textId="77777777" w:rsidR="003B14BE" w:rsidRPr="004D3D93" w:rsidRDefault="003B14BE" w:rsidP="00513CD9">
            <w:pPr>
              <w:spacing w:after="120" w:line="240" w:lineRule="auto"/>
              <w:jc w:val="center"/>
              <w:rPr>
                <w:rFonts w:cs="Calibri"/>
                <w:color w:val="000000"/>
                <w:sz w:val="19"/>
                <w:szCs w:val="19"/>
                <w:lang w:val="en-US"/>
              </w:rPr>
            </w:pPr>
            <w:r w:rsidRPr="004D3D93">
              <w:rPr>
                <w:rFonts w:cs="Calibri"/>
                <w:bCs/>
                <w:color w:val="000000"/>
                <w:sz w:val="19"/>
                <w:szCs w:val="19"/>
                <w:lang w:val="en-US"/>
              </w:rPr>
              <w:t>25 (light molecular weight chain) + 50-70 (heavy molecular weight chain)</w:t>
            </w:r>
          </w:p>
        </w:tc>
        <w:tc>
          <w:tcPr>
            <w:tcW w:w="2268" w:type="dxa"/>
            <w:shd w:val="clear" w:color="auto" w:fill="auto"/>
            <w:vAlign w:val="center"/>
            <w:hideMark/>
          </w:tcPr>
          <w:p w14:paraId="21788C0F" w14:textId="77777777" w:rsidR="003B14BE" w:rsidRPr="004D3D93" w:rsidRDefault="003B14BE" w:rsidP="00513CD9">
            <w:pPr>
              <w:spacing w:after="120" w:line="240" w:lineRule="auto"/>
              <w:jc w:val="center"/>
              <w:rPr>
                <w:rFonts w:cs="Calibri"/>
                <w:color w:val="000000"/>
                <w:sz w:val="19"/>
                <w:szCs w:val="19"/>
              </w:rPr>
            </w:pPr>
            <w:r w:rsidRPr="004D3D93">
              <w:rPr>
                <w:rFonts w:cs="Calibri"/>
                <w:bCs/>
                <w:color w:val="000000"/>
                <w:sz w:val="19"/>
                <w:szCs w:val="19"/>
                <w:lang w:val="en-US"/>
              </w:rPr>
              <w:t>Variable</w:t>
            </w:r>
          </w:p>
        </w:tc>
      </w:tr>
      <w:tr w:rsidR="003B14BE" w:rsidRPr="004D3D93" w14:paraId="66DA0585" w14:textId="77777777" w:rsidTr="00BC7F18">
        <w:trPr>
          <w:trHeight w:val="359"/>
          <w:jc w:val="center"/>
        </w:trPr>
        <w:tc>
          <w:tcPr>
            <w:tcW w:w="1980" w:type="dxa"/>
            <w:shd w:val="clear" w:color="auto" w:fill="auto"/>
            <w:vAlign w:val="center"/>
            <w:hideMark/>
          </w:tcPr>
          <w:p w14:paraId="70BAE68F" w14:textId="77777777" w:rsidR="003B14BE" w:rsidRPr="004D3D93" w:rsidRDefault="003B14BE" w:rsidP="00513CD9">
            <w:pPr>
              <w:spacing w:after="120" w:line="240" w:lineRule="auto"/>
              <w:jc w:val="center"/>
              <w:rPr>
                <w:rFonts w:cs="Calibri"/>
                <w:color w:val="000000"/>
                <w:sz w:val="19"/>
                <w:szCs w:val="19"/>
              </w:rPr>
            </w:pPr>
            <w:r w:rsidRPr="004D3D93">
              <w:rPr>
                <w:rFonts w:cs="Calibri"/>
                <w:color w:val="000000"/>
                <w:sz w:val="19"/>
                <w:szCs w:val="19"/>
              </w:rPr>
              <w:t>Albumin</w:t>
            </w:r>
          </w:p>
        </w:tc>
        <w:tc>
          <w:tcPr>
            <w:tcW w:w="3691" w:type="dxa"/>
            <w:shd w:val="clear" w:color="auto" w:fill="auto"/>
            <w:vAlign w:val="center"/>
            <w:hideMark/>
          </w:tcPr>
          <w:p w14:paraId="4D2BE29A" w14:textId="77777777" w:rsidR="003B14BE" w:rsidRPr="004D3D93" w:rsidRDefault="003B14BE" w:rsidP="00513CD9">
            <w:pPr>
              <w:spacing w:after="120" w:line="240" w:lineRule="auto"/>
              <w:jc w:val="center"/>
              <w:rPr>
                <w:rFonts w:cs="Calibri"/>
                <w:color w:val="000000"/>
                <w:sz w:val="19"/>
                <w:szCs w:val="19"/>
              </w:rPr>
            </w:pPr>
            <w:r w:rsidRPr="004D3D93">
              <w:rPr>
                <w:rFonts w:cs="Calibri"/>
                <w:bCs/>
                <w:color w:val="000000"/>
                <w:sz w:val="19"/>
                <w:szCs w:val="19"/>
              </w:rPr>
              <w:t>66</w:t>
            </w:r>
          </w:p>
        </w:tc>
        <w:tc>
          <w:tcPr>
            <w:tcW w:w="2268" w:type="dxa"/>
            <w:shd w:val="clear" w:color="auto" w:fill="auto"/>
            <w:vAlign w:val="center"/>
            <w:hideMark/>
          </w:tcPr>
          <w:p w14:paraId="27A10217" w14:textId="77777777" w:rsidR="003B14BE" w:rsidRPr="004D3D93" w:rsidRDefault="003B14BE" w:rsidP="00513CD9">
            <w:pPr>
              <w:spacing w:after="120" w:line="240" w:lineRule="auto"/>
              <w:jc w:val="center"/>
              <w:rPr>
                <w:rFonts w:cs="Calibri"/>
                <w:color w:val="000000"/>
                <w:sz w:val="19"/>
                <w:szCs w:val="19"/>
              </w:rPr>
            </w:pPr>
            <w:r w:rsidRPr="004D3D93">
              <w:rPr>
                <w:rFonts w:cs="Calibri"/>
                <w:bCs/>
                <w:color w:val="000000"/>
                <w:sz w:val="19"/>
                <w:szCs w:val="19"/>
              </w:rPr>
              <w:t>582</w:t>
            </w:r>
          </w:p>
        </w:tc>
      </w:tr>
      <w:tr w:rsidR="003B14BE" w:rsidRPr="004D3D93" w14:paraId="2469E933" w14:textId="77777777" w:rsidTr="00BC7F18">
        <w:trPr>
          <w:trHeight w:val="408"/>
          <w:jc w:val="center"/>
        </w:trPr>
        <w:tc>
          <w:tcPr>
            <w:tcW w:w="1980" w:type="dxa"/>
            <w:shd w:val="clear" w:color="auto" w:fill="auto"/>
            <w:vAlign w:val="center"/>
            <w:hideMark/>
          </w:tcPr>
          <w:p w14:paraId="55129F00" w14:textId="77777777" w:rsidR="003B14BE" w:rsidRPr="004D3D93" w:rsidRDefault="003B14BE" w:rsidP="00513CD9">
            <w:pPr>
              <w:spacing w:after="120" w:line="240" w:lineRule="auto"/>
              <w:jc w:val="center"/>
              <w:rPr>
                <w:rFonts w:cs="Calibri"/>
                <w:color w:val="000000"/>
                <w:sz w:val="19"/>
                <w:szCs w:val="19"/>
              </w:rPr>
            </w:pPr>
            <w:r w:rsidRPr="004D3D93">
              <w:rPr>
                <w:rFonts w:cs="Calibri"/>
                <w:color w:val="000000"/>
                <w:sz w:val="19"/>
                <w:szCs w:val="19"/>
              </w:rPr>
              <w:t>Lactoferrin</w:t>
            </w:r>
          </w:p>
        </w:tc>
        <w:tc>
          <w:tcPr>
            <w:tcW w:w="3691" w:type="dxa"/>
            <w:shd w:val="clear" w:color="auto" w:fill="auto"/>
            <w:vAlign w:val="center"/>
            <w:hideMark/>
          </w:tcPr>
          <w:p w14:paraId="466A9B1E" w14:textId="77777777" w:rsidR="003B14BE" w:rsidRPr="004D3D93" w:rsidRDefault="003B14BE" w:rsidP="00513CD9">
            <w:pPr>
              <w:spacing w:after="120" w:line="240" w:lineRule="auto"/>
              <w:jc w:val="center"/>
              <w:rPr>
                <w:rFonts w:cs="Calibri"/>
                <w:color w:val="000000"/>
                <w:sz w:val="19"/>
                <w:szCs w:val="19"/>
              </w:rPr>
            </w:pPr>
            <w:r w:rsidRPr="004D3D93">
              <w:rPr>
                <w:rFonts w:cs="Calibri"/>
                <w:bCs/>
                <w:color w:val="000000"/>
                <w:sz w:val="19"/>
                <w:szCs w:val="19"/>
              </w:rPr>
              <w:t>80</w:t>
            </w:r>
          </w:p>
        </w:tc>
        <w:tc>
          <w:tcPr>
            <w:tcW w:w="2268" w:type="dxa"/>
            <w:shd w:val="clear" w:color="auto" w:fill="auto"/>
            <w:vAlign w:val="center"/>
            <w:hideMark/>
          </w:tcPr>
          <w:p w14:paraId="02CD98C2" w14:textId="77777777" w:rsidR="003B14BE" w:rsidRPr="004D3D93" w:rsidRDefault="003B14BE" w:rsidP="00513CD9">
            <w:pPr>
              <w:spacing w:after="120" w:line="240" w:lineRule="auto"/>
              <w:jc w:val="center"/>
              <w:rPr>
                <w:rFonts w:cs="Calibri"/>
                <w:color w:val="000000"/>
                <w:sz w:val="19"/>
                <w:szCs w:val="19"/>
              </w:rPr>
            </w:pPr>
            <w:r w:rsidRPr="004D3D93">
              <w:rPr>
                <w:rFonts w:cs="Calibri"/>
                <w:bCs/>
                <w:color w:val="000000"/>
                <w:sz w:val="19"/>
                <w:szCs w:val="19"/>
              </w:rPr>
              <w:t>690</w:t>
            </w:r>
          </w:p>
        </w:tc>
      </w:tr>
      <w:tr w:rsidR="003B14BE" w:rsidRPr="004D3D93" w14:paraId="2AF1C220" w14:textId="77777777" w:rsidTr="00BC7F18">
        <w:trPr>
          <w:trHeight w:val="414"/>
          <w:jc w:val="center"/>
        </w:trPr>
        <w:tc>
          <w:tcPr>
            <w:tcW w:w="1980" w:type="dxa"/>
            <w:shd w:val="clear" w:color="auto" w:fill="auto"/>
            <w:vAlign w:val="center"/>
            <w:hideMark/>
          </w:tcPr>
          <w:p w14:paraId="0E240F24" w14:textId="77777777" w:rsidR="003B14BE" w:rsidRPr="004D3D93" w:rsidRDefault="003B14BE" w:rsidP="00513CD9">
            <w:pPr>
              <w:spacing w:after="120" w:line="240" w:lineRule="auto"/>
              <w:jc w:val="center"/>
              <w:rPr>
                <w:rFonts w:cs="Calibri"/>
                <w:color w:val="000000"/>
                <w:sz w:val="19"/>
                <w:szCs w:val="19"/>
              </w:rPr>
            </w:pPr>
            <w:r w:rsidRPr="004D3D93">
              <w:rPr>
                <w:rFonts w:cs="Calibri"/>
                <w:color w:val="000000"/>
                <w:sz w:val="19"/>
                <w:szCs w:val="19"/>
              </w:rPr>
              <w:t>Lactoperoxidase</w:t>
            </w:r>
          </w:p>
        </w:tc>
        <w:tc>
          <w:tcPr>
            <w:tcW w:w="3691" w:type="dxa"/>
            <w:shd w:val="clear" w:color="auto" w:fill="auto"/>
            <w:vAlign w:val="center"/>
            <w:hideMark/>
          </w:tcPr>
          <w:p w14:paraId="186598BE" w14:textId="77777777" w:rsidR="003B14BE" w:rsidRPr="004D3D93" w:rsidRDefault="003B14BE" w:rsidP="00513CD9">
            <w:pPr>
              <w:spacing w:after="120" w:line="240" w:lineRule="auto"/>
              <w:jc w:val="center"/>
              <w:rPr>
                <w:rFonts w:cs="Calibri"/>
                <w:color w:val="000000"/>
                <w:sz w:val="19"/>
                <w:szCs w:val="19"/>
              </w:rPr>
            </w:pPr>
            <w:r w:rsidRPr="004D3D93">
              <w:rPr>
                <w:rFonts w:cs="Calibri"/>
                <w:bCs/>
                <w:color w:val="000000"/>
                <w:sz w:val="19"/>
                <w:szCs w:val="19"/>
              </w:rPr>
              <w:t>70</w:t>
            </w:r>
          </w:p>
        </w:tc>
        <w:tc>
          <w:tcPr>
            <w:tcW w:w="2268" w:type="dxa"/>
            <w:shd w:val="clear" w:color="auto" w:fill="auto"/>
            <w:vAlign w:val="center"/>
            <w:hideMark/>
          </w:tcPr>
          <w:p w14:paraId="0CA18180" w14:textId="77777777" w:rsidR="003B14BE" w:rsidRPr="004D3D93" w:rsidRDefault="003B14BE" w:rsidP="00513CD9">
            <w:pPr>
              <w:spacing w:after="120" w:line="240" w:lineRule="auto"/>
              <w:jc w:val="center"/>
              <w:rPr>
                <w:rFonts w:cs="Calibri"/>
                <w:color w:val="000000"/>
                <w:sz w:val="19"/>
                <w:szCs w:val="19"/>
              </w:rPr>
            </w:pPr>
            <w:r w:rsidRPr="004D3D93">
              <w:rPr>
                <w:rFonts w:cs="Calibri"/>
                <w:bCs/>
                <w:color w:val="000000"/>
                <w:sz w:val="19"/>
                <w:szCs w:val="19"/>
              </w:rPr>
              <w:t>612</w:t>
            </w:r>
          </w:p>
        </w:tc>
      </w:tr>
      <w:tr w:rsidR="003B14BE" w:rsidRPr="004D3D93" w14:paraId="562B2472" w14:textId="77777777" w:rsidTr="00BC7F18">
        <w:trPr>
          <w:trHeight w:val="419"/>
          <w:jc w:val="center"/>
        </w:trPr>
        <w:tc>
          <w:tcPr>
            <w:tcW w:w="1980" w:type="dxa"/>
            <w:shd w:val="clear" w:color="auto" w:fill="auto"/>
            <w:vAlign w:val="center"/>
            <w:hideMark/>
          </w:tcPr>
          <w:p w14:paraId="17B10910" w14:textId="77777777" w:rsidR="003B14BE" w:rsidRPr="004D3D93" w:rsidRDefault="003B14BE" w:rsidP="00513CD9">
            <w:pPr>
              <w:spacing w:after="120" w:line="240" w:lineRule="auto"/>
              <w:jc w:val="center"/>
              <w:rPr>
                <w:rFonts w:cs="Calibri"/>
                <w:color w:val="000000"/>
                <w:sz w:val="19"/>
                <w:szCs w:val="19"/>
              </w:rPr>
            </w:pPr>
            <w:r w:rsidRPr="004D3D93">
              <w:rPr>
                <w:rFonts w:cs="Calibri"/>
                <w:color w:val="000000"/>
                <w:sz w:val="19"/>
                <w:szCs w:val="19"/>
              </w:rPr>
              <w:t>Tenascin C</w:t>
            </w:r>
          </w:p>
        </w:tc>
        <w:tc>
          <w:tcPr>
            <w:tcW w:w="3691" w:type="dxa"/>
            <w:shd w:val="clear" w:color="auto" w:fill="auto"/>
            <w:vAlign w:val="center"/>
            <w:hideMark/>
          </w:tcPr>
          <w:p w14:paraId="7DB57091" w14:textId="77777777" w:rsidR="003B14BE" w:rsidRPr="004D3D93" w:rsidRDefault="003B14BE" w:rsidP="00513CD9">
            <w:pPr>
              <w:spacing w:after="120" w:line="240" w:lineRule="auto"/>
              <w:jc w:val="center"/>
              <w:rPr>
                <w:rFonts w:cs="Calibri"/>
                <w:color w:val="000000"/>
                <w:sz w:val="19"/>
                <w:szCs w:val="19"/>
              </w:rPr>
            </w:pPr>
            <w:r w:rsidRPr="004D3D93">
              <w:rPr>
                <w:rFonts w:cs="Calibri"/>
                <w:bCs/>
                <w:color w:val="000000"/>
                <w:sz w:val="19"/>
                <w:szCs w:val="19"/>
                <w:lang w:val="en-US"/>
              </w:rPr>
              <w:t xml:space="preserve">180-250 </w:t>
            </w:r>
          </w:p>
        </w:tc>
        <w:tc>
          <w:tcPr>
            <w:tcW w:w="2268" w:type="dxa"/>
            <w:shd w:val="clear" w:color="auto" w:fill="auto"/>
            <w:vAlign w:val="center"/>
            <w:hideMark/>
          </w:tcPr>
          <w:p w14:paraId="34AC6F00" w14:textId="77777777" w:rsidR="003B14BE" w:rsidRPr="004D3D93" w:rsidRDefault="003B14BE" w:rsidP="00513CD9">
            <w:pPr>
              <w:spacing w:after="120" w:line="240" w:lineRule="auto"/>
              <w:jc w:val="center"/>
              <w:rPr>
                <w:rFonts w:cs="Calibri"/>
                <w:color w:val="000000"/>
                <w:sz w:val="19"/>
                <w:szCs w:val="19"/>
              </w:rPr>
            </w:pPr>
            <w:r w:rsidRPr="004D3D93">
              <w:rPr>
                <w:rFonts w:cs="Calibri"/>
                <w:bCs/>
                <w:color w:val="000000"/>
                <w:sz w:val="19"/>
                <w:szCs w:val="19"/>
                <w:lang w:val="en-US"/>
              </w:rPr>
              <w:t>Variable</w:t>
            </w:r>
          </w:p>
        </w:tc>
      </w:tr>
      <w:tr w:rsidR="003B14BE" w:rsidRPr="004D3D93" w14:paraId="20A031E6" w14:textId="77777777" w:rsidTr="00BC7F18">
        <w:trPr>
          <w:trHeight w:val="440"/>
          <w:jc w:val="center"/>
        </w:trPr>
        <w:tc>
          <w:tcPr>
            <w:tcW w:w="1980" w:type="dxa"/>
            <w:tcBorders>
              <w:bottom w:val="single" w:sz="4" w:space="0" w:color="auto"/>
            </w:tcBorders>
            <w:shd w:val="clear" w:color="auto" w:fill="auto"/>
            <w:noWrap/>
            <w:vAlign w:val="center"/>
            <w:hideMark/>
          </w:tcPr>
          <w:p w14:paraId="50221443" w14:textId="77777777" w:rsidR="003B14BE" w:rsidRPr="004D3D93" w:rsidRDefault="003B14BE" w:rsidP="00513CD9">
            <w:pPr>
              <w:spacing w:after="120" w:line="240" w:lineRule="auto"/>
              <w:jc w:val="center"/>
              <w:rPr>
                <w:rFonts w:cs="Calibri"/>
                <w:color w:val="000000"/>
                <w:sz w:val="19"/>
                <w:szCs w:val="19"/>
              </w:rPr>
            </w:pPr>
            <w:r w:rsidRPr="004D3D93">
              <w:rPr>
                <w:rFonts w:cs="Calibri"/>
                <w:color w:val="000000"/>
                <w:sz w:val="19"/>
                <w:szCs w:val="19"/>
              </w:rPr>
              <w:t>Lysozyme</w:t>
            </w:r>
          </w:p>
        </w:tc>
        <w:tc>
          <w:tcPr>
            <w:tcW w:w="3691" w:type="dxa"/>
            <w:tcBorders>
              <w:bottom w:val="single" w:sz="4" w:space="0" w:color="auto"/>
            </w:tcBorders>
            <w:shd w:val="clear" w:color="auto" w:fill="auto"/>
            <w:noWrap/>
            <w:vAlign w:val="center"/>
            <w:hideMark/>
          </w:tcPr>
          <w:p w14:paraId="467028EE" w14:textId="77777777" w:rsidR="003B14BE" w:rsidRPr="004D3D93" w:rsidRDefault="003B14BE" w:rsidP="00513CD9">
            <w:pPr>
              <w:spacing w:after="120" w:line="240" w:lineRule="auto"/>
              <w:jc w:val="center"/>
              <w:rPr>
                <w:rFonts w:cs="Calibri"/>
                <w:color w:val="000000"/>
                <w:sz w:val="19"/>
                <w:szCs w:val="19"/>
              </w:rPr>
            </w:pPr>
            <w:r w:rsidRPr="004D3D93">
              <w:rPr>
                <w:rFonts w:cs="Calibri"/>
                <w:color w:val="000000"/>
                <w:sz w:val="19"/>
                <w:szCs w:val="19"/>
              </w:rPr>
              <w:t>14.3</w:t>
            </w:r>
          </w:p>
        </w:tc>
        <w:tc>
          <w:tcPr>
            <w:tcW w:w="2268" w:type="dxa"/>
            <w:tcBorders>
              <w:bottom w:val="single" w:sz="4" w:space="0" w:color="auto"/>
            </w:tcBorders>
            <w:shd w:val="clear" w:color="auto" w:fill="auto"/>
            <w:noWrap/>
            <w:vAlign w:val="center"/>
            <w:hideMark/>
          </w:tcPr>
          <w:p w14:paraId="57DEFD17" w14:textId="77777777" w:rsidR="003B14BE" w:rsidRPr="004D3D93" w:rsidRDefault="003B14BE" w:rsidP="00513CD9">
            <w:pPr>
              <w:spacing w:after="120" w:line="240" w:lineRule="auto"/>
              <w:jc w:val="center"/>
              <w:rPr>
                <w:rFonts w:cs="Calibri"/>
                <w:color w:val="202124"/>
                <w:sz w:val="19"/>
                <w:szCs w:val="19"/>
              </w:rPr>
            </w:pPr>
            <w:r w:rsidRPr="004D3D93">
              <w:rPr>
                <w:rFonts w:cs="Calibri"/>
                <w:color w:val="202124"/>
                <w:sz w:val="19"/>
                <w:szCs w:val="19"/>
              </w:rPr>
              <w:t>130</w:t>
            </w:r>
          </w:p>
        </w:tc>
      </w:tr>
    </w:tbl>
    <w:p w14:paraId="645B1E41" w14:textId="77777777" w:rsidR="00392A23" w:rsidRDefault="00392A23" w:rsidP="004A6D22">
      <w:pPr>
        <w:jc w:val="both"/>
        <w:rPr>
          <w:b/>
          <w:bCs/>
          <w:sz w:val="20"/>
          <w:szCs w:val="20"/>
          <w:lang w:val="en-GB"/>
        </w:rPr>
      </w:pPr>
    </w:p>
    <w:p w14:paraId="67201FAE" w14:textId="77777777" w:rsidR="005D0036" w:rsidRDefault="005D0036" w:rsidP="00392A23">
      <w:pPr>
        <w:jc w:val="both"/>
        <w:rPr>
          <w:lang w:val="en-GB"/>
        </w:rPr>
      </w:pPr>
    </w:p>
    <w:p w14:paraId="1BD96F6B" w14:textId="519D8F65" w:rsidR="00392A23" w:rsidRPr="00DF2711" w:rsidRDefault="00392A23" w:rsidP="00392A23">
      <w:pPr>
        <w:jc w:val="both"/>
        <w:rPr>
          <w:lang w:val="en-GB"/>
        </w:rPr>
      </w:pPr>
      <w:r w:rsidRPr="00DF2711">
        <w:rPr>
          <w:lang w:val="en-GB"/>
        </w:rPr>
        <w:t>The overall chemical composition of milk proteins consists of intricate structures that</w:t>
      </w:r>
      <w:r w:rsidR="00BC4B90" w:rsidRPr="00DF2711">
        <w:rPr>
          <w:lang w:val="en-GB"/>
        </w:rPr>
        <w:t xml:space="preserve"> </w:t>
      </w:r>
      <w:r w:rsidRPr="00DF2711">
        <w:rPr>
          <w:lang w:val="en-GB"/>
        </w:rPr>
        <w:t>dictate their functions and properties. Understanding the detailed chemical makeup of</w:t>
      </w:r>
      <w:r w:rsidR="00BC4B90" w:rsidRPr="00DF2711">
        <w:rPr>
          <w:lang w:val="en-GB"/>
        </w:rPr>
        <w:t xml:space="preserve"> </w:t>
      </w:r>
      <w:r w:rsidRPr="00DF2711">
        <w:rPr>
          <w:lang w:val="en-GB"/>
        </w:rPr>
        <w:t xml:space="preserve">milk proteins is fundamental for </w:t>
      </w:r>
      <w:r w:rsidR="00CE71F0" w:rsidRPr="00DF2711">
        <w:rPr>
          <w:lang w:val="en-GB"/>
        </w:rPr>
        <w:t>unravelling</w:t>
      </w:r>
      <w:r w:rsidRPr="00DF2711">
        <w:rPr>
          <w:lang w:val="en-GB"/>
        </w:rPr>
        <w:t xml:space="preserve"> their diverse roles in nutrition and health.</w:t>
      </w:r>
    </w:p>
    <w:p w14:paraId="074BB6ED" w14:textId="564B2FA5" w:rsidR="00392A23" w:rsidRPr="00392A23" w:rsidRDefault="00392A23" w:rsidP="00392A23">
      <w:pPr>
        <w:jc w:val="both"/>
        <w:rPr>
          <w:lang w:val="en-GB"/>
        </w:rPr>
      </w:pPr>
      <w:r w:rsidRPr="00DF2711">
        <w:rPr>
          <w:lang w:val="en-GB"/>
        </w:rPr>
        <w:t>α-Lactalbumin, a water-soluble protein, is involved in lactose synthesis and possesses</w:t>
      </w:r>
      <w:r w:rsidR="00BC4B90" w:rsidRPr="00DF2711">
        <w:rPr>
          <w:lang w:val="en-GB"/>
        </w:rPr>
        <w:t xml:space="preserve"> </w:t>
      </w:r>
      <w:r w:rsidRPr="00DF2711">
        <w:rPr>
          <w:lang w:val="en-GB"/>
        </w:rPr>
        <w:t>a compact fold with a metal-binding site. Rich in branched-chain amino acids, cysteine,</w:t>
      </w:r>
      <w:r w:rsidR="00BC4B90" w:rsidRPr="00DF2711">
        <w:rPr>
          <w:lang w:val="en-GB"/>
        </w:rPr>
        <w:t xml:space="preserve"> </w:t>
      </w:r>
      <w:r w:rsidRPr="00DF2711">
        <w:rPr>
          <w:lang w:val="en-GB"/>
        </w:rPr>
        <w:t>lysine, and tryptophan, it plays a crucial role in supporting the growth and development</w:t>
      </w:r>
      <w:r w:rsidR="00BC4B90" w:rsidRPr="00DF2711">
        <w:rPr>
          <w:lang w:val="en-GB"/>
        </w:rPr>
        <w:t xml:space="preserve"> </w:t>
      </w:r>
      <w:r w:rsidRPr="00DF2711">
        <w:rPr>
          <w:lang w:val="en-GB"/>
        </w:rPr>
        <w:t>of infants and children, with diverse bioactivities including immunological support, sleep</w:t>
      </w:r>
      <w:r w:rsidR="001F1449" w:rsidRPr="00DF2711">
        <w:rPr>
          <w:lang w:val="en-GB"/>
        </w:rPr>
        <w:t xml:space="preserve"> </w:t>
      </w:r>
      <w:r w:rsidRPr="00DF2711">
        <w:rPr>
          <w:lang w:val="en-GB"/>
        </w:rPr>
        <w:t>regulation, mood enhancement, mineral absorption, and gastrointestinal function [1</w:t>
      </w:r>
      <w:r w:rsidR="00601C17" w:rsidRPr="00DF2711">
        <w:rPr>
          <w:lang w:val="en-GB"/>
        </w:rPr>
        <w:t>2</w:t>
      </w:r>
      <w:r w:rsidRPr="00DF2711">
        <w:rPr>
          <w:lang w:val="en-GB"/>
        </w:rPr>
        <w:t>,</w:t>
      </w:r>
      <w:r w:rsidR="00601C17" w:rsidRPr="00DF2711">
        <w:rPr>
          <w:lang w:val="en-GB"/>
        </w:rPr>
        <w:t>31</w:t>
      </w:r>
      <w:r w:rsidRPr="00DF2711">
        <w:rPr>
          <w:lang w:val="en-GB"/>
        </w:rPr>
        <w:t>].</w:t>
      </w:r>
      <w:r w:rsidR="001F1449">
        <w:rPr>
          <w:lang w:val="en-GB"/>
        </w:rPr>
        <w:t xml:space="preserve"> </w:t>
      </w:r>
      <w:r w:rsidRPr="00392A23">
        <w:rPr>
          <w:lang w:val="en-GB"/>
        </w:rPr>
        <w:t>β-Lactoglobulin, present in milk from ruminant animals but nearly absent in human milk,</w:t>
      </w:r>
      <w:r w:rsidR="001F1449">
        <w:rPr>
          <w:lang w:val="en-GB"/>
        </w:rPr>
        <w:t xml:space="preserve"> </w:t>
      </w:r>
      <w:r w:rsidRPr="00392A23">
        <w:rPr>
          <w:lang w:val="en-GB"/>
        </w:rPr>
        <w:t xml:space="preserve">is </w:t>
      </w:r>
      <w:r w:rsidRPr="00DF2711">
        <w:rPr>
          <w:lang w:val="en-GB"/>
        </w:rPr>
        <w:t>a lipocalin with a hydrophobic pocket capable of binding small hydrophobic molecules.</w:t>
      </w:r>
      <w:r w:rsidR="001F1449" w:rsidRPr="00DF2711">
        <w:rPr>
          <w:lang w:val="en-GB"/>
        </w:rPr>
        <w:t xml:space="preserve"> </w:t>
      </w:r>
      <w:r w:rsidRPr="00DF2711">
        <w:rPr>
          <w:lang w:val="en-GB"/>
        </w:rPr>
        <w:t>It is a small protein, with excellent gelling and foaming properties. However, its potential</w:t>
      </w:r>
      <w:r w:rsidR="001F1449" w:rsidRPr="00DF2711">
        <w:rPr>
          <w:lang w:val="en-GB"/>
        </w:rPr>
        <w:t xml:space="preserve"> </w:t>
      </w:r>
      <w:r w:rsidRPr="00DF2711">
        <w:rPr>
          <w:lang w:val="en-GB"/>
        </w:rPr>
        <w:t>allergenicity raises concerns for its use in food applications [3</w:t>
      </w:r>
      <w:r w:rsidR="00601C17" w:rsidRPr="00DF2711">
        <w:rPr>
          <w:lang w:val="en-GB"/>
        </w:rPr>
        <w:t>2</w:t>
      </w:r>
      <w:r w:rsidRPr="00DF2711">
        <w:rPr>
          <w:lang w:val="en-GB"/>
        </w:rPr>
        <w:t>–3</w:t>
      </w:r>
      <w:r w:rsidR="00601C17" w:rsidRPr="00DF2711">
        <w:rPr>
          <w:lang w:val="en-GB"/>
        </w:rPr>
        <w:t>4</w:t>
      </w:r>
      <w:r w:rsidRPr="00DF2711">
        <w:rPr>
          <w:lang w:val="en-GB"/>
        </w:rPr>
        <w:t xml:space="preserve">]. </w:t>
      </w:r>
      <w:proofErr w:type="spellStart"/>
      <w:r w:rsidRPr="00DF2711">
        <w:rPr>
          <w:lang w:val="en-GB"/>
        </w:rPr>
        <w:t>Lactoperoxidase</w:t>
      </w:r>
      <w:proofErr w:type="spellEnd"/>
      <w:r w:rsidRPr="00DF2711">
        <w:rPr>
          <w:lang w:val="en-GB"/>
        </w:rPr>
        <w:t>, a</w:t>
      </w:r>
      <w:r w:rsidR="001F1449" w:rsidRPr="00DF2711">
        <w:rPr>
          <w:lang w:val="en-GB"/>
        </w:rPr>
        <w:t xml:space="preserve"> </w:t>
      </w:r>
      <w:r w:rsidRPr="00DF2711">
        <w:rPr>
          <w:lang w:val="en-GB"/>
        </w:rPr>
        <w:t>heat-stable enzyme found in whey, comprises almost 1% of this fraction. Its high heat</w:t>
      </w:r>
      <w:r w:rsidR="001F1449" w:rsidRPr="00DF2711">
        <w:rPr>
          <w:lang w:val="en-GB"/>
        </w:rPr>
        <w:t xml:space="preserve"> </w:t>
      </w:r>
      <w:r w:rsidRPr="00DF2711">
        <w:rPr>
          <w:lang w:val="en-GB"/>
        </w:rPr>
        <w:t>stability makes it an indicator of pasteurization efficiency in milk [3</w:t>
      </w:r>
      <w:r w:rsidR="00601C17" w:rsidRPr="00DF2711">
        <w:rPr>
          <w:lang w:val="en-GB"/>
        </w:rPr>
        <w:t>5</w:t>
      </w:r>
      <w:r w:rsidRPr="00DF2711">
        <w:rPr>
          <w:lang w:val="en-GB"/>
        </w:rPr>
        <w:t xml:space="preserve">]. This enzyme </w:t>
      </w:r>
      <w:proofErr w:type="spellStart"/>
      <w:r w:rsidRPr="00DF2711">
        <w:rPr>
          <w:lang w:val="en-GB"/>
        </w:rPr>
        <w:t>catalyzes</w:t>
      </w:r>
      <w:proofErr w:type="spellEnd"/>
      <w:r w:rsidR="001F1449" w:rsidRPr="00DF2711">
        <w:rPr>
          <w:lang w:val="en-GB"/>
        </w:rPr>
        <w:t xml:space="preserve"> </w:t>
      </w:r>
      <w:r w:rsidRPr="00DF2711">
        <w:rPr>
          <w:lang w:val="en-GB"/>
        </w:rPr>
        <w:t>the oxidation of thiocyanate, producing an intermediate product with antimicrobial</w:t>
      </w:r>
      <w:r w:rsidR="001F1449" w:rsidRPr="00DF2711">
        <w:rPr>
          <w:lang w:val="en-GB"/>
        </w:rPr>
        <w:t xml:space="preserve"> </w:t>
      </w:r>
      <w:r w:rsidRPr="00DF2711">
        <w:rPr>
          <w:lang w:val="en-GB"/>
        </w:rPr>
        <w:t>activity [3</w:t>
      </w:r>
      <w:r w:rsidR="00601C17" w:rsidRPr="00DF2711">
        <w:rPr>
          <w:lang w:val="en-GB"/>
        </w:rPr>
        <w:t>6</w:t>
      </w:r>
      <w:r w:rsidRPr="00DF2711">
        <w:rPr>
          <w:lang w:val="en-GB"/>
        </w:rPr>
        <w:t>,3</w:t>
      </w:r>
      <w:r w:rsidR="00601C17" w:rsidRPr="00DF2711">
        <w:rPr>
          <w:lang w:val="en-GB"/>
        </w:rPr>
        <w:t>7</w:t>
      </w:r>
      <w:r w:rsidRPr="00DF2711">
        <w:rPr>
          <w:lang w:val="en-GB"/>
        </w:rPr>
        <w:t>]. Caseins, predominant proteins in bovine milk, constitute most of its protein</w:t>
      </w:r>
      <w:r w:rsidR="001F1449" w:rsidRPr="00DF2711">
        <w:rPr>
          <w:lang w:val="en-GB"/>
        </w:rPr>
        <w:t xml:space="preserve"> </w:t>
      </w:r>
      <w:r w:rsidRPr="00DF2711">
        <w:rPr>
          <w:lang w:val="en-GB"/>
        </w:rPr>
        <w:t>content. α-, β-, and k-caseins provide a complete amino acid profile, lacking cysteine but</w:t>
      </w:r>
      <w:r w:rsidR="001F1449" w:rsidRPr="00DF2711">
        <w:rPr>
          <w:lang w:val="en-GB"/>
        </w:rPr>
        <w:t xml:space="preserve"> </w:t>
      </w:r>
      <w:r w:rsidRPr="00DF2711">
        <w:rPr>
          <w:lang w:val="en-GB"/>
        </w:rPr>
        <w:t>with a high amount of proline [2</w:t>
      </w:r>
      <w:r w:rsidR="00601C17" w:rsidRPr="00DF2711">
        <w:rPr>
          <w:lang w:val="en-GB"/>
        </w:rPr>
        <w:t>9</w:t>
      </w:r>
      <w:r w:rsidRPr="00DF2711">
        <w:rPr>
          <w:lang w:val="en-GB"/>
        </w:rPr>
        <w:t>]. As phosphoproteins, caseins bind strongly to calcium,</w:t>
      </w:r>
      <w:r w:rsidR="001F1449" w:rsidRPr="00DF2711">
        <w:rPr>
          <w:lang w:val="en-GB"/>
        </w:rPr>
        <w:t xml:space="preserve"> </w:t>
      </w:r>
      <w:r w:rsidRPr="00DF2711">
        <w:rPr>
          <w:lang w:val="en-GB"/>
        </w:rPr>
        <w:t>forming a micellar structure in milk formulas, crucial for water solubility and utilized in</w:t>
      </w:r>
      <w:r w:rsidR="001F1449" w:rsidRPr="00DF2711">
        <w:rPr>
          <w:lang w:val="en-GB"/>
        </w:rPr>
        <w:t xml:space="preserve"> </w:t>
      </w:r>
      <w:r w:rsidRPr="00DF2711">
        <w:rPr>
          <w:lang w:val="en-GB"/>
        </w:rPr>
        <w:t>the cheese-making industry when coagulation occurs at lower pH [1</w:t>
      </w:r>
      <w:r w:rsidR="00601C17" w:rsidRPr="00DF2711">
        <w:rPr>
          <w:lang w:val="en-GB"/>
        </w:rPr>
        <w:t>2</w:t>
      </w:r>
      <w:r w:rsidRPr="00DF2711">
        <w:rPr>
          <w:lang w:val="en-GB"/>
        </w:rPr>
        <w:t>,3</w:t>
      </w:r>
      <w:r w:rsidR="00601C17" w:rsidRPr="00DF2711">
        <w:rPr>
          <w:lang w:val="en-GB"/>
        </w:rPr>
        <w:t>8</w:t>
      </w:r>
      <w:r w:rsidRPr="00DF2711">
        <w:rPr>
          <w:lang w:val="en-GB"/>
        </w:rPr>
        <w:t>].</w:t>
      </w:r>
    </w:p>
    <w:p w14:paraId="360E7D00" w14:textId="670B3345" w:rsidR="00392A23" w:rsidRPr="00392A23" w:rsidRDefault="00392A23" w:rsidP="00392A23">
      <w:pPr>
        <w:jc w:val="both"/>
        <w:rPr>
          <w:lang w:val="en-GB"/>
        </w:rPr>
      </w:pPr>
      <w:r w:rsidRPr="00392A23">
        <w:rPr>
          <w:lang w:val="en-GB"/>
        </w:rPr>
        <w:lastRenderedPageBreak/>
        <w:t>These milk proteins not only possess a balanced amino acid composition and beneficial</w:t>
      </w:r>
      <w:r w:rsidR="007D43D3">
        <w:rPr>
          <w:lang w:val="en-GB"/>
        </w:rPr>
        <w:t xml:space="preserve"> </w:t>
      </w:r>
      <w:r w:rsidRPr="00392A23">
        <w:rPr>
          <w:lang w:val="en-GB"/>
        </w:rPr>
        <w:t>bioactivities but also act as precursors to various peptides with exceptional bioactivities</w:t>
      </w:r>
      <w:r w:rsidR="007D43D3">
        <w:rPr>
          <w:lang w:val="en-GB"/>
        </w:rPr>
        <w:t xml:space="preserve"> </w:t>
      </w:r>
      <w:r w:rsidRPr="00392A23">
        <w:rPr>
          <w:lang w:val="en-GB"/>
        </w:rPr>
        <w:t>released during protein digestion. This multifaceted contribution establishes milk as an</w:t>
      </w:r>
      <w:r w:rsidR="007D43D3">
        <w:rPr>
          <w:lang w:val="en-GB"/>
        </w:rPr>
        <w:t xml:space="preserve"> </w:t>
      </w:r>
      <w:r w:rsidRPr="00392A23">
        <w:rPr>
          <w:lang w:val="en-GB"/>
        </w:rPr>
        <w:t>invaluable asset for human health and nutrition.</w:t>
      </w:r>
    </w:p>
    <w:p w14:paraId="0467D800" w14:textId="77777777" w:rsidR="000C0AC0" w:rsidRDefault="000C0AC0" w:rsidP="00392A23">
      <w:pPr>
        <w:jc w:val="both"/>
        <w:rPr>
          <w:lang w:val="en-GB"/>
        </w:rPr>
      </w:pPr>
    </w:p>
    <w:p w14:paraId="3FA43A5B" w14:textId="172EF193" w:rsidR="00392A23" w:rsidRPr="00585D28" w:rsidRDefault="00392A23" w:rsidP="00585D28">
      <w:pPr>
        <w:pStyle w:val="ListParagraph"/>
        <w:numPr>
          <w:ilvl w:val="0"/>
          <w:numId w:val="2"/>
        </w:numPr>
        <w:jc w:val="both"/>
        <w:rPr>
          <w:b/>
          <w:bCs/>
          <w:lang w:val="en-GB"/>
        </w:rPr>
      </w:pPr>
      <w:r w:rsidRPr="00585D28">
        <w:rPr>
          <w:b/>
          <w:bCs/>
          <w:lang w:val="en-GB"/>
        </w:rPr>
        <w:t>Exploring Milk’s Peptides and Their Bioactivities</w:t>
      </w:r>
    </w:p>
    <w:p w14:paraId="3AD9AD35" w14:textId="0BE1EEBE" w:rsidR="00F3740B" w:rsidRPr="00585D28" w:rsidRDefault="00585D28" w:rsidP="00585D28">
      <w:pPr>
        <w:ind w:left="360"/>
        <w:jc w:val="both"/>
        <w:rPr>
          <w:lang w:val="en-GB"/>
        </w:rPr>
      </w:pPr>
      <w:r>
        <w:rPr>
          <w:i/>
          <w:iCs/>
          <w:lang w:val="en-GB"/>
        </w:rPr>
        <w:t>3.</w:t>
      </w:r>
      <w:r w:rsidR="002432F3">
        <w:rPr>
          <w:i/>
          <w:iCs/>
          <w:lang w:val="en-GB"/>
        </w:rPr>
        <w:t xml:space="preserve">1. </w:t>
      </w:r>
      <w:r w:rsidR="00F3740B" w:rsidRPr="00585D28">
        <w:rPr>
          <w:i/>
          <w:iCs/>
          <w:lang w:val="en-GB"/>
        </w:rPr>
        <w:t>Peptide Production</w:t>
      </w:r>
    </w:p>
    <w:p w14:paraId="62CB0E3B" w14:textId="7C336E27" w:rsidR="00F3740B" w:rsidRPr="00F3740B" w:rsidRDefault="00DE236A" w:rsidP="00F3740B">
      <w:pPr>
        <w:jc w:val="both"/>
        <w:rPr>
          <w:lang w:val="en-GB"/>
        </w:rPr>
      </w:pPr>
      <w:r w:rsidRPr="00971CC3">
        <w:rPr>
          <w:lang w:val="en-GB"/>
        </w:rPr>
        <w:t>Bioactive peptides are typically encrypted within the primary sequence of milk proteins and are released during gastrointestinal digestion, fermentation by lactic acid bacteria, or enzymatic hydrolysis during processing.</w:t>
      </w:r>
      <w:r>
        <w:rPr>
          <w:lang w:val="en-GB"/>
        </w:rPr>
        <w:t xml:space="preserve"> </w:t>
      </w:r>
      <w:r w:rsidR="00F3740B" w:rsidRPr="00F3740B">
        <w:rPr>
          <w:lang w:val="en-GB"/>
        </w:rPr>
        <w:t>Protein denaturation reveals buried peptide sequences and discloses the locations</w:t>
      </w:r>
      <w:r w:rsidR="00F3740B">
        <w:rPr>
          <w:lang w:val="en-GB"/>
        </w:rPr>
        <w:t xml:space="preserve"> </w:t>
      </w:r>
      <w:r w:rsidR="00F3740B" w:rsidRPr="00F3740B">
        <w:rPr>
          <w:lang w:val="en-GB"/>
        </w:rPr>
        <w:t>where proteolytic activity occurs. Bioactive peptides from milk proteins, such as casein</w:t>
      </w:r>
      <w:r w:rsidR="00F3740B">
        <w:rPr>
          <w:lang w:val="en-GB"/>
        </w:rPr>
        <w:t xml:space="preserve"> </w:t>
      </w:r>
      <w:r w:rsidR="00F3740B" w:rsidRPr="00F3740B">
        <w:rPr>
          <w:lang w:val="en-GB"/>
        </w:rPr>
        <w:t>or whey proteins, become active after hydrolyzation.</w:t>
      </w:r>
      <w:r w:rsidR="00114B23">
        <w:rPr>
          <w:lang w:val="en-GB"/>
        </w:rPr>
        <w:t xml:space="preserve"> </w:t>
      </w:r>
      <w:commentRangeStart w:id="4"/>
      <w:r w:rsidR="00114B23" w:rsidRPr="0063235B">
        <w:rPr>
          <w:lang w:val="en-GB"/>
        </w:rPr>
        <w:t>[</w:t>
      </w:r>
      <w:proofErr w:type="spellStart"/>
      <w:r w:rsidR="00114B23" w:rsidRPr="0063235B">
        <w:rPr>
          <w:lang w:val="en-GB"/>
        </w:rPr>
        <w:t>Repetido</w:t>
      </w:r>
      <w:proofErr w:type="spellEnd"/>
      <w:r w:rsidR="00114B23" w:rsidRPr="0063235B">
        <w:rPr>
          <w:lang w:val="en-GB"/>
        </w:rPr>
        <w:t>?]</w:t>
      </w:r>
      <w:r w:rsidR="00F3740B" w:rsidRPr="00F3740B">
        <w:rPr>
          <w:lang w:val="en-GB"/>
        </w:rPr>
        <w:t xml:space="preserve"> </w:t>
      </w:r>
      <w:commentRangeEnd w:id="4"/>
      <w:r w:rsidR="00763252">
        <w:rPr>
          <w:rStyle w:val="CommentReference"/>
        </w:rPr>
        <w:commentReference w:id="4"/>
      </w:r>
      <w:r w:rsidR="00F3740B" w:rsidRPr="00F3740B">
        <w:rPr>
          <w:lang w:val="en-GB"/>
        </w:rPr>
        <w:t>These peptides, typically short</w:t>
      </w:r>
      <w:r w:rsidR="00F3740B">
        <w:rPr>
          <w:lang w:val="en-GB"/>
        </w:rPr>
        <w:t xml:space="preserve"> </w:t>
      </w:r>
      <w:r w:rsidR="00F3740B" w:rsidRPr="00F3740B">
        <w:rPr>
          <w:lang w:val="en-GB"/>
        </w:rPr>
        <w:t>amino acid sequences, are released during the enzymatic digestion of milk proteins or</w:t>
      </w:r>
      <w:r w:rsidR="00F3740B">
        <w:rPr>
          <w:lang w:val="en-GB"/>
        </w:rPr>
        <w:t xml:space="preserve"> </w:t>
      </w:r>
      <w:r w:rsidR="00F3740B" w:rsidRPr="00F3740B">
        <w:rPr>
          <w:lang w:val="en-GB"/>
        </w:rPr>
        <w:t>through fermentation processes</w:t>
      </w:r>
      <w:r w:rsidR="00114B23">
        <w:rPr>
          <w:lang w:val="en-GB"/>
        </w:rPr>
        <w:t xml:space="preserve"> </w:t>
      </w:r>
      <w:commentRangeStart w:id="5"/>
      <w:r w:rsidR="00114B23" w:rsidRPr="0063235B">
        <w:rPr>
          <w:lang w:val="en-GB"/>
        </w:rPr>
        <w:t>[</w:t>
      </w:r>
      <w:proofErr w:type="spellStart"/>
      <w:r w:rsidR="00114B23" w:rsidRPr="0063235B">
        <w:rPr>
          <w:lang w:val="en-GB"/>
        </w:rPr>
        <w:t>Repetido</w:t>
      </w:r>
      <w:proofErr w:type="spellEnd"/>
      <w:r w:rsidR="00114B23" w:rsidRPr="0063235B">
        <w:rPr>
          <w:lang w:val="en-GB"/>
        </w:rPr>
        <w:t>?]</w:t>
      </w:r>
      <w:r w:rsidR="00F3740B" w:rsidRPr="0063235B">
        <w:rPr>
          <w:lang w:val="en-GB"/>
        </w:rPr>
        <w:t>.</w:t>
      </w:r>
      <w:r w:rsidR="00F3740B" w:rsidRPr="00F3740B">
        <w:rPr>
          <w:lang w:val="en-GB"/>
        </w:rPr>
        <w:t xml:space="preserve"> </w:t>
      </w:r>
      <w:commentRangeEnd w:id="5"/>
      <w:r w:rsidR="00763252">
        <w:rPr>
          <w:rStyle w:val="CommentReference"/>
        </w:rPr>
        <w:commentReference w:id="5"/>
      </w:r>
      <w:r w:rsidR="00F3740B" w:rsidRPr="00971CC3">
        <w:rPr>
          <w:lang w:val="en-GB"/>
        </w:rPr>
        <w:t>Milk-derived peptides, typically composed of 2</w:t>
      </w:r>
      <w:r w:rsidR="00F3740B" w:rsidRPr="00971CC3">
        <w:rPr>
          <w:rFonts w:hint="eastAsia"/>
          <w:lang w:val="en-GB"/>
        </w:rPr>
        <w:t>–</w:t>
      </w:r>
      <w:r w:rsidR="00F3740B" w:rsidRPr="00971CC3">
        <w:rPr>
          <w:lang w:val="en-GB"/>
        </w:rPr>
        <w:t xml:space="preserve">20 amino acids, can be generated either </w:t>
      </w:r>
      <w:r w:rsidR="00F3740B" w:rsidRPr="00971CC3">
        <w:rPr>
          <w:i/>
          <w:iCs/>
          <w:lang w:val="en-GB"/>
        </w:rPr>
        <w:t>in vivo</w:t>
      </w:r>
      <w:r w:rsidR="00F3740B" w:rsidRPr="00971CC3">
        <w:rPr>
          <w:lang w:val="en-GB"/>
        </w:rPr>
        <w:t xml:space="preserve"> or </w:t>
      </w:r>
      <w:r w:rsidR="00F3740B" w:rsidRPr="00971CC3">
        <w:rPr>
          <w:i/>
          <w:iCs/>
          <w:lang w:val="en-GB"/>
        </w:rPr>
        <w:t>in vitro</w:t>
      </w:r>
      <w:r w:rsidR="00F3740B" w:rsidRPr="00971CC3">
        <w:rPr>
          <w:lang w:val="en-GB"/>
        </w:rPr>
        <w:t xml:space="preserve">. </w:t>
      </w:r>
      <w:r w:rsidR="00F3740B" w:rsidRPr="00971CC3">
        <w:rPr>
          <w:i/>
          <w:iCs/>
          <w:lang w:val="en-GB"/>
        </w:rPr>
        <w:t>In vivo</w:t>
      </w:r>
      <w:r w:rsidR="00F3740B" w:rsidRPr="00971CC3">
        <w:rPr>
          <w:lang w:val="en-GB"/>
        </w:rPr>
        <w:t>, peptides form through milk protein digestion via digestive enzymes like pepsin, trypsin, and chymotrypsin, responsible for protein hydrolyzation [3</w:t>
      </w:r>
      <w:r w:rsidR="00540F37" w:rsidRPr="00971CC3">
        <w:rPr>
          <w:lang w:val="en-GB"/>
        </w:rPr>
        <w:t>9</w:t>
      </w:r>
      <w:r w:rsidR="00F3740B" w:rsidRPr="00971CC3">
        <w:rPr>
          <w:lang w:val="en-GB"/>
        </w:rPr>
        <w:t xml:space="preserve">]. Alternatively, the </w:t>
      </w:r>
      <w:r w:rsidR="00F3740B" w:rsidRPr="00971CC3">
        <w:rPr>
          <w:i/>
          <w:iCs/>
          <w:lang w:val="en-GB"/>
        </w:rPr>
        <w:t>in vitro</w:t>
      </w:r>
      <w:r w:rsidR="00F3740B" w:rsidRPr="00971CC3">
        <w:rPr>
          <w:lang w:val="en-GB"/>
        </w:rPr>
        <w:t xml:space="preserve"> simulation of gastrointestinal digestion involves using proteolytic enzymes like </w:t>
      </w:r>
      <w:proofErr w:type="spellStart"/>
      <w:r w:rsidR="00F3740B" w:rsidRPr="00971CC3">
        <w:rPr>
          <w:lang w:val="en-GB"/>
        </w:rPr>
        <w:t>alcalase</w:t>
      </w:r>
      <w:proofErr w:type="spellEnd"/>
      <w:r w:rsidR="00F3740B" w:rsidRPr="00971CC3">
        <w:rPr>
          <w:lang w:val="en-GB"/>
        </w:rPr>
        <w:t xml:space="preserve"> and </w:t>
      </w:r>
      <w:proofErr w:type="spellStart"/>
      <w:r w:rsidR="00F3740B" w:rsidRPr="00971CC3">
        <w:rPr>
          <w:lang w:val="en-GB"/>
        </w:rPr>
        <w:t>thermolysin</w:t>
      </w:r>
      <w:proofErr w:type="spellEnd"/>
      <w:r w:rsidR="00F3740B" w:rsidRPr="00971CC3">
        <w:rPr>
          <w:lang w:val="en-GB"/>
        </w:rPr>
        <w:t xml:space="preserve">, combined with pepsin and trypsin. Milk-derived bioactive peptides can also be released during milk fermentation, employing various proteolytic microorganisms or their enzymes, such as </w:t>
      </w:r>
      <w:r w:rsidR="00F3740B" w:rsidRPr="00971CC3">
        <w:rPr>
          <w:i/>
          <w:iCs/>
          <w:lang w:val="en-GB"/>
        </w:rPr>
        <w:t>Lactococcus lactis</w:t>
      </w:r>
      <w:r w:rsidR="00F3740B" w:rsidRPr="00971CC3">
        <w:rPr>
          <w:lang w:val="en-GB"/>
        </w:rPr>
        <w:t xml:space="preserve"> and </w:t>
      </w:r>
      <w:r w:rsidR="00F3740B" w:rsidRPr="00971CC3">
        <w:rPr>
          <w:i/>
          <w:iCs/>
          <w:lang w:val="en-GB"/>
        </w:rPr>
        <w:t xml:space="preserve">Lactobacillus </w:t>
      </w:r>
      <w:proofErr w:type="spellStart"/>
      <w:r w:rsidR="00F3740B" w:rsidRPr="00971CC3">
        <w:rPr>
          <w:i/>
          <w:iCs/>
          <w:lang w:val="en-GB"/>
        </w:rPr>
        <w:t>helveticus</w:t>
      </w:r>
      <w:proofErr w:type="spellEnd"/>
      <w:r w:rsidR="00F3740B" w:rsidRPr="00971CC3">
        <w:rPr>
          <w:lang w:val="en-GB"/>
        </w:rPr>
        <w:t xml:space="preserve"> [</w:t>
      </w:r>
      <w:r w:rsidR="00540F37" w:rsidRPr="00971CC3">
        <w:rPr>
          <w:lang w:val="en-GB"/>
        </w:rPr>
        <w:t>10</w:t>
      </w:r>
      <w:r w:rsidR="00F3740B" w:rsidRPr="00971CC3">
        <w:rPr>
          <w:lang w:val="en-GB"/>
        </w:rPr>
        <w:t>,3</w:t>
      </w:r>
      <w:r w:rsidR="00540F37" w:rsidRPr="00971CC3">
        <w:rPr>
          <w:lang w:val="en-GB"/>
        </w:rPr>
        <w:t>9</w:t>
      </w:r>
      <w:r w:rsidR="00F3740B" w:rsidRPr="00971CC3">
        <w:rPr>
          <w:lang w:val="en-GB"/>
        </w:rPr>
        <w:t xml:space="preserve">]. The biological activities of milk-derived peptides released </w:t>
      </w:r>
      <w:r w:rsidR="00F3740B" w:rsidRPr="00971CC3">
        <w:rPr>
          <w:i/>
          <w:iCs/>
          <w:lang w:val="en-GB"/>
        </w:rPr>
        <w:t>in vivo</w:t>
      </w:r>
      <w:r w:rsidR="00F3740B" w:rsidRPr="00971CC3">
        <w:rPr>
          <w:lang w:val="en-GB"/>
        </w:rPr>
        <w:t xml:space="preserve"> or </w:t>
      </w:r>
      <w:r w:rsidR="00F3740B" w:rsidRPr="00971CC3">
        <w:rPr>
          <w:i/>
          <w:iCs/>
          <w:lang w:val="en-GB"/>
        </w:rPr>
        <w:t>in vitro</w:t>
      </w:r>
      <w:r w:rsidR="00F3740B" w:rsidRPr="00971CC3">
        <w:rPr>
          <w:lang w:val="en-GB"/>
        </w:rPr>
        <w:t xml:space="preserve"> have been extensively</w:t>
      </w:r>
      <w:r w:rsidR="00F3740B" w:rsidRPr="00F3740B">
        <w:rPr>
          <w:lang w:val="en-GB"/>
        </w:rPr>
        <w:t xml:space="preserve"> studied and are illustrated in</w:t>
      </w:r>
      <w:r w:rsidR="00537CC6">
        <w:rPr>
          <w:lang w:val="en-GB"/>
        </w:rPr>
        <w:t xml:space="preserve"> </w:t>
      </w:r>
      <w:r w:rsidR="00F3740B" w:rsidRPr="00F3740B">
        <w:rPr>
          <w:lang w:val="en-GB"/>
        </w:rPr>
        <w:t>Figure 1.</w:t>
      </w:r>
    </w:p>
    <w:p w14:paraId="08DF3B35" w14:textId="2F980B22" w:rsidR="00954F3D" w:rsidRDefault="001F4652" w:rsidP="00F3740B">
      <w:pPr>
        <w:jc w:val="both"/>
        <w:rPr>
          <w:lang w:val="en-GB"/>
        </w:rPr>
      </w:pPr>
      <w:r>
        <w:rPr>
          <w:noProof/>
          <w:lang w:val="en-GB"/>
        </w:rPr>
        <w:drawing>
          <wp:anchor distT="0" distB="0" distL="114300" distR="114300" simplePos="0" relativeHeight="251658240" behindDoc="1" locked="0" layoutInCell="1" allowOverlap="1" wp14:anchorId="5E505109" wp14:editId="5150D6DD">
            <wp:simplePos x="0" y="0"/>
            <wp:positionH relativeFrom="column">
              <wp:posOffset>129540</wp:posOffset>
            </wp:positionH>
            <wp:positionV relativeFrom="paragraph">
              <wp:posOffset>234315</wp:posOffset>
            </wp:positionV>
            <wp:extent cx="5207000" cy="2581275"/>
            <wp:effectExtent l="0" t="0" r="0" b="9525"/>
            <wp:wrapThrough wrapText="bothSides">
              <wp:wrapPolygon edited="0">
                <wp:start x="3951" y="0"/>
                <wp:lineTo x="2687" y="638"/>
                <wp:lineTo x="1501" y="1913"/>
                <wp:lineTo x="1580" y="2551"/>
                <wp:lineTo x="1185" y="3666"/>
                <wp:lineTo x="1501" y="4304"/>
                <wp:lineTo x="6875" y="5101"/>
                <wp:lineTo x="1897" y="5420"/>
                <wp:lineTo x="869" y="5739"/>
                <wp:lineTo x="869" y="7652"/>
                <wp:lineTo x="474" y="10202"/>
                <wp:lineTo x="474" y="21042"/>
                <wp:lineTo x="1264" y="21520"/>
                <wp:lineTo x="2055" y="21520"/>
                <wp:lineTo x="3003" y="21201"/>
                <wp:lineTo x="10747" y="20564"/>
                <wp:lineTo x="11775" y="20404"/>
                <wp:lineTo x="12644" y="19129"/>
                <wp:lineTo x="12723" y="17854"/>
                <wp:lineTo x="12723" y="15144"/>
                <wp:lineTo x="10984" y="12753"/>
                <wp:lineTo x="13039" y="12753"/>
                <wp:lineTo x="16674" y="11159"/>
                <wp:lineTo x="16595" y="10202"/>
                <wp:lineTo x="20072" y="9565"/>
                <wp:lineTo x="20309" y="8927"/>
                <wp:lineTo x="19282" y="7652"/>
                <wp:lineTo x="21416" y="7652"/>
                <wp:lineTo x="21416" y="6695"/>
                <wp:lineTo x="19756" y="5101"/>
                <wp:lineTo x="20941" y="4782"/>
                <wp:lineTo x="20783" y="2710"/>
                <wp:lineTo x="16437" y="2551"/>
                <wp:lineTo x="16595" y="1594"/>
                <wp:lineTo x="13829" y="956"/>
                <wp:lineTo x="4583" y="0"/>
                <wp:lineTo x="3951" y="0"/>
              </wp:wrapPolygon>
            </wp:wrapThrough>
            <wp:docPr id="1024265835" name="Imagem 1" descr="Uma imagem com texto, captura de ecrã, design, Tipo de letra&#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65835" name="Imagem 1" descr="Uma imagem com texto, captura de ecrã, design, Tipo de letra&#10;&#10;Os conteúdos gerados por IA poderão estar incorret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7000" cy="2581275"/>
                    </a:xfrm>
                    <a:prstGeom prst="rect">
                      <a:avLst/>
                    </a:prstGeom>
                    <a:noFill/>
                  </pic:spPr>
                </pic:pic>
              </a:graphicData>
            </a:graphic>
            <wp14:sizeRelH relativeFrom="page">
              <wp14:pctWidth>0</wp14:pctWidth>
            </wp14:sizeRelH>
            <wp14:sizeRelV relativeFrom="page">
              <wp14:pctHeight>0</wp14:pctHeight>
            </wp14:sizeRelV>
          </wp:anchor>
        </w:drawing>
      </w:r>
    </w:p>
    <w:p w14:paraId="4CD643E1" w14:textId="07ADBF7E" w:rsidR="00EE7931" w:rsidRDefault="00EE7931" w:rsidP="00F3740B">
      <w:pPr>
        <w:jc w:val="both"/>
        <w:rPr>
          <w:lang w:val="en-GB"/>
        </w:rPr>
      </w:pPr>
    </w:p>
    <w:p w14:paraId="491CF66A" w14:textId="77777777" w:rsidR="001F4652" w:rsidRDefault="001F4652" w:rsidP="00F3740B">
      <w:pPr>
        <w:jc w:val="both"/>
        <w:rPr>
          <w:lang w:val="en-GB"/>
        </w:rPr>
      </w:pPr>
    </w:p>
    <w:p w14:paraId="242AD0D8" w14:textId="77777777" w:rsidR="001F4652" w:rsidRDefault="001F4652" w:rsidP="00F3740B">
      <w:pPr>
        <w:jc w:val="both"/>
        <w:rPr>
          <w:lang w:val="en-GB"/>
        </w:rPr>
      </w:pPr>
    </w:p>
    <w:p w14:paraId="5ED5D4F8" w14:textId="77777777" w:rsidR="001F4652" w:rsidRDefault="001F4652" w:rsidP="00F3740B">
      <w:pPr>
        <w:jc w:val="both"/>
        <w:rPr>
          <w:lang w:val="en-GB"/>
        </w:rPr>
      </w:pPr>
    </w:p>
    <w:p w14:paraId="6A7133C2" w14:textId="77777777" w:rsidR="001F4652" w:rsidRDefault="001F4652" w:rsidP="00F3740B">
      <w:pPr>
        <w:jc w:val="both"/>
        <w:rPr>
          <w:lang w:val="en-GB"/>
        </w:rPr>
      </w:pPr>
    </w:p>
    <w:p w14:paraId="6867739E" w14:textId="77777777" w:rsidR="001F4652" w:rsidRDefault="001F4652" w:rsidP="00F3740B">
      <w:pPr>
        <w:jc w:val="both"/>
        <w:rPr>
          <w:lang w:val="en-GB"/>
        </w:rPr>
      </w:pPr>
    </w:p>
    <w:p w14:paraId="0B9ED3A7" w14:textId="77777777" w:rsidR="001F4652" w:rsidRDefault="001F4652" w:rsidP="00F3740B">
      <w:pPr>
        <w:jc w:val="both"/>
        <w:rPr>
          <w:lang w:val="en-GB"/>
        </w:rPr>
      </w:pPr>
    </w:p>
    <w:p w14:paraId="5F4B00B5" w14:textId="77777777" w:rsidR="001F4652" w:rsidRDefault="001F4652" w:rsidP="00F3740B">
      <w:pPr>
        <w:jc w:val="both"/>
        <w:rPr>
          <w:lang w:val="en-GB"/>
        </w:rPr>
      </w:pPr>
    </w:p>
    <w:p w14:paraId="58784712" w14:textId="01520883" w:rsidR="006F5BCA" w:rsidRPr="00F80D55" w:rsidRDefault="006F5BCA" w:rsidP="00064219">
      <w:pPr>
        <w:jc w:val="center"/>
        <w:rPr>
          <w:sz w:val="19"/>
          <w:szCs w:val="19"/>
          <w:lang w:val="en-GB"/>
        </w:rPr>
      </w:pPr>
      <w:r w:rsidRPr="00F80D55">
        <w:rPr>
          <w:b/>
          <w:bCs/>
          <w:sz w:val="19"/>
          <w:szCs w:val="19"/>
          <w:lang w:val="en-GB"/>
        </w:rPr>
        <w:t>Figure 1</w:t>
      </w:r>
      <w:r w:rsidRPr="00F80D55">
        <w:rPr>
          <w:sz w:val="19"/>
          <w:szCs w:val="19"/>
          <w:lang w:val="en-GB"/>
        </w:rPr>
        <w:t>: Overview of the possible mechanisms for releasing milk-derived peptides and related bioactivities</w:t>
      </w:r>
    </w:p>
    <w:p w14:paraId="2032A06B" w14:textId="77777777" w:rsidR="00064219" w:rsidRDefault="00064219" w:rsidP="001F4652">
      <w:pPr>
        <w:jc w:val="both"/>
        <w:rPr>
          <w:lang w:val="en-GB"/>
        </w:rPr>
      </w:pPr>
    </w:p>
    <w:p w14:paraId="1CFB4CFC" w14:textId="703808BB" w:rsidR="001F4652" w:rsidRPr="00971CC3" w:rsidRDefault="001F4652" w:rsidP="001F4652">
      <w:pPr>
        <w:jc w:val="both"/>
        <w:rPr>
          <w:noProof/>
          <w:lang w:val="en-GB"/>
        </w:rPr>
      </w:pPr>
      <w:r w:rsidRPr="00971CC3">
        <w:rPr>
          <w:lang w:val="en-GB"/>
        </w:rPr>
        <w:t xml:space="preserve">Additionally, apart from conventional techniques such as enzymatic hydrolysis, fermentation, and in vitro digestion, novel technologies have emerged, aimed at enhancing </w:t>
      </w:r>
      <w:r w:rsidRPr="00971CC3">
        <w:rPr>
          <w:lang w:val="en-GB"/>
        </w:rPr>
        <w:lastRenderedPageBreak/>
        <w:t>the efficiency of bioactive peptide production. To effectively proteolyze parent proteins while maintaining functionality and bioactivity, many techniques such as high hydrostatic pressure, ultrasonography, microwave-assisted extractions, ohmic heating, pulsed electric fields, and subcritical water hydrolysis are being investigated [</w:t>
      </w:r>
      <w:r w:rsidR="00540F37" w:rsidRPr="00971CC3">
        <w:rPr>
          <w:lang w:val="en-GB"/>
        </w:rPr>
        <w:t>40</w:t>
      </w:r>
      <w:r w:rsidRPr="00971CC3">
        <w:rPr>
          <w:lang w:val="en-GB"/>
        </w:rPr>
        <w:t>]. High-pressure processing is another innovative strategy which facilitates hydrolysis by proteolytic enzymes [</w:t>
      </w:r>
      <w:r w:rsidR="00540F37" w:rsidRPr="00971CC3">
        <w:rPr>
          <w:lang w:val="en-GB"/>
        </w:rPr>
        <w:t>41</w:t>
      </w:r>
      <w:r w:rsidRPr="00971CC3">
        <w:rPr>
          <w:lang w:val="en-GB"/>
        </w:rPr>
        <w:t>,4</w:t>
      </w:r>
      <w:r w:rsidR="00540F37" w:rsidRPr="00971CC3">
        <w:rPr>
          <w:lang w:val="en-GB"/>
        </w:rPr>
        <w:t>2</w:t>
      </w:r>
      <w:r w:rsidRPr="00971CC3">
        <w:rPr>
          <w:lang w:val="en-GB"/>
        </w:rPr>
        <w:t>]. Currently, these cutting-edge technologies are combined with enzymatic hydrolysis or microbial fermentation to reduce production costs while also enhancing yield, bioactivity, and efficiency [4</w:t>
      </w:r>
      <w:r w:rsidR="00540F37" w:rsidRPr="00971CC3">
        <w:rPr>
          <w:lang w:val="en-GB"/>
        </w:rPr>
        <w:t>3</w:t>
      </w:r>
      <w:r w:rsidRPr="00971CC3">
        <w:rPr>
          <w:lang w:val="en-GB"/>
        </w:rPr>
        <w:t>,4</w:t>
      </w:r>
      <w:r w:rsidR="00540F37" w:rsidRPr="00971CC3">
        <w:rPr>
          <w:lang w:val="en-GB"/>
        </w:rPr>
        <w:t>4</w:t>
      </w:r>
      <w:r w:rsidRPr="00971CC3">
        <w:rPr>
          <w:lang w:val="en-GB"/>
        </w:rPr>
        <w:t>].</w:t>
      </w:r>
      <w:r w:rsidRPr="00971CC3">
        <w:rPr>
          <w:noProof/>
          <w:lang w:val="en-GB"/>
        </w:rPr>
        <w:t xml:space="preserve"> </w:t>
      </w:r>
    </w:p>
    <w:p w14:paraId="572A3CFB" w14:textId="56B23328" w:rsidR="00DF6A71" w:rsidRDefault="00DF6A71" w:rsidP="00DF6A71">
      <w:pPr>
        <w:jc w:val="both"/>
        <w:rPr>
          <w:lang w:val="en-GB"/>
        </w:rPr>
      </w:pPr>
      <w:r w:rsidRPr="00971CC3">
        <w:rPr>
          <w:lang w:val="en-GB"/>
        </w:rPr>
        <w:t xml:space="preserve">Currently, dairy research benefits greatly from the versatile instrument of </w:t>
      </w:r>
      <w:proofErr w:type="spellStart"/>
      <w:r w:rsidRPr="00971CC3">
        <w:rPr>
          <w:lang w:val="en-GB"/>
        </w:rPr>
        <w:t>peptidomics</w:t>
      </w:r>
      <w:proofErr w:type="spellEnd"/>
      <w:r w:rsidRPr="00971CC3">
        <w:rPr>
          <w:lang w:val="en-GB"/>
        </w:rPr>
        <w:t xml:space="preserve">, which goes beyond the study of protein digestion. In the dairy industry, </w:t>
      </w:r>
      <w:proofErr w:type="spellStart"/>
      <w:r w:rsidRPr="00971CC3">
        <w:rPr>
          <w:lang w:val="en-GB"/>
        </w:rPr>
        <w:t>peptidomics</w:t>
      </w:r>
      <w:proofErr w:type="spellEnd"/>
      <w:r w:rsidRPr="00971CC3">
        <w:rPr>
          <w:lang w:val="en-GB"/>
        </w:rPr>
        <w:t xml:space="preserve"> is used to find peptides in a variety of products, including kefir [4</w:t>
      </w:r>
      <w:r w:rsidR="00540F37" w:rsidRPr="00971CC3">
        <w:rPr>
          <w:lang w:val="en-GB"/>
        </w:rPr>
        <w:t>5</w:t>
      </w:r>
      <w:r w:rsidRPr="00971CC3">
        <w:rPr>
          <w:lang w:val="en-GB"/>
        </w:rPr>
        <w:t>], yogurts [4</w:t>
      </w:r>
      <w:r w:rsidR="00540F37" w:rsidRPr="00971CC3">
        <w:rPr>
          <w:lang w:val="en-GB"/>
        </w:rPr>
        <w:t>6</w:t>
      </w:r>
      <w:r w:rsidRPr="00971CC3">
        <w:rPr>
          <w:lang w:val="en-GB"/>
        </w:rPr>
        <w:t>], and cheeses [4</w:t>
      </w:r>
      <w:r w:rsidR="00540F37" w:rsidRPr="00971CC3">
        <w:rPr>
          <w:lang w:val="en-GB"/>
        </w:rPr>
        <w:t>7</w:t>
      </w:r>
      <w:r w:rsidRPr="00971CC3">
        <w:rPr>
          <w:lang w:val="en-GB"/>
        </w:rPr>
        <w:t>–4</w:t>
      </w:r>
      <w:r w:rsidR="00540F37" w:rsidRPr="00971CC3">
        <w:rPr>
          <w:lang w:val="en-GB"/>
        </w:rPr>
        <w:t>8</w:t>
      </w:r>
      <w:r w:rsidRPr="00971CC3">
        <w:rPr>
          <w:lang w:val="en-GB"/>
        </w:rPr>
        <w:t>]. In the pharmaceutical and nutraceutical fields, the potential of bioactive peptides is becoming increasingly better known due to their therapeutic use and their compatibility with medications without causing negative reactions [</w:t>
      </w:r>
      <w:r w:rsidR="00540F37" w:rsidRPr="00971CC3">
        <w:rPr>
          <w:lang w:val="en-GB"/>
        </w:rPr>
        <w:t>51</w:t>
      </w:r>
      <w:r w:rsidRPr="00971CC3">
        <w:rPr>
          <w:lang w:val="en-GB"/>
        </w:rPr>
        <w:t>]. These peptides are produced through the proteolytic cleavage of precisely sequenced amino acid chains.</w:t>
      </w:r>
      <w:r w:rsidR="003F2AFD" w:rsidRPr="00971CC3">
        <w:rPr>
          <w:lang w:val="en-GB"/>
        </w:rPr>
        <w:t xml:space="preserve"> </w:t>
      </w:r>
      <w:r w:rsidRPr="00971CC3">
        <w:rPr>
          <w:lang w:val="en-GB"/>
        </w:rPr>
        <w:t>They are characterized by short peptide chains of two to twenty amino acids and a molar</w:t>
      </w:r>
      <w:r w:rsidR="003F2AFD" w:rsidRPr="00971CC3">
        <w:rPr>
          <w:lang w:val="en-GB"/>
        </w:rPr>
        <w:t xml:space="preserve"> </w:t>
      </w:r>
      <w:r w:rsidRPr="00971CC3">
        <w:rPr>
          <w:lang w:val="en-GB"/>
        </w:rPr>
        <w:t>mass below 6000 Da [5</w:t>
      </w:r>
      <w:r w:rsidR="00540F37" w:rsidRPr="00971CC3">
        <w:rPr>
          <w:lang w:val="en-GB"/>
        </w:rPr>
        <w:t>2</w:t>
      </w:r>
      <w:r w:rsidRPr="00971CC3">
        <w:rPr>
          <w:lang w:val="en-GB"/>
        </w:rPr>
        <w:t>,5</w:t>
      </w:r>
      <w:r w:rsidR="00540F37" w:rsidRPr="00971CC3">
        <w:rPr>
          <w:lang w:val="en-GB"/>
        </w:rPr>
        <w:t>3</w:t>
      </w:r>
      <w:r w:rsidRPr="00971CC3">
        <w:rPr>
          <w:lang w:val="en-GB"/>
        </w:rPr>
        <w:t xml:space="preserve">]. This step of the food processing process is </w:t>
      </w:r>
      <w:proofErr w:type="spellStart"/>
      <w:r w:rsidRPr="00971CC3">
        <w:rPr>
          <w:lang w:val="en-GB"/>
        </w:rPr>
        <w:t>catalyzed</w:t>
      </w:r>
      <w:proofErr w:type="spellEnd"/>
      <w:r w:rsidRPr="00971CC3">
        <w:rPr>
          <w:lang w:val="en-GB"/>
        </w:rPr>
        <w:t xml:space="preserve"> by both</w:t>
      </w:r>
      <w:r w:rsidR="003F2AFD" w:rsidRPr="00971CC3">
        <w:rPr>
          <w:lang w:val="en-GB"/>
        </w:rPr>
        <w:t xml:space="preserve"> </w:t>
      </w:r>
      <w:r w:rsidRPr="00971CC3">
        <w:rPr>
          <w:lang w:val="en-GB"/>
        </w:rPr>
        <w:t>endogenous and exogenous enzymes derived from plant, animal, and microbiological</w:t>
      </w:r>
      <w:r w:rsidR="003F2AFD" w:rsidRPr="00971CC3">
        <w:rPr>
          <w:lang w:val="en-GB"/>
        </w:rPr>
        <w:t xml:space="preserve"> </w:t>
      </w:r>
      <w:r w:rsidRPr="00971CC3">
        <w:rPr>
          <w:lang w:val="en-GB"/>
        </w:rPr>
        <w:t>sources. Peptidome tools can be utilized in vitro to separate and monitor these targeted</w:t>
      </w:r>
      <w:r w:rsidR="003F2AFD" w:rsidRPr="00971CC3">
        <w:rPr>
          <w:lang w:val="en-GB"/>
        </w:rPr>
        <w:t xml:space="preserve"> </w:t>
      </w:r>
      <w:r w:rsidRPr="00971CC3">
        <w:rPr>
          <w:lang w:val="en-GB"/>
        </w:rPr>
        <w:t>peptides throughout intricate proteolytic procedures [5</w:t>
      </w:r>
      <w:r w:rsidR="00540F37" w:rsidRPr="00971CC3">
        <w:rPr>
          <w:lang w:val="en-GB"/>
        </w:rPr>
        <w:t>4</w:t>
      </w:r>
      <w:r w:rsidRPr="00971CC3">
        <w:rPr>
          <w:lang w:val="en-GB"/>
        </w:rPr>
        <w:t>]</w:t>
      </w:r>
      <w:r w:rsidR="003F2AFD" w:rsidRPr="00971CC3">
        <w:rPr>
          <w:lang w:val="en-GB"/>
        </w:rPr>
        <w:t>.</w:t>
      </w:r>
    </w:p>
    <w:p w14:paraId="7EB5BC07" w14:textId="3794DEC8" w:rsidR="001F4652" w:rsidRPr="002432F3" w:rsidRDefault="00B07717" w:rsidP="002432F3">
      <w:pPr>
        <w:pStyle w:val="ListParagraph"/>
        <w:ind w:left="360"/>
        <w:jc w:val="both"/>
        <w:rPr>
          <w:i/>
          <w:iCs/>
          <w:lang w:val="en-GB"/>
        </w:rPr>
      </w:pPr>
      <w:r w:rsidRPr="002432F3">
        <w:rPr>
          <w:lang w:val="en-GB"/>
        </w:rPr>
        <w:t xml:space="preserve">3.2. </w:t>
      </w:r>
      <w:r w:rsidRPr="002432F3">
        <w:rPr>
          <w:i/>
          <w:iCs/>
          <w:lang w:val="en-GB"/>
        </w:rPr>
        <w:t>Overview of Milk Protein and Peptide Bioactivities</w:t>
      </w:r>
    </w:p>
    <w:p w14:paraId="2629A39B" w14:textId="351FD0E5" w:rsidR="00306184" w:rsidRPr="00971CC3" w:rsidRDefault="00306184" w:rsidP="00F3740B">
      <w:pPr>
        <w:jc w:val="both"/>
        <w:rPr>
          <w:lang w:val="en-GB"/>
        </w:rPr>
      </w:pPr>
      <w:r w:rsidRPr="00306184">
        <w:rPr>
          <w:lang w:val="en-GB"/>
        </w:rPr>
        <w:t>Bioactive peptides derived from milk proteins have been gaining considerable attention for their potential health-promoting activities. Among the various bioactive peptides found in milk, some of the most studied include lactoferrin, lactalbumin, and casein</w:t>
      </w:r>
      <w:r w:rsidR="00A120AF">
        <w:rPr>
          <w:lang w:val="en-GB"/>
        </w:rPr>
        <w:t xml:space="preserve"> </w:t>
      </w:r>
      <w:r w:rsidRPr="00306184">
        <w:rPr>
          <w:lang w:val="en-GB"/>
        </w:rPr>
        <w:t xml:space="preserve">derived peptides. These peptides have been associated with a range of physiological activities, </w:t>
      </w:r>
      <w:r w:rsidRPr="00971CC3">
        <w:rPr>
          <w:lang w:val="en-GB"/>
        </w:rPr>
        <w:t>such as antimicrobial, antioxidant, immunomodulatory, and opioid-like properties [</w:t>
      </w:r>
      <w:r w:rsidR="00540F37" w:rsidRPr="00971CC3">
        <w:rPr>
          <w:lang w:val="en-GB"/>
        </w:rPr>
        <w:t>5</w:t>
      </w:r>
      <w:r w:rsidRPr="00971CC3">
        <w:rPr>
          <w:lang w:val="en-GB"/>
        </w:rPr>
        <w:t>–1</w:t>
      </w:r>
      <w:r w:rsidR="00540F37" w:rsidRPr="00971CC3">
        <w:rPr>
          <w:lang w:val="en-GB"/>
        </w:rPr>
        <w:t>2</w:t>
      </w:r>
      <w:r w:rsidRPr="00971CC3">
        <w:rPr>
          <w:lang w:val="en-GB"/>
        </w:rPr>
        <w:t>,5</w:t>
      </w:r>
      <w:r w:rsidR="00540F37" w:rsidRPr="00971CC3">
        <w:rPr>
          <w:lang w:val="en-GB"/>
        </w:rPr>
        <w:t>5</w:t>
      </w:r>
      <w:r w:rsidRPr="00971CC3">
        <w:rPr>
          <w:lang w:val="en-GB"/>
        </w:rPr>
        <w:t>]. For example, isoleucine-proline-proline (IPP) and valine-proline-proline (VPP) derived from β-casein and κ-casein, have demonstrated antihypertensive activities. Other milk-derived antihypertensive peptides, including those from αs1-casein, have shown blood pressure reduction in both in vitro assays and human clinical trials in Japan and Europe [</w:t>
      </w:r>
      <w:r w:rsidR="00540F37" w:rsidRPr="00971CC3">
        <w:rPr>
          <w:lang w:val="en-GB"/>
        </w:rPr>
        <w:t>9</w:t>
      </w:r>
      <w:r w:rsidRPr="00971CC3">
        <w:rPr>
          <w:lang w:val="en-GB"/>
        </w:rPr>
        <w:t>,5</w:t>
      </w:r>
      <w:r w:rsidR="00540F37" w:rsidRPr="00971CC3">
        <w:rPr>
          <w:lang w:val="en-GB"/>
        </w:rPr>
        <w:t>6</w:t>
      </w:r>
      <w:r w:rsidRPr="00971CC3">
        <w:rPr>
          <w:lang w:val="en-GB"/>
        </w:rPr>
        <w:t>–6</w:t>
      </w:r>
      <w:r w:rsidR="00540F37" w:rsidRPr="00971CC3">
        <w:rPr>
          <w:lang w:val="en-GB"/>
        </w:rPr>
        <w:t>5</w:t>
      </w:r>
      <w:r w:rsidRPr="00971CC3">
        <w:rPr>
          <w:lang w:val="en-GB"/>
        </w:rPr>
        <w:t xml:space="preserve">]. </w:t>
      </w:r>
      <w:r w:rsidR="00A120AF" w:rsidRPr="00971CC3">
        <w:rPr>
          <w:lang w:val="en-GB"/>
        </w:rPr>
        <w:t>Another</w:t>
      </w:r>
      <w:r w:rsidRPr="00971CC3">
        <w:rPr>
          <w:lang w:val="en-GB"/>
        </w:rPr>
        <w:t xml:space="preserve"> milk-derived </w:t>
      </w:r>
      <w:proofErr w:type="gramStart"/>
      <w:r w:rsidRPr="00971CC3">
        <w:rPr>
          <w:lang w:val="en-GB"/>
        </w:rPr>
        <w:t>peptides</w:t>
      </w:r>
      <w:proofErr w:type="gramEnd"/>
      <w:r w:rsidRPr="00971CC3">
        <w:rPr>
          <w:lang w:val="en-GB"/>
        </w:rPr>
        <w:t>, particularly from casein and whey proteins, have shown promise in reducing cellular damage after the development of atherosclerotic plaques. These peptides exhibit antioxidant properties, and those derived from κ-casein and lactoferrin inhibit platelet aggregation, potentially preventing plaque rupture. Additionally, milk-derived peptides have demonstrated the ability to reduce cholesterol solubility in bile salt mixed micelles, leading to impaired cholesterol absorption [</w:t>
      </w:r>
      <w:r w:rsidR="00540F37" w:rsidRPr="00971CC3">
        <w:rPr>
          <w:lang w:val="en-GB"/>
        </w:rPr>
        <w:t>9</w:t>
      </w:r>
      <w:r w:rsidRPr="00971CC3">
        <w:rPr>
          <w:lang w:val="en-GB"/>
        </w:rPr>
        <w:t>,6</w:t>
      </w:r>
      <w:r w:rsidR="00540F37" w:rsidRPr="00971CC3">
        <w:rPr>
          <w:lang w:val="en-GB"/>
        </w:rPr>
        <w:t>6</w:t>
      </w:r>
      <w:r w:rsidRPr="00971CC3">
        <w:rPr>
          <w:lang w:val="en-GB"/>
        </w:rPr>
        <w:t>–</w:t>
      </w:r>
      <w:r w:rsidR="00540F37" w:rsidRPr="00971CC3">
        <w:rPr>
          <w:lang w:val="en-GB"/>
        </w:rPr>
        <w:t>70</w:t>
      </w:r>
      <w:r w:rsidRPr="00971CC3">
        <w:rPr>
          <w:lang w:val="en-GB"/>
        </w:rPr>
        <w:t>]</w:t>
      </w:r>
      <w:r w:rsidR="00FC579D" w:rsidRPr="00971CC3">
        <w:rPr>
          <w:lang w:val="en-GB"/>
        </w:rPr>
        <w:t xml:space="preserve">. </w:t>
      </w:r>
    </w:p>
    <w:p w14:paraId="4B19470C" w14:textId="62664F53" w:rsidR="00B23577" w:rsidRDefault="00B23577" w:rsidP="00F3740B">
      <w:pPr>
        <w:jc w:val="both"/>
        <w:rPr>
          <w:lang w:val="en-GB"/>
        </w:rPr>
      </w:pPr>
      <w:r w:rsidRPr="00971CC3">
        <w:rPr>
          <w:lang w:val="en-GB"/>
        </w:rPr>
        <w:t>Bioactive peptides from casein and whey have also shown inhibitory potential against α-glucosidase, responsible for carbohydrate absorption. Milk-derived peptides from various proteins, including β-casein, κ-casein, β-Lactoglobulin, α-lactalbumin, and lactoferrin, have demonstrated dipeptidyl peptidase 4 (DPP-4) inhibitory potential, affecting blood glucose regulation. Some peptides, like isoleucine-proline-isoleucine, found in bioinformatic research, show promise in inhibiting DPP-4, with casein being rich in DPP-4 inhibitory peptides [</w:t>
      </w:r>
      <w:r w:rsidR="00540F37" w:rsidRPr="00971CC3">
        <w:rPr>
          <w:lang w:val="en-GB"/>
        </w:rPr>
        <w:t>71</w:t>
      </w:r>
      <w:r w:rsidRPr="00971CC3">
        <w:rPr>
          <w:lang w:val="en-GB"/>
        </w:rPr>
        <w:t>,7</w:t>
      </w:r>
      <w:r w:rsidR="00540F37" w:rsidRPr="00971CC3">
        <w:rPr>
          <w:lang w:val="en-GB"/>
        </w:rPr>
        <w:t>2</w:t>
      </w:r>
      <w:r w:rsidRPr="00971CC3">
        <w:rPr>
          <w:lang w:val="en-GB"/>
        </w:rPr>
        <w:t>].</w:t>
      </w:r>
    </w:p>
    <w:p w14:paraId="3306D447" w14:textId="3D454930" w:rsidR="009B6F89" w:rsidRPr="00971CC3" w:rsidRDefault="009B6F89" w:rsidP="009B6F89">
      <w:pPr>
        <w:jc w:val="both"/>
        <w:rPr>
          <w:lang w:val="en-GB"/>
        </w:rPr>
      </w:pPr>
      <w:r w:rsidRPr="009B6F89">
        <w:rPr>
          <w:lang w:val="en-GB"/>
        </w:rPr>
        <w:lastRenderedPageBreak/>
        <w:t>Casei</w:t>
      </w:r>
      <w:r w:rsidR="00BB6E64">
        <w:rPr>
          <w:lang w:val="en-GB"/>
        </w:rPr>
        <w:t xml:space="preserve">n </w:t>
      </w:r>
      <w:r w:rsidRPr="009B6F89">
        <w:rPr>
          <w:lang w:val="en-GB"/>
        </w:rPr>
        <w:t xml:space="preserve">and whey-derived immunomodulatory peptides were also shown to stimulate immune activities, including human macrophage phagocytic activity, antibody synthesis, lymphocytes, and cytokine regulation. These peptides may prevent cancer cell growth by enhancing the activity of immune-competent cells. Peptides like lactoferricin B directly </w:t>
      </w:r>
      <w:r w:rsidRPr="00971CC3">
        <w:rPr>
          <w:lang w:val="en-GB"/>
        </w:rPr>
        <w:t>bind to neutrophils, displaying opsonin-like activity. Bovine β-casein-derived peptides affect phagocytosis in humans in vitro [7</w:t>
      </w:r>
      <w:r w:rsidR="00540F37" w:rsidRPr="00971CC3">
        <w:rPr>
          <w:lang w:val="en-GB"/>
        </w:rPr>
        <w:t>3</w:t>
      </w:r>
      <w:r w:rsidRPr="00971CC3">
        <w:rPr>
          <w:lang w:val="en-GB"/>
        </w:rPr>
        <w:t>–7</w:t>
      </w:r>
      <w:r w:rsidR="00540F37" w:rsidRPr="00971CC3">
        <w:rPr>
          <w:lang w:val="en-GB"/>
        </w:rPr>
        <w:t>6</w:t>
      </w:r>
      <w:r w:rsidRPr="00971CC3">
        <w:rPr>
          <w:lang w:val="en-GB"/>
        </w:rPr>
        <w:t>].</w:t>
      </w:r>
    </w:p>
    <w:p w14:paraId="5E9CA4BB" w14:textId="71FBB546" w:rsidR="009B6F89" w:rsidRDefault="009B6F89" w:rsidP="009B6F89">
      <w:pPr>
        <w:jc w:val="both"/>
        <w:rPr>
          <w:lang w:val="en-GB"/>
        </w:rPr>
      </w:pPr>
      <w:r w:rsidRPr="00971CC3">
        <w:rPr>
          <w:lang w:val="en-GB"/>
        </w:rPr>
        <w:t xml:space="preserve">Albeit the several bioactive potentials in milk proteins, one of the most well-known features of milk peptides is their antimicrobial activities. Milk-derived antibacterial peptides are a plentiful group with a molecular weight below 10 </w:t>
      </w:r>
      <w:proofErr w:type="spellStart"/>
      <w:r w:rsidRPr="00971CC3">
        <w:rPr>
          <w:lang w:val="en-GB"/>
        </w:rPr>
        <w:t>kD</w:t>
      </w:r>
      <w:proofErr w:type="spellEnd"/>
      <w:r w:rsidRPr="00971CC3">
        <w:rPr>
          <w:lang w:val="en-GB"/>
        </w:rPr>
        <w:t xml:space="preserve"> and have been extensively reviewed elsewhere [</w:t>
      </w:r>
      <w:r w:rsidR="00540F37" w:rsidRPr="00971CC3">
        <w:rPr>
          <w:lang w:val="en-GB"/>
        </w:rPr>
        <w:t>10</w:t>
      </w:r>
      <w:r w:rsidRPr="00971CC3">
        <w:rPr>
          <w:lang w:val="en-GB"/>
        </w:rPr>
        <w:t>,7</w:t>
      </w:r>
      <w:r w:rsidR="00540F37" w:rsidRPr="00971CC3">
        <w:rPr>
          <w:lang w:val="en-GB"/>
        </w:rPr>
        <w:t>7</w:t>
      </w:r>
      <w:r w:rsidRPr="00971CC3">
        <w:rPr>
          <w:lang w:val="en-GB"/>
        </w:rPr>
        <w:t>–</w:t>
      </w:r>
      <w:r w:rsidR="00540F37" w:rsidRPr="00971CC3">
        <w:rPr>
          <w:lang w:val="en-GB"/>
        </w:rPr>
        <w:t>81</w:t>
      </w:r>
      <w:r w:rsidRPr="00971CC3">
        <w:rPr>
          <w:lang w:val="en-GB"/>
        </w:rPr>
        <w:t xml:space="preserve">]. These can exhibit antimicrobial activity against various pathogens, including </w:t>
      </w:r>
      <w:r w:rsidRPr="00971CC3">
        <w:rPr>
          <w:i/>
          <w:iCs/>
          <w:lang w:val="en-GB"/>
        </w:rPr>
        <w:t>Escherichia coli</w:t>
      </w:r>
      <w:r w:rsidRPr="00971CC3">
        <w:rPr>
          <w:lang w:val="en-GB"/>
        </w:rPr>
        <w:t xml:space="preserve">, </w:t>
      </w:r>
      <w:r w:rsidRPr="00971CC3">
        <w:rPr>
          <w:i/>
          <w:iCs/>
          <w:lang w:val="en-GB"/>
        </w:rPr>
        <w:t xml:space="preserve">Aeromonas </w:t>
      </w:r>
      <w:proofErr w:type="spellStart"/>
      <w:r w:rsidRPr="00971CC3">
        <w:rPr>
          <w:i/>
          <w:iCs/>
          <w:lang w:val="en-GB"/>
        </w:rPr>
        <w:t>hydrophila</w:t>
      </w:r>
      <w:proofErr w:type="spellEnd"/>
      <w:r w:rsidRPr="00971CC3">
        <w:rPr>
          <w:lang w:val="en-GB"/>
        </w:rPr>
        <w:t xml:space="preserve">, </w:t>
      </w:r>
      <w:r w:rsidRPr="00971CC3">
        <w:rPr>
          <w:i/>
          <w:iCs/>
          <w:lang w:val="en-GB"/>
        </w:rPr>
        <w:t>Salmonella Typhi</w:t>
      </w:r>
      <w:r w:rsidRPr="00971CC3">
        <w:rPr>
          <w:lang w:val="en-GB"/>
        </w:rPr>
        <w:t xml:space="preserve">, </w:t>
      </w:r>
      <w:r w:rsidRPr="00971CC3">
        <w:rPr>
          <w:i/>
          <w:iCs/>
          <w:lang w:val="en-GB"/>
        </w:rPr>
        <w:t>Bacillus cereus</w:t>
      </w:r>
      <w:r w:rsidRPr="00971CC3">
        <w:rPr>
          <w:lang w:val="en-GB"/>
        </w:rPr>
        <w:t xml:space="preserve">, </w:t>
      </w:r>
      <w:r w:rsidRPr="00971CC3">
        <w:rPr>
          <w:i/>
          <w:iCs/>
          <w:lang w:val="en-GB"/>
        </w:rPr>
        <w:t>Staphylococcus aureus</w:t>
      </w:r>
      <w:r w:rsidRPr="00971CC3">
        <w:rPr>
          <w:lang w:val="en-GB"/>
        </w:rPr>
        <w:t xml:space="preserve">, </w:t>
      </w:r>
      <w:r w:rsidRPr="00971CC3">
        <w:rPr>
          <w:i/>
          <w:iCs/>
          <w:lang w:val="en-GB"/>
        </w:rPr>
        <w:t>Yersinia enterocolitica</w:t>
      </w:r>
      <w:r w:rsidRPr="00971CC3">
        <w:rPr>
          <w:lang w:val="en-GB"/>
        </w:rPr>
        <w:t xml:space="preserve"> and more [</w:t>
      </w:r>
      <w:r w:rsidR="00540F37" w:rsidRPr="00971CC3">
        <w:rPr>
          <w:lang w:val="en-GB"/>
        </w:rPr>
        <w:t>81</w:t>
      </w:r>
      <w:r w:rsidRPr="00971CC3">
        <w:rPr>
          <w:lang w:val="en-GB"/>
        </w:rPr>
        <w:t xml:space="preserve">]. Peptides like </w:t>
      </w:r>
      <w:proofErr w:type="spellStart"/>
      <w:r w:rsidRPr="00971CC3">
        <w:rPr>
          <w:lang w:val="en-GB"/>
        </w:rPr>
        <w:t>caseicidin</w:t>
      </w:r>
      <w:proofErr w:type="spellEnd"/>
      <w:r w:rsidRPr="00971CC3">
        <w:rPr>
          <w:lang w:val="en-GB"/>
        </w:rPr>
        <w:t xml:space="preserve">, </w:t>
      </w:r>
      <w:proofErr w:type="spellStart"/>
      <w:r w:rsidRPr="00971CC3">
        <w:rPr>
          <w:lang w:val="en-GB"/>
        </w:rPr>
        <w:t>casocidin</w:t>
      </w:r>
      <w:proofErr w:type="spellEnd"/>
      <w:r w:rsidRPr="00971CC3">
        <w:rPr>
          <w:lang w:val="en-GB"/>
        </w:rPr>
        <w:t>-I, and lactoferrin-derived peptides demonstrate antimicrobial effects against different bacteria and fungi [</w:t>
      </w:r>
      <w:r w:rsidR="00540F37" w:rsidRPr="00971CC3">
        <w:rPr>
          <w:lang w:val="en-GB"/>
        </w:rPr>
        <w:t>51</w:t>
      </w:r>
      <w:r w:rsidRPr="00971CC3">
        <w:rPr>
          <w:lang w:val="en-GB"/>
        </w:rPr>
        <w:t>,7</w:t>
      </w:r>
      <w:r w:rsidR="00540F37" w:rsidRPr="00971CC3">
        <w:rPr>
          <w:lang w:val="en-GB"/>
        </w:rPr>
        <w:t>9</w:t>
      </w:r>
      <w:r w:rsidRPr="00971CC3">
        <w:rPr>
          <w:lang w:val="en-GB"/>
        </w:rPr>
        <w:t>,8</w:t>
      </w:r>
      <w:r w:rsidR="00540F37" w:rsidRPr="00971CC3">
        <w:rPr>
          <w:lang w:val="en-GB"/>
        </w:rPr>
        <w:t>2</w:t>
      </w:r>
      <w:r w:rsidRPr="00971CC3">
        <w:rPr>
          <w:lang w:val="en-GB"/>
        </w:rPr>
        <w:t>–8</w:t>
      </w:r>
      <w:r w:rsidR="00540F37" w:rsidRPr="00971CC3">
        <w:rPr>
          <w:lang w:val="en-GB"/>
        </w:rPr>
        <w:t>4</w:t>
      </w:r>
      <w:r w:rsidRPr="00971CC3">
        <w:rPr>
          <w:lang w:val="en-GB"/>
        </w:rPr>
        <w:t>]. Lysozyme, a minor constituent of whey, is present in both colostrum and human milk. Known for its ability to lyse bacterial cell walls, lysozyme is active against Gram-positive and Gram-negative bacteria [8</w:t>
      </w:r>
      <w:r w:rsidR="00540F37" w:rsidRPr="00971CC3">
        <w:rPr>
          <w:lang w:val="en-GB"/>
        </w:rPr>
        <w:t>5</w:t>
      </w:r>
      <w:r w:rsidRPr="00971CC3">
        <w:rPr>
          <w:lang w:val="en-GB"/>
        </w:rPr>
        <w:t>,8</w:t>
      </w:r>
      <w:r w:rsidR="00540F37" w:rsidRPr="00971CC3">
        <w:rPr>
          <w:lang w:val="en-GB"/>
        </w:rPr>
        <w:t>6</w:t>
      </w:r>
      <w:r w:rsidRPr="00971CC3">
        <w:rPr>
          <w:lang w:val="en-GB"/>
        </w:rPr>
        <w:t>]. They play a crucial role in controlling microbial infections, and their potential applications have been studied in vitro [8</w:t>
      </w:r>
      <w:r w:rsidR="00540F37" w:rsidRPr="00971CC3">
        <w:rPr>
          <w:lang w:val="en-GB"/>
        </w:rPr>
        <w:t>7</w:t>
      </w:r>
      <w:r w:rsidRPr="00971CC3">
        <w:rPr>
          <w:lang w:val="en-GB"/>
        </w:rPr>
        <w:t>–9</w:t>
      </w:r>
      <w:r w:rsidR="00540F37" w:rsidRPr="00971CC3">
        <w:rPr>
          <w:lang w:val="en-GB"/>
        </w:rPr>
        <w:t>3</w:t>
      </w:r>
      <w:r w:rsidRPr="00971CC3">
        <w:rPr>
          <w:lang w:val="en-GB"/>
        </w:rPr>
        <w:t>].</w:t>
      </w:r>
    </w:p>
    <w:p w14:paraId="712098AC" w14:textId="77777777" w:rsidR="000C0AC0" w:rsidRDefault="000C0AC0" w:rsidP="00A874F8">
      <w:pPr>
        <w:jc w:val="both"/>
        <w:rPr>
          <w:lang w:val="en-GB"/>
        </w:rPr>
      </w:pPr>
    </w:p>
    <w:p w14:paraId="6A89716E" w14:textId="5832F947" w:rsidR="00A874F8" w:rsidRPr="002432F3" w:rsidRDefault="00A874F8" w:rsidP="002432F3">
      <w:pPr>
        <w:pStyle w:val="ListParagraph"/>
        <w:numPr>
          <w:ilvl w:val="0"/>
          <w:numId w:val="2"/>
        </w:numPr>
        <w:jc w:val="both"/>
        <w:rPr>
          <w:lang w:val="en-GB"/>
        </w:rPr>
      </w:pPr>
      <w:r w:rsidRPr="002432F3">
        <w:rPr>
          <w:b/>
          <w:bCs/>
          <w:lang w:val="en-GB"/>
        </w:rPr>
        <w:t>Antiviral Bioactivity of Milk Proteins and Peptides</w:t>
      </w:r>
    </w:p>
    <w:p w14:paraId="447D1FC3" w14:textId="2BE190D9" w:rsidR="00A874F8" w:rsidRPr="002432F3" w:rsidRDefault="002432F3" w:rsidP="002432F3">
      <w:pPr>
        <w:ind w:left="360"/>
        <w:jc w:val="both"/>
        <w:rPr>
          <w:i/>
          <w:iCs/>
          <w:lang w:val="en-GB"/>
        </w:rPr>
      </w:pPr>
      <w:r>
        <w:rPr>
          <w:i/>
          <w:iCs/>
          <w:lang w:val="en-GB"/>
        </w:rPr>
        <w:t xml:space="preserve">4.1. </w:t>
      </w:r>
      <w:r w:rsidR="00A874F8" w:rsidRPr="002432F3">
        <w:rPr>
          <w:i/>
          <w:iCs/>
          <w:lang w:val="en-GB"/>
        </w:rPr>
        <w:t>Historical Survey</w:t>
      </w:r>
    </w:p>
    <w:p w14:paraId="44EB2CD5" w14:textId="1CF1AA09" w:rsidR="00277986" w:rsidRPr="00971CC3" w:rsidRDefault="00277986" w:rsidP="00A874F8">
      <w:pPr>
        <w:jc w:val="both"/>
        <w:rPr>
          <w:lang w:val="en-GB"/>
        </w:rPr>
      </w:pPr>
      <w:r w:rsidRPr="00971CC3">
        <w:rPr>
          <w:lang w:val="en-GB"/>
        </w:rPr>
        <w:t>The understanding of the antiviral activities in milk peptides began with the early pivotal observation by Klebanoff and Ray (1970) [9</w:t>
      </w:r>
      <w:r w:rsidR="00540F37" w:rsidRPr="00971CC3">
        <w:rPr>
          <w:lang w:val="en-GB"/>
        </w:rPr>
        <w:t>4</w:t>
      </w:r>
      <w:r w:rsidRPr="00971CC3">
        <w:rPr>
          <w:lang w:val="en-GB"/>
        </w:rPr>
        <w:t xml:space="preserve">] of the virucidal effect of the </w:t>
      </w:r>
      <w:proofErr w:type="spellStart"/>
      <w:r w:rsidRPr="00971CC3">
        <w:rPr>
          <w:lang w:val="en-GB"/>
        </w:rPr>
        <w:t>lactoperoxidase</w:t>
      </w:r>
      <w:proofErr w:type="spellEnd"/>
      <w:r w:rsidRPr="00971CC3">
        <w:rPr>
          <w:lang w:val="en-GB"/>
        </w:rPr>
        <w:t xml:space="preserve"> system against poliovirus (PV) and vaccinia virus. </w:t>
      </w:r>
      <w:proofErr w:type="spellStart"/>
      <w:r w:rsidRPr="00971CC3">
        <w:rPr>
          <w:lang w:val="en-GB"/>
        </w:rPr>
        <w:t>Fieldsteel</w:t>
      </w:r>
      <w:proofErr w:type="spellEnd"/>
      <w:r w:rsidRPr="00971CC3">
        <w:rPr>
          <w:lang w:val="en-GB"/>
        </w:rPr>
        <w:t xml:space="preserve"> (1974) [9</w:t>
      </w:r>
      <w:r w:rsidR="00540F37" w:rsidRPr="00971CC3">
        <w:rPr>
          <w:lang w:val="en-GB"/>
        </w:rPr>
        <w:t>5</w:t>
      </w:r>
      <w:r w:rsidRPr="00971CC3">
        <w:rPr>
          <w:lang w:val="en-GB"/>
        </w:rPr>
        <w:t xml:space="preserve">] later demonstrated the presence of unknown antiviral substances in the human milk, proving effective against arbovirus and murine </w:t>
      </w:r>
      <w:proofErr w:type="spellStart"/>
      <w:r w:rsidRPr="00971CC3">
        <w:rPr>
          <w:lang w:val="en-GB"/>
        </w:rPr>
        <w:t>leukemia</w:t>
      </w:r>
      <w:proofErr w:type="spellEnd"/>
      <w:r w:rsidRPr="00971CC3">
        <w:rPr>
          <w:lang w:val="en-GB"/>
        </w:rPr>
        <w:t xml:space="preserve"> virus. Matthews et al. (1976) [9</w:t>
      </w:r>
      <w:r w:rsidR="00540F37" w:rsidRPr="00971CC3">
        <w:rPr>
          <w:lang w:val="en-GB"/>
        </w:rPr>
        <w:t>6</w:t>
      </w:r>
      <w:r w:rsidRPr="00971CC3">
        <w:rPr>
          <w:lang w:val="en-GB"/>
        </w:rPr>
        <w:t>] further validated the efficacy of proteins in human and bovine milk against arbovirus, rhinovirus, and influenza viruses</w:t>
      </w:r>
      <w:r w:rsidR="00F64309" w:rsidRPr="00971CC3">
        <w:rPr>
          <w:lang w:val="en-GB"/>
        </w:rPr>
        <w:t>.</w:t>
      </w:r>
    </w:p>
    <w:p w14:paraId="4F098DCB" w14:textId="7397F62B" w:rsidR="00AB0320" w:rsidRPr="00971CC3" w:rsidRDefault="00AB0320" w:rsidP="00A874F8">
      <w:pPr>
        <w:jc w:val="both"/>
        <w:rPr>
          <w:lang w:val="en-GB"/>
        </w:rPr>
      </w:pPr>
      <w:r w:rsidRPr="00971CC3">
        <w:rPr>
          <w:lang w:val="en-GB"/>
        </w:rPr>
        <w:t xml:space="preserve">Since then, our knowledge of the antiviral potential of milk proteins and peptides has grown significantly. Most studies, focused on bovine and human milk, with lactoferrin being one of the most reported. Indeed, </w:t>
      </w:r>
      <w:r w:rsidR="00BB6E64" w:rsidRPr="00971CC3">
        <w:rPr>
          <w:lang w:val="en-GB"/>
        </w:rPr>
        <w:t>it h</w:t>
      </w:r>
      <w:r w:rsidRPr="00971CC3">
        <w:rPr>
          <w:lang w:val="en-GB"/>
        </w:rPr>
        <w:t>as demonstrated notable antiviral activities in both humans and animals. For instance, apo- and holo-lactoferrin was shown to bind with canine herpes virus and surface receptors on the Madin-Darby canine kidney cells, preventing viral infection [9</w:t>
      </w:r>
      <w:r w:rsidR="00540F37" w:rsidRPr="00971CC3">
        <w:rPr>
          <w:lang w:val="en-GB"/>
        </w:rPr>
        <w:t>7</w:t>
      </w:r>
      <w:r w:rsidRPr="00971CC3">
        <w:rPr>
          <w:lang w:val="en-GB"/>
        </w:rPr>
        <w:t>]. Human and bovine lactoferrin also inhibit herpes simplex virus 1 from entering the host cell and viral cell-to-cell spread in a dose-dependent manner [9</w:t>
      </w:r>
      <w:r w:rsidR="00540F37" w:rsidRPr="00971CC3">
        <w:rPr>
          <w:lang w:val="en-GB"/>
        </w:rPr>
        <w:t>8</w:t>
      </w:r>
      <w:r w:rsidRPr="00971CC3">
        <w:rPr>
          <w:lang w:val="en-GB"/>
        </w:rPr>
        <w:t>–</w:t>
      </w:r>
      <w:r w:rsidR="00540F37" w:rsidRPr="00971CC3">
        <w:rPr>
          <w:lang w:val="en-GB"/>
        </w:rPr>
        <w:t>101</w:t>
      </w:r>
      <w:r w:rsidRPr="00971CC3">
        <w:rPr>
          <w:lang w:val="en-GB"/>
        </w:rPr>
        <w:t>]. The extensive antiviral effects of lactoferrin (LF) have since been extensively examined, with comprehensive reviews in the literature [</w:t>
      </w:r>
      <w:r w:rsidR="00540F37" w:rsidRPr="00971CC3">
        <w:rPr>
          <w:lang w:val="en-GB"/>
        </w:rPr>
        <w:t>11</w:t>
      </w:r>
      <w:r w:rsidRPr="00971CC3">
        <w:rPr>
          <w:lang w:val="en-GB"/>
        </w:rPr>
        <w:t>,10</w:t>
      </w:r>
      <w:r w:rsidR="00540F37" w:rsidRPr="00971CC3">
        <w:rPr>
          <w:lang w:val="en-GB"/>
        </w:rPr>
        <w:t>2</w:t>
      </w:r>
      <w:r w:rsidRPr="00971CC3">
        <w:rPr>
          <w:lang w:val="en-GB"/>
        </w:rPr>
        <w:t>–10</w:t>
      </w:r>
      <w:r w:rsidR="00540F37" w:rsidRPr="00971CC3">
        <w:rPr>
          <w:lang w:val="en-GB"/>
        </w:rPr>
        <w:t>5</w:t>
      </w:r>
      <w:r w:rsidRPr="00971CC3">
        <w:rPr>
          <w:lang w:val="en-GB"/>
        </w:rPr>
        <w:t>].</w:t>
      </w:r>
    </w:p>
    <w:p w14:paraId="47CC6700" w14:textId="511AD588" w:rsidR="00ED0C5C" w:rsidRDefault="00BC25E5" w:rsidP="00A874F8">
      <w:pPr>
        <w:jc w:val="both"/>
        <w:rPr>
          <w:lang w:val="en-GB"/>
        </w:rPr>
      </w:pPr>
      <w:r w:rsidRPr="00971CC3">
        <w:rPr>
          <w:lang w:val="en-GB"/>
        </w:rPr>
        <w:t xml:space="preserve">The most important antiviral properties have been ascribed to native lactoferrin and peptide derivatives such as lactoferricin and </w:t>
      </w:r>
      <w:proofErr w:type="spellStart"/>
      <w:r w:rsidRPr="00971CC3">
        <w:rPr>
          <w:lang w:val="en-GB"/>
        </w:rPr>
        <w:t>lactoferrampin</w:t>
      </w:r>
      <w:proofErr w:type="spellEnd"/>
      <w:r w:rsidRPr="00971CC3">
        <w:rPr>
          <w:lang w:val="en-GB"/>
        </w:rPr>
        <w:t xml:space="preserve"> [10</w:t>
      </w:r>
      <w:r w:rsidR="00570003" w:rsidRPr="00971CC3">
        <w:rPr>
          <w:lang w:val="en-GB"/>
        </w:rPr>
        <w:t>6</w:t>
      </w:r>
      <w:r w:rsidRPr="00971CC3">
        <w:rPr>
          <w:lang w:val="en-GB"/>
        </w:rPr>
        <w:t>–10</w:t>
      </w:r>
      <w:r w:rsidR="00570003" w:rsidRPr="00971CC3">
        <w:rPr>
          <w:lang w:val="en-GB"/>
        </w:rPr>
        <w:t>8</w:t>
      </w:r>
      <w:r w:rsidRPr="00971CC3">
        <w:rPr>
          <w:lang w:val="en-GB"/>
        </w:rPr>
        <w:t>], which, in some cases, showed strongly augmented antiviral effects compared to the native protein (Shestakov et al., 2012). Al</w:t>
      </w:r>
      <w:r w:rsidR="00BB6E64" w:rsidRPr="00971CC3">
        <w:rPr>
          <w:lang w:val="en-GB"/>
        </w:rPr>
        <w:t>though</w:t>
      </w:r>
      <w:r w:rsidRPr="00971CC3">
        <w:rPr>
          <w:lang w:val="en-GB"/>
        </w:rPr>
        <w:t xml:space="preserve"> lactoferrin stands out as the protein extensively researched for its antiviral properties; it's </w:t>
      </w:r>
      <w:r w:rsidR="00BB6E64" w:rsidRPr="00971CC3">
        <w:rPr>
          <w:lang w:val="en-GB"/>
        </w:rPr>
        <w:t>worth mentioning that</w:t>
      </w:r>
      <w:r w:rsidRPr="00971CC3">
        <w:rPr>
          <w:lang w:val="en-GB"/>
        </w:rPr>
        <w:t xml:space="preserve"> numerous proteins from milk exhibit antiviral effects [</w:t>
      </w:r>
      <w:r w:rsidR="00570003" w:rsidRPr="00971CC3">
        <w:rPr>
          <w:lang w:val="en-GB"/>
        </w:rPr>
        <w:t>11</w:t>
      </w:r>
      <w:r w:rsidRPr="00971CC3">
        <w:rPr>
          <w:lang w:val="en-GB"/>
        </w:rPr>
        <w:t>].</w:t>
      </w:r>
      <w:r w:rsidRPr="00BC25E5">
        <w:rPr>
          <w:lang w:val="en-GB"/>
        </w:rPr>
        <w:t xml:space="preserve">  </w:t>
      </w:r>
    </w:p>
    <w:p w14:paraId="7B2D175D" w14:textId="04BB5ABE" w:rsidR="00BC25E5" w:rsidRPr="00971CC3" w:rsidRDefault="00F132D7" w:rsidP="00A874F8">
      <w:pPr>
        <w:jc w:val="both"/>
        <w:rPr>
          <w:lang w:val="en-GB"/>
        </w:rPr>
      </w:pPr>
      <w:r w:rsidRPr="00971CC3">
        <w:rPr>
          <w:lang w:val="en-GB"/>
        </w:rPr>
        <w:lastRenderedPageBreak/>
        <w:t>For instance, human casein showed antiviral activity towards Human immunodeficiency virus</w:t>
      </w:r>
      <w:r w:rsidR="0050249F" w:rsidRPr="00971CC3">
        <w:rPr>
          <w:lang w:val="en-GB"/>
        </w:rPr>
        <w:t xml:space="preserve"> (HIV)</w:t>
      </w:r>
      <w:r w:rsidRPr="00971CC3">
        <w:rPr>
          <w:lang w:val="en-GB"/>
        </w:rPr>
        <w:t xml:space="preserve"> [10</w:t>
      </w:r>
      <w:r w:rsidR="00570003" w:rsidRPr="00971CC3">
        <w:rPr>
          <w:lang w:val="en-GB"/>
        </w:rPr>
        <w:t>9</w:t>
      </w:r>
      <w:r w:rsidRPr="00971CC3">
        <w:rPr>
          <w:lang w:val="en-GB"/>
        </w:rPr>
        <w:t>], Human hepatitis B virus [1</w:t>
      </w:r>
      <w:r w:rsidR="00570003" w:rsidRPr="00971CC3">
        <w:rPr>
          <w:lang w:val="en-GB"/>
        </w:rPr>
        <w:t>10</w:t>
      </w:r>
      <w:r w:rsidRPr="00971CC3">
        <w:rPr>
          <w:lang w:val="en-GB"/>
        </w:rPr>
        <w:t>] and Human rotavirus [1</w:t>
      </w:r>
      <w:r w:rsidR="00570003" w:rsidRPr="00971CC3">
        <w:rPr>
          <w:lang w:val="en-GB"/>
        </w:rPr>
        <w:t>11</w:t>
      </w:r>
      <w:r w:rsidRPr="00971CC3">
        <w:rPr>
          <w:lang w:val="en-GB"/>
        </w:rPr>
        <w:t>]. The other whey proteins also stand out with important antiviral actions against influenza virus A (H1N1), human cytomegalovirus, human immunodeficiency virus (HIV1), hepatitis B and C virus [11</w:t>
      </w:r>
      <w:r w:rsidR="00570003" w:rsidRPr="00971CC3">
        <w:rPr>
          <w:lang w:val="en-GB"/>
        </w:rPr>
        <w:t>2</w:t>
      </w:r>
      <w:r w:rsidRPr="00971CC3">
        <w:rPr>
          <w:lang w:val="en-GB"/>
        </w:rPr>
        <w:t>–11</w:t>
      </w:r>
      <w:r w:rsidR="00570003" w:rsidRPr="00971CC3">
        <w:rPr>
          <w:lang w:val="en-GB"/>
        </w:rPr>
        <w:t>4</w:t>
      </w:r>
      <w:r w:rsidRPr="00971CC3">
        <w:rPr>
          <w:lang w:val="en-GB"/>
        </w:rPr>
        <w:t>], avian influenza A (H5N1) [11</w:t>
      </w:r>
      <w:r w:rsidR="00570003" w:rsidRPr="00971CC3">
        <w:rPr>
          <w:lang w:val="en-GB"/>
        </w:rPr>
        <w:t>5</w:t>
      </w:r>
      <w:r w:rsidRPr="00971CC3">
        <w:rPr>
          <w:lang w:val="en-GB"/>
        </w:rPr>
        <w:t>], human rotavirus, human papilloma virus and enterovirus [2</w:t>
      </w:r>
      <w:r w:rsidR="00570003" w:rsidRPr="00971CC3">
        <w:rPr>
          <w:lang w:val="en-GB"/>
        </w:rPr>
        <w:t>7</w:t>
      </w:r>
      <w:r w:rsidRPr="00971CC3">
        <w:rPr>
          <w:lang w:val="en-GB"/>
        </w:rPr>
        <w:t>].</w:t>
      </w:r>
    </w:p>
    <w:p w14:paraId="7802F8DC" w14:textId="68029764" w:rsidR="00ED0C5C" w:rsidRPr="00971CC3" w:rsidRDefault="00ED0C5C" w:rsidP="00A874F8">
      <w:pPr>
        <w:jc w:val="both"/>
        <w:rPr>
          <w:lang w:val="en-GB"/>
        </w:rPr>
      </w:pPr>
      <w:proofErr w:type="spellStart"/>
      <w:r w:rsidRPr="00971CC3">
        <w:rPr>
          <w:lang w:val="en-GB"/>
        </w:rPr>
        <w:t>Lactoperoxidase</w:t>
      </w:r>
      <w:proofErr w:type="spellEnd"/>
      <w:r w:rsidRPr="00971CC3">
        <w:rPr>
          <w:lang w:val="en-GB"/>
        </w:rPr>
        <w:t xml:space="preserve"> was also shown to present a wide range of antiviral activities against human immunodeficiency virus, herpes simplex virus 1, respiratory syncytial virus</w:t>
      </w:r>
      <w:r w:rsidR="0050249F" w:rsidRPr="00971CC3">
        <w:rPr>
          <w:lang w:val="en-GB"/>
        </w:rPr>
        <w:t xml:space="preserve"> </w:t>
      </w:r>
      <w:r w:rsidRPr="00971CC3">
        <w:rPr>
          <w:lang w:val="en-GB"/>
        </w:rPr>
        <w:t>[11</w:t>
      </w:r>
      <w:r w:rsidR="00570003" w:rsidRPr="00971CC3">
        <w:rPr>
          <w:lang w:val="en-GB"/>
        </w:rPr>
        <w:t>6</w:t>
      </w:r>
      <w:r w:rsidRPr="00971CC3">
        <w:rPr>
          <w:lang w:val="en-GB"/>
        </w:rPr>
        <w:t>,11</w:t>
      </w:r>
      <w:r w:rsidR="00570003" w:rsidRPr="00971CC3">
        <w:rPr>
          <w:lang w:val="en-GB"/>
        </w:rPr>
        <w:t>7</w:t>
      </w:r>
      <w:r w:rsidRPr="00971CC3">
        <w:rPr>
          <w:lang w:val="en-GB"/>
        </w:rPr>
        <w:t>] and influenza virus [11</w:t>
      </w:r>
      <w:r w:rsidR="00570003" w:rsidRPr="00971CC3">
        <w:rPr>
          <w:lang w:val="en-GB"/>
        </w:rPr>
        <w:t>8</w:t>
      </w:r>
      <w:r w:rsidRPr="00971CC3">
        <w:rPr>
          <w:lang w:val="en-GB"/>
        </w:rPr>
        <w:t>]. Furthermore, certain peptides originating from casein and whey proteins have also been shown to stimulate the immune system or suppress host immune inflammation [11</w:t>
      </w:r>
      <w:r w:rsidR="00570003" w:rsidRPr="00971CC3">
        <w:rPr>
          <w:lang w:val="en-GB"/>
        </w:rPr>
        <w:t>9</w:t>
      </w:r>
      <w:r w:rsidRPr="00971CC3">
        <w:rPr>
          <w:lang w:val="en-GB"/>
        </w:rPr>
        <w:t>–1</w:t>
      </w:r>
      <w:r w:rsidR="00570003" w:rsidRPr="00971CC3">
        <w:rPr>
          <w:lang w:val="en-GB"/>
        </w:rPr>
        <w:t>21</w:t>
      </w:r>
      <w:r w:rsidRPr="00971CC3">
        <w:rPr>
          <w:lang w:val="en-GB"/>
        </w:rPr>
        <w:t>].</w:t>
      </w:r>
    </w:p>
    <w:p w14:paraId="6B35F01E" w14:textId="618FF100" w:rsidR="00527524" w:rsidRPr="00971CC3" w:rsidRDefault="00AC6B48" w:rsidP="00A874F8">
      <w:pPr>
        <w:jc w:val="both"/>
        <w:rPr>
          <w:lang w:val="en-GB"/>
        </w:rPr>
      </w:pPr>
      <w:r w:rsidRPr="00971CC3">
        <w:rPr>
          <w:lang w:val="en-GB"/>
        </w:rPr>
        <w:t xml:space="preserve">Bovine </w:t>
      </w:r>
      <w:proofErr w:type="spellStart"/>
      <w:r w:rsidRPr="00971CC3">
        <w:rPr>
          <w:lang w:val="en-GB"/>
        </w:rPr>
        <w:t>glycomacropeptide</w:t>
      </w:r>
      <w:proofErr w:type="spellEnd"/>
      <w:r w:rsidRPr="00971CC3">
        <w:rPr>
          <w:lang w:val="en-GB"/>
        </w:rPr>
        <w:t xml:space="preserve"> (GMP), also called </w:t>
      </w:r>
      <w:proofErr w:type="spellStart"/>
      <w:r w:rsidRPr="00971CC3">
        <w:rPr>
          <w:lang w:val="en-GB"/>
        </w:rPr>
        <w:t>caseinomacropeptide</w:t>
      </w:r>
      <w:proofErr w:type="spellEnd"/>
      <w:r w:rsidRPr="00971CC3">
        <w:rPr>
          <w:lang w:val="en-GB"/>
        </w:rPr>
        <w:t>, is a milk-derived bioactive peptide that is released from κ-casein via enzymatic digestion, either physiologically or in industry during the cheese-making process [12</w:t>
      </w:r>
      <w:r w:rsidR="00570003" w:rsidRPr="00971CC3">
        <w:rPr>
          <w:lang w:val="en-GB"/>
        </w:rPr>
        <w:t>2</w:t>
      </w:r>
      <w:r w:rsidRPr="00971CC3">
        <w:rPr>
          <w:lang w:val="en-GB"/>
        </w:rPr>
        <w:t>]. This milk-derived bioactive peptide prevented human RV infection of Rhesus monkey kidney in MA104 cell lines [1</w:t>
      </w:r>
      <w:r w:rsidR="00570003" w:rsidRPr="00971CC3">
        <w:rPr>
          <w:lang w:val="en-GB"/>
        </w:rPr>
        <w:t>11</w:t>
      </w:r>
      <w:r w:rsidRPr="00971CC3">
        <w:rPr>
          <w:lang w:val="en-GB"/>
        </w:rPr>
        <w:t>] and showed the ability to link to sialic acid, a known target of several viruses [12</w:t>
      </w:r>
      <w:r w:rsidR="00570003" w:rsidRPr="00971CC3">
        <w:rPr>
          <w:lang w:val="en-GB"/>
        </w:rPr>
        <w:t>3</w:t>
      </w:r>
      <w:r w:rsidRPr="00971CC3">
        <w:rPr>
          <w:lang w:val="en-GB"/>
        </w:rPr>
        <w:t xml:space="preserve">]. </w:t>
      </w:r>
    </w:p>
    <w:p w14:paraId="3FB83C02" w14:textId="4E44D61C" w:rsidR="00AC6B48" w:rsidRPr="00971CC3" w:rsidRDefault="00AC6B48" w:rsidP="00A874F8">
      <w:pPr>
        <w:jc w:val="both"/>
        <w:rPr>
          <w:lang w:val="en-GB"/>
        </w:rPr>
      </w:pPr>
      <w:r w:rsidRPr="00971CC3">
        <w:rPr>
          <w:lang w:val="en-GB"/>
        </w:rPr>
        <w:t>Peptides produced by α-lactalbumin showed anti-cytomegaloviral activity in MRC-5 fibroblasts [12</w:t>
      </w:r>
      <w:r w:rsidR="00B331FE" w:rsidRPr="00971CC3">
        <w:rPr>
          <w:lang w:val="en-GB"/>
        </w:rPr>
        <w:t>4</w:t>
      </w:r>
      <w:r w:rsidRPr="00971CC3">
        <w:rPr>
          <w:lang w:val="en-GB"/>
        </w:rPr>
        <w:t>]. These peptides also had antiviral activity against HSV-1 [12</w:t>
      </w:r>
      <w:r w:rsidR="00B331FE" w:rsidRPr="00971CC3">
        <w:rPr>
          <w:lang w:val="en-GB"/>
        </w:rPr>
        <w:t>5</w:t>
      </w:r>
      <w:r w:rsidRPr="00971CC3">
        <w:rPr>
          <w:lang w:val="en-GB"/>
        </w:rPr>
        <w:t>]. All these findings underscore the potential of milk proteins and milk peptides as a natural antiviral agent, highlighting its significance in both innate immunity and potential therapeutic applications.</w:t>
      </w:r>
    </w:p>
    <w:p w14:paraId="61FC2E8B" w14:textId="00494532" w:rsidR="00F75DDB" w:rsidRPr="00971CC3" w:rsidRDefault="00F75DDB" w:rsidP="002432F3">
      <w:pPr>
        <w:pStyle w:val="ListParagraph"/>
        <w:jc w:val="both"/>
        <w:rPr>
          <w:i/>
          <w:iCs/>
          <w:lang w:val="en-GB"/>
        </w:rPr>
      </w:pPr>
      <w:r w:rsidRPr="00971CC3">
        <w:rPr>
          <w:lang w:val="en-GB"/>
        </w:rPr>
        <w:t>4.2</w:t>
      </w:r>
      <w:r w:rsidRPr="00971CC3">
        <w:rPr>
          <w:i/>
          <w:iCs/>
          <w:lang w:val="en-GB"/>
        </w:rPr>
        <w:t>. Milk-Derived Antiviral Peptides Targeting Zoonotic Viruses</w:t>
      </w:r>
    </w:p>
    <w:p w14:paraId="7B551A21" w14:textId="5746C4CF" w:rsidR="00EF412F" w:rsidRDefault="00005F2B" w:rsidP="00A874F8">
      <w:pPr>
        <w:jc w:val="both"/>
        <w:rPr>
          <w:lang w:val="en-GB"/>
        </w:rPr>
      </w:pPr>
      <w:r w:rsidRPr="00971CC3">
        <w:rPr>
          <w:lang w:val="en-GB"/>
        </w:rPr>
        <w:t xml:space="preserve">Animals often serve as reservoirs for viral zoonoses, </w:t>
      </w:r>
      <w:r w:rsidR="0044015F" w:rsidRPr="00971CC3">
        <w:rPr>
          <w:lang w:val="en-GB"/>
        </w:rPr>
        <w:t xml:space="preserve">meaning that </w:t>
      </w:r>
      <w:r w:rsidRPr="00971CC3">
        <w:rPr>
          <w:lang w:val="en-GB"/>
        </w:rPr>
        <w:t>diseases</w:t>
      </w:r>
      <w:r w:rsidR="0044015F" w:rsidRPr="00971CC3">
        <w:rPr>
          <w:lang w:val="en-GB"/>
        </w:rPr>
        <w:t xml:space="preserve"> can be transmitted</w:t>
      </w:r>
      <w:r w:rsidRPr="00971CC3">
        <w:rPr>
          <w:lang w:val="en-GB"/>
        </w:rPr>
        <w:t xml:space="preserve"> from animals to humans. While zoonotic viral diseases have been present in</w:t>
      </w:r>
      <w:r w:rsidRPr="00005F2B">
        <w:rPr>
          <w:lang w:val="en-GB"/>
        </w:rPr>
        <w:t xml:space="preserve"> human populations since the inception of agricultural practices, they have gained </w:t>
      </w:r>
      <w:r w:rsidRPr="00971CC3">
        <w:rPr>
          <w:lang w:val="en-GB"/>
        </w:rPr>
        <w:t>increasing prominence as a global public health concern, particularly with recent epidemics</w:t>
      </w:r>
      <w:r w:rsidR="0044015F" w:rsidRPr="00971CC3">
        <w:rPr>
          <w:lang w:val="en-GB"/>
        </w:rPr>
        <w:t xml:space="preserve"> and pandemics</w:t>
      </w:r>
      <w:r w:rsidRPr="00971CC3">
        <w:rPr>
          <w:lang w:val="en-GB"/>
        </w:rPr>
        <w:t xml:space="preserve"> like SARS-CoV-2 (COVID-19). Some of these diseases are categorized as "emerging infectious diseases" due to their newfound recognition or significant changes in their range and epidemiology. Notable zoonotic diseases include Influenza, Ebola virus, West Nile virus, emerging Coronaviruses, monkeypox, rabies, Zika, and Lyme disease [12</w:t>
      </w:r>
      <w:r w:rsidR="00B331FE" w:rsidRPr="00971CC3">
        <w:rPr>
          <w:lang w:val="en-GB"/>
        </w:rPr>
        <w:t>6</w:t>
      </w:r>
      <w:r w:rsidRPr="00971CC3">
        <w:rPr>
          <w:lang w:val="en-GB"/>
        </w:rPr>
        <w:t>]. Six out of every 10 infectious diseases in humans are zoonotic, with many being viral. Therefore, it is imperative to enhance our capabilities to prevent and respond to these diseases, adopting a One Health approach. Finding new therapies and ways to prevent viral zoonoses is just as important as increasing efforts on surveillance and early detection</w:t>
      </w:r>
      <w:r w:rsidR="0044015F" w:rsidRPr="00971CC3">
        <w:rPr>
          <w:lang w:val="en-GB"/>
        </w:rPr>
        <w:t>,</w:t>
      </w:r>
      <w:r w:rsidRPr="00971CC3">
        <w:rPr>
          <w:lang w:val="en-GB"/>
        </w:rPr>
        <w:t xml:space="preserve"> and with the rising amount of research</w:t>
      </w:r>
      <w:r w:rsidR="0044015F" w:rsidRPr="00971CC3">
        <w:rPr>
          <w:lang w:val="en-GB"/>
        </w:rPr>
        <w:t>,</w:t>
      </w:r>
      <w:r w:rsidRPr="00971CC3">
        <w:rPr>
          <w:lang w:val="en-GB"/>
        </w:rPr>
        <w:t xml:space="preserve"> demonstrating the potential of bioactive proteins and peptides produced from milk as antivirals, a vital opportunity arises to assess their usage in viral diseases with a focus on One Health. Indeed, several peptides derived from milk protein parents have shown potential for zoonotic viral diseases. Peptides from β-lactoglobulin and lactoferrin have gained attention for their potential effect against SARS-CoV-2, supported by numerous studies published in the last year [10</w:t>
      </w:r>
      <w:r w:rsidR="00B331FE" w:rsidRPr="00971CC3">
        <w:rPr>
          <w:lang w:val="en-GB"/>
        </w:rPr>
        <w:t>6</w:t>
      </w:r>
      <w:r w:rsidRPr="00971CC3">
        <w:rPr>
          <w:lang w:val="en-GB"/>
        </w:rPr>
        <w:t>,12</w:t>
      </w:r>
      <w:r w:rsidR="00B331FE" w:rsidRPr="00971CC3">
        <w:rPr>
          <w:lang w:val="en-GB"/>
        </w:rPr>
        <w:t>7</w:t>
      </w:r>
      <w:r w:rsidRPr="00971CC3">
        <w:rPr>
          <w:lang w:val="en-GB"/>
        </w:rPr>
        <w:t>–1</w:t>
      </w:r>
      <w:r w:rsidR="00B331FE" w:rsidRPr="00971CC3">
        <w:rPr>
          <w:lang w:val="en-GB"/>
        </w:rPr>
        <w:t>30</w:t>
      </w:r>
      <w:r w:rsidRPr="00971CC3">
        <w:rPr>
          <w:lang w:val="en-GB"/>
        </w:rPr>
        <w:t>]. Lactoferrin peptides have also been considered as immune boosters, which also aids to prevent viral infections [1</w:t>
      </w:r>
      <w:r w:rsidR="00B331FE" w:rsidRPr="00971CC3">
        <w:rPr>
          <w:lang w:val="en-GB"/>
        </w:rPr>
        <w:t>31</w:t>
      </w:r>
      <w:r w:rsidRPr="00971CC3">
        <w:rPr>
          <w:lang w:val="en-GB"/>
        </w:rPr>
        <w:t>,13</w:t>
      </w:r>
      <w:r w:rsidR="00B331FE" w:rsidRPr="00971CC3">
        <w:rPr>
          <w:lang w:val="en-GB"/>
        </w:rPr>
        <w:t>2</w:t>
      </w:r>
      <w:r w:rsidRPr="00971CC3">
        <w:rPr>
          <w:lang w:val="en-GB"/>
        </w:rPr>
        <w:t>]. In table 2, we summarize the main zoonotic viral dis-eases to which antiviral activities</w:t>
      </w:r>
      <w:r w:rsidRPr="00005F2B">
        <w:rPr>
          <w:lang w:val="en-GB"/>
        </w:rPr>
        <w:t xml:space="preserve"> were found in milk-derived proteins and peptides and </w:t>
      </w:r>
      <w:r w:rsidRPr="00005F2B">
        <w:rPr>
          <w:lang w:val="en-GB"/>
        </w:rPr>
        <w:lastRenderedPageBreak/>
        <w:t>subsequently, we describe the antiviral effects of milk proteins and peptides, against each zoonotic virus specifically.</w:t>
      </w:r>
    </w:p>
    <w:p w14:paraId="29EA6496" w14:textId="74476581" w:rsidR="00EF412F" w:rsidRPr="00F80D55" w:rsidRDefault="00EF412F" w:rsidP="007120EE">
      <w:pPr>
        <w:jc w:val="center"/>
        <w:rPr>
          <w:sz w:val="19"/>
          <w:szCs w:val="19"/>
          <w:lang w:val="en-GB"/>
        </w:rPr>
      </w:pPr>
      <w:r w:rsidRPr="00F80D55">
        <w:rPr>
          <w:b/>
          <w:bCs/>
          <w:sz w:val="19"/>
          <w:szCs w:val="19"/>
          <w:lang w:val="en-GB"/>
        </w:rPr>
        <w:t>Table 2</w:t>
      </w:r>
      <w:r w:rsidRPr="00F80D55">
        <w:rPr>
          <w:sz w:val="19"/>
          <w:szCs w:val="19"/>
          <w:lang w:val="en-GB"/>
        </w:rPr>
        <w:t>. Antiviral effects of milk proteins and peptides. against zoonotic viruses</w:t>
      </w:r>
    </w:p>
    <w:tbl>
      <w:tblPr>
        <w:tblW w:w="10485" w:type="dxa"/>
        <w:jc w:val="center"/>
        <w:tblCellMar>
          <w:left w:w="70" w:type="dxa"/>
          <w:right w:w="70" w:type="dxa"/>
        </w:tblCellMar>
        <w:tblLook w:val="04A0" w:firstRow="1" w:lastRow="0" w:firstColumn="1" w:lastColumn="0" w:noHBand="0" w:noVBand="1"/>
      </w:tblPr>
      <w:tblGrid>
        <w:gridCol w:w="1696"/>
        <w:gridCol w:w="3969"/>
        <w:gridCol w:w="4820"/>
      </w:tblGrid>
      <w:tr w:rsidR="00A871BE" w:rsidRPr="00F80D55" w14:paraId="063CB823" w14:textId="77777777" w:rsidTr="00ED05CE">
        <w:trPr>
          <w:trHeight w:val="289"/>
          <w:jc w:val="center"/>
        </w:trPr>
        <w:tc>
          <w:tcPr>
            <w:tcW w:w="1696" w:type="dxa"/>
            <w:tcBorders>
              <w:top w:val="single" w:sz="4" w:space="0" w:color="auto"/>
              <w:bottom w:val="single" w:sz="4" w:space="0" w:color="auto"/>
            </w:tcBorders>
            <w:shd w:val="clear" w:color="auto" w:fill="auto"/>
            <w:vAlign w:val="center"/>
            <w:hideMark/>
          </w:tcPr>
          <w:p w14:paraId="6FE4E8C3" w14:textId="77777777" w:rsidR="009D1FAD" w:rsidRPr="00F80D55" w:rsidRDefault="009D1FAD" w:rsidP="001F20E5">
            <w:pPr>
              <w:jc w:val="center"/>
              <w:rPr>
                <w:rFonts w:cs="Calibri"/>
                <w:b/>
                <w:bCs/>
                <w:color w:val="000000"/>
                <w:sz w:val="19"/>
                <w:szCs w:val="19"/>
              </w:rPr>
            </w:pPr>
            <w:r w:rsidRPr="00F80D55">
              <w:rPr>
                <w:rFonts w:cs="Calibri"/>
                <w:b/>
                <w:bCs/>
                <w:color w:val="000000"/>
                <w:sz w:val="19"/>
                <w:szCs w:val="19"/>
                <w:lang w:val="en-US"/>
              </w:rPr>
              <w:t>Virus</w:t>
            </w:r>
          </w:p>
        </w:tc>
        <w:tc>
          <w:tcPr>
            <w:tcW w:w="3969" w:type="dxa"/>
            <w:tcBorders>
              <w:top w:val="single" w:sz="4" w:space="0" w:color="auto"/>
              <w:bottom w:val="single" w:sz="4" w:space="0" w:color="auto"/>
            </w:tcBorders>
            <w:shd w:val="clear" w:color="auto" w:fill="auto"/>
            <w:vAlign w:val="center"/>
            <w:hideMark/>
          </w:tcPr>
          <w:p w14:paraId="3BC284A4" w14:textId="77777777" w:rsidR="009D1FAD" w:rsidRPr="00F80D55" w:rsidRDefault="009D1FAD" w:rsidP="001F20E5">
            <w:pPr>
              <w:jc w:val="center"/>
              <w:rPr>
                <w:rFonts w:cs="Calibri"/>
                <w:b/>
                <w:bCs/>
                <w:color w:val="000000"/>
                <w:sz w:val="19"/>
                <w:szCs w:val="19"/>
              </w:rPr>
            </w:pPr>
            <w:r w:rsidRPr="00F80D55">
              <w:rPr>
                <w:rFonts w:cs="Calibri"/>
                <w:b/>
                <w:bCs/>
                <w:color w:val="000000"/>
                <w:sz w:val="19"/>
                <w:szCs w:val="19"/>
                <w:lang w:val="en-US"/>
              </w:rPr>
              <w:t>Protein/peptide</w:t>
            </w:r>
          </w:p>
        </w:tc>
        <w:tc>
          <w:tcPr>
            <w:tcW w:w="4820" w:type="dxa"/>
            <w:tcBorders>
              <w:top w:val="single" w:sz="4" w:space="0" w:color="auto"/>
              <w:bottom w:val="single" w:sz="4" w:space="0" w:color="auto"/>
            </w:tcBorders>
            <w:shd w:val="clear" w:color="auto" w:fill="auto"/>
            <w:vAlign w:val="center"/>
            <w:hideMark/>
          </w:tcPr>
          <w:p w14:paraId="30674E89" w14:textId="77777777" w:rsidR="009D1FAD" w:rsidRPr="00F80D55" w:rsidRDefault="009D1FAD" w:rsidP="001F20E5">
            <w:pPr>
              <w:jc w:val="center"/>
              <w:rPr>
                <w:rFonts w:cs="Calibri"/>
                <w:b/>
                <w:bCs/>
                <w:color w:val="000000"/>
                <w:sz w:val="19"/>
                <w:szCs w:val="19"/>
              </w:rPr>
            </w:pPr>
            <w:r w:rsidRPr="00F80D55">
              <w:rPr>
                <w:rFonts w:cs="Calibri"/>
                <w:b/>
                <w:bCs/>
                <w:color w:val="000000"/>
                <w:sz w:val="19"/>
                <w:szCs w:val="19"/>
                <w:lang w:val="en-US"/>
              </w:rPr>
              <w:t>Mode of action</w:t>
            </w:r>
          </w:p>
        </w:tc>
      </w:tr>
      <w:tr w:rsidR="00A871BE" w:rsidRPr="0063235B" w14:paraId="35ABDCA4" w14:textId="77777777" w:rsidTr="00ED05CE">
        <w:trPr>
          <w:trHeight w:val="643"/>
          <w:jc w:val="center"/>
        </w:trPr>
        <w:tc>
          <w:tcPr>
            <w:tcW w:w="1696" w:type="dxa"/>
            <w:vMerge w:val="restart"/>
            <w:tcBorders>
              <w:top w:val="single" w:sz="4" w:space="0" w:color="auto"/>
            </w:tcBorders>
            <w:shd w:val="clear" w:color="auto" w:fill="auto"/>
            <w:vAlign w:val="center"/>
            <w:hideMark/>
          </w:tcPr>
          <w:p w14:paraId="6270CC70" w14:textId="36A1FC1B" w:rsidR="009D1FAD" w:rsidRPr="00F80D55" w:rsidRDefault="00492869" w:rsidP="00D627CC">
            <w:pPr>
              <w:pStyle w:val="ListParagraph"/>
              <w:spacing w:after="0" w:line="240" w:lineRule="auto"/>
              <w:rPr>
                <w:rFonts w:cs="Calibri"/>
                <w:color w:val="000000"/>
                <w:sz w:val="19"/>
                <w:szCs w:val="19"/>
              </w:rPr>
            </w:pPr>
            <w:r w:rsidRPr="00F80D55">
              <w:rPr>
                <w:rFonts w:cs="Calibri"/>
                <w:color w:val="000000"/>
                <w:sz w:val="19"/>
                <w:szCs w:val="19"/>
              </w:rPr>
              <w:t>COVID-19</w:t>
            </w:r>
          </w:p>
        </w:tc>
        <w:tc>
          <w:tcPr>
            <w:tcW w:w="3969" w:type="dxa"/>
            <w:tcBorders>
              <w:top w:val="single" w:sz="4" w:space="0" w:color="auto"/>
            </w:tcBorders>
            <w:shd w:val="clear" w:color="auto" w:fill="auto"/>
            <w:vAlign w:val="center"/>
            <w:hideMark/>
          </w:tcPr>
          <w:p w14:paraId="1C5FC798" w14:textId="33A09502" w:rsidR="009D1FAD" w:rsidRPr="00F80D55" w:rsidRDefault="00C93C53" w:rsidP="00CA5109">
            <w:pPr>
              <w:jc w:val="center"/>
              <w:rPr>
                <w:rFonts w:cs="Calibri"/>
                <w:color w:val="000000"/>
                <w:sz w:val="19"/>
                <w:szCs w:val="19"/>
              </w:rPr>
            </w:pPr>
            <w:r w:rsidRPr="00F80D55">
              <w:rPr>
                <w:rFonts w:cs="Calibri"/>
                <w:color w:val="000000"/>
                <w:sz w:val="19"/>
                <w:szCs w:val="19"/>
                <w:lang w:val="en-US"/>
              </w:rPr>
              <w:t>Lactoferrin and derived peptides</w:t>
            </w:r>
          </w:p>
        </w:tc>
        <w:tc>
          <w:tcPr>
            <w:tcW w:w="4820" w:type="dxa"/>
            <w:tcBorders>
              <w:top w:val="single" w:sz="4" w:space="0" w:color="auto"/>
            </w:tcBorders>
            <w:shd w:val="clear" w:color="auto" w:fill="auto"/>
            <w:vAlign w:val="center"/>
            <w:hideMark/>
          </w:tcPr>
          <w:p w14:paraId="3FEBB3C8" w14:textId="77777777" w:rsidR="00D7523A" w:rsidRPr="00D7523A" w:rsidRDefault="00D7523A" w:rsidP="00D7523A">
            <w:pPr>
              <w:spacing w:after="0" w:line="240" w:lineRule="auto"/>
              <w:jc w:val="center"/>
              <w:rPr>
                <w:rFonts w:cs="Calibri"/>
                <w:color w:val="000000"/>
                <w:sz w:val="19"/>
                <w:szCs w:val="19"/>
                <w:lang w:val="en-US"/>
              </w:rPr>
            </w:pPr>
            <w:r w:rsidRPr="00D7523A">
              <w:rPr>
                <w:rFonts w:cs="Calibri"/>
                <w:color w:val="000000"/>
                <w:sz w:val="19"/>
                <w:szCs w:val="19"/>
                <w:lang w:val="en-US"/>
              </w:rPr>
              <w:t>High affinity with the spike domain and blocking the spike protein competing for binding host cell</w:t>
            </w:r>
          </w:p>
          <w:p w14:paraId="505CE5B5" w14:textId="77777777" w:rsidR="00D7523A" w:rsidRPr="00D7523A" w:rsidRDefault="00D7523A" w:rsidP="00D7523A">
            <w:pPr>
              <w:spacing w:after="0" w:line="240" w:lineRule="auto"/>
              <w:jc w:val="center"/>
              <w:rPr>
                <w:rFonts w:cs="Calibri"/>
                <w:color w:val="000000"/>
                <w:sz w:val="19"/>
                <w:szCs w:val="19"/>
                <w:lang w:val="en-US"/>
              </w:rPr>
            </w:pPr>
            <w:r w:rsidRPr="00D7523A">
              <w:rPr>
                <w:rFonts w:cs="Calibri"/>
                <w:color w:val="000000"/>
                <w:sz w:val="19"/>
                <w:szCs w:val="19"/>
                <w:lang w:val="en-US"/>
              </w:rPr>
              <w:t>Inhibition of viral attachment by binding to heparan sulfate proteoglycans and sialic acid</w:t>
            </w:r>
          </w:p>
          <w:p w14:paraId="16E539BB" w14:textId="77777777" w:rsidR="00D7523A" w:rsidRPr="00D7523A" w:rsidRDefault="00D7523A" w:rsidP="00D7523A">
            <w:pPr>
              <w:spacing w:after="0" w:line="240" w:lineRule="auto"/>
              <w:jc w:val="center"/>
              <w:rPr>
                <w:rFonts w:cs="Calibri"/>
                <w:color w:val="000000"/>
                <w:sz w:val="19"/>
                <w:szCs w:val="19"/>
                <w:lang w:val="en-US"/>
              </w:rPr>
            </w:pPr>
            <w:r w:rsidRPr="00D7523A">
              <w:rPr>
                <w:rFonts w:cs="Calibri"/>
                <w:color w:val="000000"/>
                <w:sz w:val="19"/>
                <w:szCs w:val="19"/>
                <w:lang w:val="en-US"/>
              </w:rPr>
              <w:t>Virus inactivation via cathepsin inhibition</w:t>
            </w:r>
          </w:p>
          <w:p w14:paraId="2178E312" w14:textId="72E480C4" w:rsidR="009D1FAD" w:rsidRPr="00F80D55" w:rsidRDefault="00D7523A" w:rsidP="00D7523A">
            <w:pPr>
              <w:spacing w:after="0" w:line="240" w:lineRule="auto"/>
              <w:jc w:val="center"/>
              <w:rPr>
                <w:rFonts w:cs="Calibri"/>
                <w:color w:val="000000"/>
                <w:sz w:val="19"/>
                <w:szCs w:val="19"/>
                <w:lang w:val="en-US"/>
              </w:rPr>
            </w:pPr>
            <w:r w:rsidRPr="00D7523A">
              <w:rPr>
                <w:rFonts w:cs="Calibri"/>
                <w:color w:val="000000"/>
                <w:sz w:val="19"/>
                <w:szCs w:val="19"/>
                <w:lang w:val="en-US"/>
              </w:rPr>
              <w:t>Adjuvant of pharmacological treatments</w:t>
            </w:r>
          </w:p>
        </w:tc>
      </w:tr>
      <w:tr w:rsidR="00A871BE" w:rsidRPr="0063235B" w14:paraId="78EC261E" w14:textId="77777777" w:rsidTr="00ED05CE">
        <w:trPr>
          <w:trHeight w:val="598"/>
          <w:jc w:val="center"/>
        </w:trPr>
        <w:tc>
          <w:tcPr>
            <w:tcW w:w="1696" w:type="dxa"/>
            <w:vMerge/>
            <w:tcBorders>
              <w:bottom w:val="single" w:sz="4" w:space="0" w:color="auto"/>
            </w:tcBorders>
            <w:vAlign w:val="center"/>
            <w:hideMark/>
          </w:tcPr>
          <w:p w14:paraId="1D3C54C6" w14:textId="77777777" w:rsidR="009D1FAD" w:rsidRPr="00F80D55" w:rsidRDefault="009D1FAD" w:rsidP="001F20E5">
            <w:pPr>
              <w:rPr>
                <w:rFonts w:cs="Calibri"/>
                <w:color w:val="000000"/>
                <w:sz w:val="19"/>
                <w:szCs w:val="19"/>
                <w:lang w:val="en-US"/>
              </w:rPr>
            </w:pPr>
          </w:p>
        </w:tc>
        <w:tc>
          <w:tcPr>
            <w:tcW w:w="3969" w:type="dxa"/>
            <w:tcBorders>
              <w:bottom w:val="single" w:sz="4" w:space="0" w:color="auto"/>
            </w:tcBorders>
            <w:shd w:val="clear" w:color="auto" w:fill="auto"/>
            <w:vAlign w:val="center"/>
            <w:hideMark/>
          </w:tcPr>
          <w:p w14:paraId="30CF2D28" w14:textId="77777777" w:rsidR="00887B1A" w:rsidRPr="00887B1A" w:rsidRDefault="00887B1A" w:rsidP="00887B1A">
            <w:pPr>
              <w:spacing w:after="0" w:line="240" w:lineRule="auto"/>
              <w:jc w:val="center"/>
              <w:rPr>
                <w:rFonts w:cs="Calibri"/>
                <w:color w:val="000000"/>
                <w:sz w:val="19"/>
                <w:szCs w:val="19"/>
                <w:lang w:val="en-GB"/>
              </w:rPr>
            </w:pPr>
            <w:r w:rsidRPr="00887B1A">
              <w:rPr>
                <w:rFonts w:cs="Calibri"/>
                <w:color w:val="000000"/>
                <w:sz w:val="19"/>
                <w:szCs w:val="19"/>
              </w:rPr>
              <w:t>β</w:t>
            </w:r>
            <w:r w:rsidRPr="00887B1A">
              <w:rPr>
                <w:rFonts w:cs="Calibri"/>
                <w:color w:val="000000"/>
                <w:sz w:val="19"/>
                <w:szCs w:val="19"/>
                <w:lang w:val="en-GB"/>
              </w:rPr>
              <w:t>-lactoglobulin-derived peptides</w:t>
            </w:r>
          </w:p>
          <w:p w14:paraId="17041D71" w14:textId="77777777" w:rsidR="00887B1A" w:rsidRPr="00887B1A" w:rsidRDefault="00887B1A" w:rsidP="00887B1A">
            <w:pPr>
              <w:spacing w:after="0" w:line="240" w:lineRule="auto"/>
              <w:jc w:val="center"/>
              <w:rPr>
                <w:rFonts w:cs="Calibri"/>
                <w:color w:val="000000"/>
                <w:sz w:val="19"/>
                <w:szCs w:val="19"/>
                <w:lang w:val="en-GB"/>
              </w:rPr>
            </w:pPr>
            <w:r w:rsidRPr="00887B1A">
              <w:rPr>
                <w:rFonts w:cs="Calibri"/>
                <w:color w:val="000000"/>
                <w:sz w:val="19"/>
                <w:szCs w:val="19"/>
                <w:lang w:val="en-GB"/>
              </w:rPr>
              <w:t>Ala-Leu-Pro-Met-His-Ile-Arg (ALMPHIR) and</w:t>
            </w:r>
          </w:p>
          <w:p w14:paraId="2E8CF790" w14:textId="13EA4917" w:rsidR="009D1FAD" w:rsidRPr="00F80D55" w:rsidRDefault="00887B1A" w:rsidP="0015550E">
            <w:pPr>
              <w:spacing w:after="120" w:line="240" w:lineRule="auto"/>
              <w:jc w:val="center"/>
              <w:rPr>
                <w:rFonts w:cs="Calibri"/>
                <w:color w:val="000000"/>
                <w:sz w:val="19"/>
                <w:szCs w:val="19"/>
                <w:lang w:val="en-US"/>
              </w:rPr>
            </w:pPr>
            <w:r w:rsidRPr="00887B1A">
              <w:rPr>
                <w:rFonts w:cs="Calibri"/>
                <w:color w:val="000000"/>
                <w:sz w:val="19"/>
                <w:szCs w:val="19"/>
              </w:rPr>
              <w:t>Ile-Pro-Ala-Val-Phe-Lys (IPAVFK)</w:t>
            </w:r>
            <w:r w:rsidR="009D1FAD" w:rsidRPr="00F80D55">
              <w:rPr>
                <w:rFonts w:cs="Calibri"/>
                <w:color w:val="000000"/>
                <w:sz w:val="19"/>
                <w:szCs w:val="19"/>
                <w:lang w:val="en-US"/>
              </w:rPr>
              <w:t>)</w:t>
            </w:r>
          </w:p>
        </w:tc>
        <w:tc>
          <w:tcPr>
            <w:tcW w:w="4820" w:type="dxa"/>
            <w:tcBorders>
              <w:bottom w:val="single" w:sz="4" w:space="0" w:color="auto"/>
            </w:tcBorders>
            <w:shd w:val="clear" w:color="auto" w:fill="auto"/>
            <w:vAlign w:val="center"/>
            <w:hideMark/>
          </w:tcPr>
          <w:p w14:paraId="4796A6CF" w14:textId="77777777" w:rsidR="002D130F" w:rsidRPr="002D130F" w:rsidRDefault="009D1FAD" w:rsidP="002D130F">
            <w:pPr>
              <w:spacing w:after="0" w:line="240" w:lineRule="auto"/>
              <w:jc w:val="center"/>
              <w:rPr>
                <w:rFonts w:cs="Calibri"/>
                <w:color w:val="000000"/>
                <w:sz w:val="19"/>
                <w:szCs w:val="19"/>
                <w:lang w:val="en-GB"/>
              </w:rPr>
            </w:pPr>
            <w:r w:rsidRPr="00F80D55">
              <w:rPr>
                <w:rFonts w:cs="Calibri"/>
                <w:color w:val="000000"/>
                <w:sz w:val="19"/>
                <w:szCs w:val="19"/>
                <w:lang w:val="en-US"/>
              </w:rPr>
              <w:t xml:space="preserve"> </w:t>
            </w:r>
            <w:r w:rsidR="002D130F" w:rsidRPr="002D130F">
              <w:rPr>
                <w:rFonts w:cs="Calibri"/>
                <w:color w:val="000000"/>
                <w:sz w:val="19"/>
                <w:szCs w:val="19"/>
                <w:lang w:val="en-GB"/>
              </w:rPr>
              <w:t>Virus inactivation via cathepsin inhibition</w:t>
            </w:r>
          </w:p>
          <w:p w14:paraId="71021BA9" w14:textId="798A25B1" w:rsidR="009D1FAD" w:rsidRPr="00F80D55" w:rsidRDefault="002D130F" w:rsidP="002D130F">
            <w:pPr>
              <w:spacing w:after="0" w:line="240" w:lineRule="auto"/>
              <w:jc w:val="center"/>
              <w:rPr>
                <w:rFonts w:cs="Calibri"/>
                <w:color w:val="000000"/>
                <w:sz w:val="19"/>
                <w:szCs w:val="19"/>
                <w:lang w:val="en-US"/>
              </w:rPr>
            </w:pPr>
            <w:r w:rsidRPr="002D130F">
              <w:rPr>
                <w:rFonts w:cs="Calibri"/>
                <w:color w:val="000000"/>
                <w:sz w:val="19"/>
                <w:szCs w:val="19"/>
                <w:lang w:val="en-GB"/>
              </w:rPr>
              <w:t>Binding to the spike protein</w:t>
            </w:r>
          </w:p>
        </w:tc>
      </w:tr>
      <w:tr w:rsidR="00CE1E9F" w:rsidRPr="0063235B" w14:paraId="7F0EB13E" w14:textId="77777777" w:rsidTr="00ED05CE">
        <w:trPr>
          <w:trHeight w:val="438"/>
          <w:jc w:val="center"/>
        </w:trPr>
        <w:tc>
          <w:tcPr>
            <w:tcW w:w="1696" w:type="dxa"/>
            <w:vMerge w:val="restart"/>
            <w:tcBorders>
              <w:top w:val="single" w:sz="4" w:space="0" w:color="auto"/>
            </w:tcBorders>
            <w:shd w:val="clear" w:color="auto" w:fill="auto"/>
            <w:vAlign w:val="center"/>
            <w:hideMark/>
          </w:tcPr>
          <w:p w14:paraId="167F3354" w14:textId="5A4CAD10" w:rsidR="00CE1E9F" w:rsidRPr="00073A73" w:rsidRDefault="00CE1E9F" w:rsidP="00073A73">
            <w:pPr>
              <w:spacing w:after="0" w:line="240" w:lineRule="auto"/>
              <w:jc w:val="center"/>
              <w:rPr>
                <w:rFonts w:cs="Calibri"/>
                <w:color w:val="000000"/>
                <w:sz w:val="19"/>
                <w:szCs w:val="19"/>
                <w:lang w:val="en-US"/>
              </w:rPr>
            </w:pPr>
            <w:r w:rsidRPr="00F80D55">
              <w:rPr>
                <w:rFonts w:cs="Calibri"/>
                <w:color w:val="000000"/>
                <w:sz w:val="19"/>
                <w:szCs w:val="19"/>
                <w:lang w:val="en-US"/>
              </w:rPr>
              <w:t>Human Immunodeficiency Virus (HIV)</w:t>
            </w:r>
          </w:p>
        </w:tc>
        <w:tc>
          <w:tcPr>
            <w:tcW w:w="3969" w:type="dxa"/>
            <w:tcBorders>
              <w:top w:val="single" w:sz="4" w:space="0" w:color="auto"/>
            </w:tcBorders>
            <w:shd w:val="clear" w:color="auto" w:fill="auto"/>
            <w:vAlign w:val="center"/>
            <w:hideMark/>
          </w:tcPr>
          <w:p w14:paraId="28E0DCAF" w14:textId="3D297EAD" w:rsidR="00CE1E9F" w:rsidRPr="00F80D55" w:rsidRDefault="00CE1E9F" w:rsidP="00CB4ADC">
            <w:pPr>
              <w:jc w:val="center"/>
              <w:rPr>
                <w:rFonts w:cs="Calibri"/>
                <w:color w:val="000000"/>
                <w:sz w:val="19"/>
                <w:szCs w:val="19"/>
              </w:rPr>
            </w:pPr>
            <w:r w:rsidRPr="006542B9">
              <w:rPr>
                <w:rFonts w:cs="Calibri"/>
                <w:color w:val="000000"/>
                <w:sz w:val="19"/>
                <w:szCs w:val="19"/>
                <w:lang w:val="en-US"/>
              </w:rPr>
              <w:t>Lactoferrin and derived peptides</w:t>
            </w:r>
          </w:p>
        </w:tc>
        <w:tc>
          <w:tcPr>
            <w:tcW w:w="4820" w:type="dxa"/>
            <w:tcBorders>
              <w:top w:val="single" w:sz="4" w:space="0" w:color="auto"/>
            </w:tcBorders>
            <w:shd w:val="clear" w:color="auto" w:fill="auto"/>
            <w:vAlign w:val="center"/>
            <w:hideMark/>
          </w:tcPr>
          <w:p w14:paraId="557EDDC5" w14:textId="13992D46" w:rsidR="00CE1E9F" w:rsidRPr="00F80D55" w:rsidRDefault="000D25A0" w:rsidP="0076641D">
            <w:pPr>
              <w:spacing w:after="120"/>
              <w:jc w:val="center"/>
              <w:rPr>
                <w:rFonts w:cs="Calibri"/>
                <w:color w:val="000000"/>
                <w:sz w:val="19"/>
                <w:szCs w:val="19"/>
                <w:lang w:val="en-US"/>
              </w:rPr>
            </w:pPr>
            <w:r w:rsidRPr="000D25A0">
              <w:rPr>
                <w:rFonts w:cs="Calibri"/>
                <w:color w:val="000000"/>
                <w:sz w:val="19"/>
                <w:szCs w:val="19"/>
                <w:lang w:val="en-US"/>
              </w:rPr>
              <w:t>Inhibition of HIV-1 adsorption to host cells by acting on CXCR4 and</w:t>
            </w:r>
            <w:r w:rsidR="003667C8">
              <w:rPr>
                <w:rFonts w:cs="Calibri"/>
                <w:color w:val="000000"/>
                <w:sz w:val="19"/>
                <w:szCs w:val="19"/>
                <w:lang w:val="en-US"/>
              </w:rPr>
              <w:t xml:space="preserve"> </w:t>
            </w:r>
            <w:r w:rsidRPr="000D25A0">
              <w:rPr>
                <w:rFonts w:cs="Calibri"/>
                <w:color w:val="000000"/>
                <w:sz w:val="19"/>
                <w:szCs w:val="19"/>
                <w:lang w:val="en-US"/>
              </w:rPr>
              <w:t>CCR5 receptors</w:t>
            </w:r>
          </w:p>
        </w:tc>
      </w:tr>
      <w:tr w:rsidR="00CE1E9F" w:rsidRPr="0063235B" w14:paraId="5033C917" w14:textId="77777777" w:rsidTr="00ED05CE">
        <w:trPr>
          <w:trHeight w:val="489"/>
          <w:jc w:val="center"/>
        </w:trPr>
        <w:tc>
          <w:tcPr>
            <w:tcW w:w="1696" w:type="dxa"/>
            <w:vMerge/>
            <w:vAlign w:val="center"/>
            <w:hideMark/>
          </w:tcPr>
          <w:p w14:paraId="71B2A031" w14:textId="77777777" w:rsidR="00CE1E9F" w:rsidRPr="00F80D55" w:rsidRDefault="00CE1E9F" w:rsidP="001F20E5">
            <w:pPr>
              <w:rPr>
                <w:rFonts w:cs="Calibri"/>
                <w:color w:val="000000"/>
                <w:sz w:val="19"/>
                <w:szCs w:val="19"/>
                <w:lang w:val="en-US"/>
              </w:rPr>
            </w:pPr>
          </w:p>
        </w:tc>
        <w:tc>
          <w:tcPr>
            <w:tcW w:w="3969" w:type="dxa"/>
            <w:shd w:val="clear" w:color="auto" w:fill="auto"/>
            <w:vAlign w:val="center"/>
            <w:hideMark/>
          </w:tcPr>
          <w:p w14:paraId="6CB85DA0" w14:textId="77777777" w:rsidR="00CE1E9F" w:rsidRPr="00F80D55" w:rsidRDefault="00CE1E9F" w:rsidP="001E0F62">
            <w:pPr>
              <w:jc w:val="center"/>
              <w:rPr>
                <w:rFonts w:cs="Calibri"/>
                <w:color w:val="000000"/>
                <w:sz w:val="19"/>
                <w:szCs w:val="19"/>
              </w:rPr>
            </w:pPr>
            <w:r w:rsidRPr="00F80D55">
              <w:rPr>
                <w:rFonts w:cs="Calibri"/>
                <w:color w:val="000000"/>
                <w:sz w:val="19"/>
                <w:szCs w:val="19"/>
                <w:lang w:val="en-US"/>
              </w:rPr>
              <w:t>Tenascin-C</w:t>
            </w:r>
          </w:p>
        </w:tc>
        <w:tc>
          <w:tcPr>
            <w:tcW w:w="4820" w:type="dxa"/>
            <w:shd w:val="clear" w:color="auto" w:fill="auto"/>
            <w:vAlign w:val="center"/>
            <w:hideMark/>
          </w:tcPr>
          <w:p w14:paraId="5A4C12F5" w14:textId="77777777" w:rsidR="00D31DF9" w:rsidRPr="00D31DF9" w:rsidRDefault="00D31DF9" w:rsidP="001E0F62">
            <w:pPr>
              <w:spacing w:after="0" w:line="240" w:lineRule="auto"/>
              <w:jc w:val="center"/>
              <w:rPr>
                <w:rFonts w:cs="Calibri"/>
                <w:color w:val="000000"/>
                <w:sz w:val="19"/>
                <w:szCs w:val="19"/>
                <w:lang w:val="en-US"/>
              </w:rPr>
            </w:pPr>
            <w:r w:rsidRPr="00D31DF9">
              <w:rPr>
                <w:rFonts w:cs="Calibri"/>
                <w:color w:val="000000"/>
                <w:sz w:val="19"/>
                <w:szCs w:val="19"/>
                <w:lang w:val="en-US"/>
              </w:rPr>
              <w:t>Interaction with viral envelope domains</w:t>
            </w:r>
          </w:p>
          <w:p w14:paraId="77ECBDA1" w14:textId="33802928" w:rsidR="00CE1E9F" w:rsidRPr="00F80D55" w:rsidRDefault="00D31DF9" w:rsidP="00C00A9A">
            <w:pPr>
              <w:spacing w:after="80" w:line="240" w:lineRule="auto"/>
              <w:jc w:val="center"/>
              <w:rPr>
                <w:rFonts w:cs="Calibri"/>
                <w:color w:val="000000"/>
                <w:sz w:val="19"/>
                <w:szCs w:val="19"/>
                <w:lang w:val="en-US"/>
              </w:rPr>
            </w:pPr>
            <w:r w:rsidRPr="00D31DF9">
              <w:rPr>
                <w:rFonts w:cs="Calibri"/>
                <w:color w:val="000000"/>
                <w:sz w:val="19"/>
                <w:szCs w:val="19"/>
                <w:lang w:val="en-US"/>
              </w:rPr>
              <w:t>Prevention of transmission via breast milk</w:t>
            </w:r>
          </w:p>
        </w:tc>
      </w:tr>
      <w:tr w:rsidR="00CE1E9F" w:rsidRPr="00F80D55" w14:paraId="65AD8431" w14:textId="77777777" w:rsidTr="00ED05CE">
        <w:trPr>
          <w:trHeight w:val="709"/>
          <w:jc w:val="center"/>
        </w:trPr>
        <w:tc>
          <w:tcPr>
            <w:tcW w:w="1696" w:type="dxa"/>
            <w:vMerge/>
            <w:vAlign w:val="center"/>
            <w:hideMark/>
          </w:tcPr>
          <w:p w14:paraId="6DB65E14" w14:textId="77777777" w:rsidR="00CE1E9F" w:rsidRPr="00F80D55" w:rsidRDefault="00CE1E9F" w:rsidP="001F20E5">
            <w:pPr>
              <w:rPr>
                <w:rFonts w:cs="Calibri"/>
                <w:color w:val="000000"/>
                <w:sz w:val="19"/>
                <w:szCs w:val="19"/>
                <w:lang w:val="en-US"/>
              </w:rPr>
            </w:pPr>
          </w:p>
        </w:tc>
        <w:tc>
          <w:tcPr>
            <w:tcW w:w="3969" w:type="dxa"/>
            <w:shd w:val="clear" w:color="auto" w:fill="auto"/>
            <w:vAlign w:val="center"/>
            <w:hideMark/>
          </w:tcPr>
          <w:p w14:paraId="08442698" w14:textId="77777777" w:rsidR="00CE1E9F" w:rsidRPr="00F80D55" w:rsidRDefault="00CE1E9F" w:rsidP="006E7D29">
            <w:pPr>
              <w:jc w:val="center"/>
              <w:rPr>
                <w:rFonts w:cs="Calibri"/>
                <w:color w:val="000000"/>
                <w:sz w:val="19"/>
                <w:szCs w:val="19"/>
              </w:rPr>
            </w:pPr>
            <w:proofErr w:type="spellStart"/>
            <w:r w:rsidRPr="00F80D55">
              <w:rPr>
                <w:rFonts w:cs="Calibri"/>
                <w:color w:val="000000"/>
                <w:sz w:val="19"/>
                <w:szCs w:val="19"/>
                <w:lang w:val="en-US"/>
              </w:rPr>
              <w:t>Lactoperoxidase</w:t>
            </w:r>
            <w:proofErr w:type="spellEnd"/>
          </w:p>
        </w:tc>
        <w:tc>
          <w:tcPr>
            <w:tcW w:w="4820" w:type="dxa"/>
            <w:shd w:val="clear" w:color="auto" w:fill="auto"/>
            <w:vAlign w:val="center"/>
            <w:hideMark/>
          </w:tcPr>
          <w:p w14:paraId="5BDC5009" w14:textId="1AEE5D6F" w:rsidR="003E42CB" w:rsidRPr="003E42CB" w:rsidRDefault="003E42CB" w:rsidP="001E0F62">
            <w:pPr>
              <w:spacing w:after="0" w:line="240" w:lineRule="auto"/>
              <w:jc w:val="center"/>
              <w:rPr>
                <w:rFonts w:cs="Calibri"/>
                <w:color w:val="000000"/>
                <w:sz w:val="19"/>
                <w:szCs w:val="19"/>
                <w:lang w:val="en-US"/>
              </w:rPr>
            </w:pPr>
            <w:r w:rsidRPr="003E42CB">
              <w:rPr>
                <w:rFonts w:cs="Calibri"/>
                <w:color w:val="000000"/>
                <w:sz w:val="19"/>
                <w:szCs w:val="19"/>
                <w:lang w:val="en-US"/>
              </w:rPr>
              <w:t>Binding to host cell receptors, inhibiting viral absorption and the</w:t>
            </w:r>
            <w:r w:rsidR="006E7D29">
              <w:rPr>
                <w:rFonts w:cs="Calibri"/>
                <w:color w:val="000000"/>
                <w:sz w:val="19"/>
                <w:szCs w:val="19"/>
                <w:lang w:val="en-US"/>
              </w:rPr>
              <w:t xml:space="preserve"> </w:t>
            </w:r>
            <w:r w:rsidRPr="003E42CB">
              <w:rPr>
                <w:rFonts w:cs="Calibri"/>
                <w:color w:val="000000"/>
                <w:sz w:val="19"/>
                <w:szCs w:val="19"/>
                <w:lang w:val="en-US"/>
              </w:rPr>
              <w:t>virus replication cycle</w:t>
            </w:r>
          </w:p>
          <w:p w14:paraId="39895C7A" w14:textId="2DF75564" w:rsidR="00CE1E9F" w:rsidRPr="00F80D55" w:rsidRDefault="003E42CB" w:rsidP="0076641D">
            <w:pPr>
              <w:spacing w:after="120" w:line="240" w:lineRule="auto"/>
              <w:jc w:val="center"/>
              <w:rPr>
                <w:rFonts w:cs="Calibri"/>
                <w:color w:val="000000"/>
                <w:sz w:val="19"/>
                <w:szCs w:val="19"/>
                <w:lang w:val="en-US"/>
              </w:rPr>
            </w:pPr>
            <w:r w:rsidRPr="003E42CB">
              <w:rPr>
                <w:rFonts w:cs="Calibri"/>
                <w:color w:val="000000"/>
                <w:sz w:val="19"/>
                <w:szCs w:val="19"/>
                <w:lang w:val="en-US"/>
              </w:rPr>
              <w:t>More effective than lactoferrin</w:t>
            </w:r>
          </w:p>
        </w:tc>
      </w:tr>
      <w:tr w:rsidR="00CE1E9F" w:rsidRPr="0063235B" w14:paraId="1635B7CB" w14:textId="77777777" w:rsidTr="00ED05CE">
        <w:trPr>
          <w:trHeight w:val="561"/>
          <w:jc w:val="center"/>
        </w:trPr>
        <w:tc>
          <w:tcPr>
            <w:tcW w:w="1696" w:type="dxa"/>
            <w:vMerge/>
            <w:tcBorders>
              <w:bottom w:val="single" w:sz="4" w:space="0" w:color="auto"/>
            </w:tcBorders>
            <w:vAlign w:val="center"/>
          </w:tcPr>
          <w:p w14:paraId="1D7A6588" w14:textId="77777777" w:rsidR="00CE1E9F" w:rsidRPr="00F80D55" w:rsidRDefault="00CE1E9F" w:rsidP="001F20E5">
            <w:pPr>
              <w:rPr>
                <w:rFonts w:cs="Calibri"/>
                <w:color w:val="000000"/>
                <w:sz w:val="19"/>
                <w:szCs w:val="19"/>
                <w:lang w:val="en-US"/>
              </w:rPr>
            </w:pPr>
          </w:p>
        </w:tc>
        <w:tc>
          <w:tcPr>
            <w:tcW w:w="3969" w:type="dxa"/>
            <w:tcBorders>
              <w:bottom w:val="single" w:sz="4" w:space="0" w:color="auto"/>
            </w:tcBorders>
            <w:shd w:val="clear" w:color="auto" w:fill="auto"/>
            <w:vAlign w:val="center"/>
          </w:tcPr>
          <w:p w14:paraId="7B95C881" w14:textId="7293837C" w:rsidR="00CE1E9F" w:rsidRPr="00F80D55" w:rsidRDefault="001D542B" w:rsidP="001E0F62">
            <w:pPr>
              <w:jc w:val="center"/>
              <w:rPr>
                <w:rFonts w:cs="Calibri"/>
                <w:color w:val="000000"/>
                <w:sz w:val="19"/>
                <w:szCs w:val="19"/>
                <w:lang w:val="en-US"/>
              </w:rPr>
            </w:pPr>
            <w:r w:rsidRPr="001D542B">
              <w:rPr>
                <w:rFonts w:cs="Calibri"/>
                <w:color w:val="000000"/>
                <w:sz w:val="19"/>
                <w:szCs w:val="19"/>
                <w:lang w:val="en-US"/>
              </w:rPr>
              <w:t>Modified β-lactoglobulin and α-lactalbumin</w:t>
            </w:r>
          </w:p>
        </w:tc>
        <w:tc>
          <w:tcPr>
            <w:tcW w:w="4820" w:type="dxa"/>
            <w:tcBorders>
              <w:bottom w:val="single" w:sz="4" w:space="0" w:color="auto"/>
            </w:tcBorders>
            <w:shd w:val="clear" w:color="auto" w:fill="auto"/>
            <w:vAlign w:val="center"/>
          </w:tcPr>
          <w:p w14:paraId="3C39F340" w14:textId="6912E843" w:rsidR="00CE1E9F" w:rsidRPr="00F80D55" w:rsidRDefault="0005309A" w:rsidP="0015550E">
            <w:pPr>
              <w:spacing w:after="120"/>
              <w:jc w:val="center"/>
              <w:rPr>
                <w:rFonts w:cs="Calibri"/>
                <w:color w:val="000000"/>
                <w:sz w:val="19"/>
                <w:szCs w:val="19"/>
                <w:lang w:val="en-US"/>
              </w:rPr>
            </w:pPr>
            <w:r w:rsidRPr="0005309A">
              <w:rPr>
                <w:rFonts w:cs="Calibri"/>
                <w:color w:val="000000"/>
                <w:sz w:val="19"/>
                <w:szCs w:val="19"/>
                <w:lang w:val="en-US"/>
              </w:rPr>
              <w:t>Inhibition of viral entry into the host cells due to interactions with</w:t>
            </w:r>
            <w:r>
              <w:rPr>
                <w:rFonts w:cs="Calibri"/>
                <w:color w:val="000000"/>
                <w:sz w:val="19"/>
                <w:szCs w:val="19"/>
                <w:lang w:val="en-US"/>
              </w:rPr>
              <w:t xml:space="preserve"> </w:t>
            </w:r>
            <w:r w:rsidRPr="0005309A">
              <w:rPr>
                <w:rFonts w:cs="Calibri"/>
                <w:color w:val="000000"/>
                <w:sz w:val="19"/>
                <w:szCs w:val="19"/>
                <w:lang w:val="en-US"/>
              </w:rPr>
              <w:t>the gp120 envelope protein</w:t>
            </w:r>
          </w:p>
        </w:tc>
      </w:tr>
      <w:tr w:rsidR="00B801D0" w:rsidRPr="0063235B" w14:paraId="3747F918" w14:textId="77777777" w:rsidTr="00ED05CE">
        <w:trPr>
          <w:trHeight w:val="471"/>
          <w:jc w:val="center"/>
        </w:trPr>
        <w:tc>
          <w:tcPr>
            <w:tcW w:w="1696" w:type="dxa"/>
            <w:vMerge w:val="restart"/>
            <w:tcBorders>
              <w:top w:val="single" w:sz="4" w:space="0" w:color="auto"/>
            </w:tcBorders>
            <w:shd w:val="clear" w:color="auto" w:fill="auto"/>
            <w:vAlign w:val="center"/>
            <w:hideMark/>
          </w:tcPr>
          <w:p w14:paraId="4CB53DC4" w14:textId="77777777" w:rsidR="00B801D0" w:rsidRPr="00F80D55" w:rsidRDefault="00B801D0" w:rsidP="001F20E5">
            <w:pPr>
              <w:jc w:val="center"/>
              <w:rPr>
                <w:rFonts w:cs="Calibri"/>
                <w:color w:val="000000"/>
                <w:sz w:val="19"/>
                <w:szCs w:val="19"/>
              </w:rPr>
            </w:pPr>
            <w:r w:rsidRPr="00F80D55">
              <w:rPr>
                <w:rFonts w:cs="Calibri"/>
                <w:color w:val="000000"/>
                <w:sz w:val="19"/>
                <w:szCs w:val="19"/>
                <w:lang w:val="en-US"/>
              </w:rPr>
              <w:t>Hepatitis B</w:t>
            </w:r>
          </w:p>
        </w:tc>
        <w:tc>
          <w:tcPr>
            <w:tcW w:w="3969" w:type="dxa"/>
            <w:tcBorders>
              <w:top w:val="single" w:sz="4" w:space="0" w:color="auto"/>
            </w:tcBorders>
            <w:shd w:val="clear" w:color="auto" w:fill="auto"/>
            <w:vAlign w:val="center"/>
            <w:hideMark/>
          </w:tcPr>
          <w:p w14:paraId="600F6C9B" w14:textId="3DE34361" w:rsidR="00B801D0" w:rsidRPr="00F80D55" w:rsidRDefault="00B801D0" w:rsidP="001E0F62">
            <w:pPr>
              <w:jc w:val="center"/>
              <w:rPr>
                <w:rFonts w:cs="Calibri"/>
                <w:color w:val="000000"/>
                <w:sz w:val="19"/>
                <w:szCs w:val="19"/>
              </w:rPr>
            </w:pPr>
            <w:r w:rsidRPr="00A95245">
              <w:rPr>
                <w:rFonts w:cs="Calibri"/>
                <w:color w:val="000000"/>
                <w:sz w:val="19"/>
                <w:szCs w:val="19"/>
              </w:rPr>
              <w:t>Lactoferrin and derived peptides</w:t>
            </w:r>
          </w:p>
        </w:tc>
        <w:tc>
          <w:tcPr>
            <w:tcW w:w="4820" w:type="dxa"/>
            <w:tcBorders>
              <w:top w:val="single" w:sz="4" w:space="0" w:color="auto"/>
            </w:tcBorders>
            <w:shd w:val="clear" w:color="auto" w:fill="auto"/>
            <w:vAlign w:val="center"/>
            <w:hideMark/>
          </w:tcPr>
          <w:p w14:paraId="4AC65F6F" w14:textId="37786062" w:rsidR="00B801D0" w:rsidRPr="00F80D55" w:rsidRDefault="00CF4F56" w:rsidP="00BC14DC">
            <w:pPr>
              <w:spacing w:after="80"/>
              <w:jc w:val="center"/>
              <w:rPr>
                <w:rFonts w:cs="Calibri"/>
                <w:color w:val="000000"/>
                <w:sz w:val="19"/>
                <w:szCs w:val="19"/>
                <w:lang w:val="en-US"/>
              </w:rPr>
            </w:pPr>
            <w:r>
              <w:rPr>
                <w:rFonts w:cs="Calibri"/>
                <w:color w:val="000000"/>
                <w:sz w:val="19"/>
                <w:szCs w:val="19"/>
                <w:lang w:val="en-GB"/>
              </w:rPr>
              <w:t>W</w:t>
            </w:r>
            <w:r w:rsidR="00B801D0" w:rsidRPr="00F80D55">
              <w:rPr>
                <w:rFonts w:cs="Calibri"/>
                <w:color w:val="000000"/>
                <w:sz w:val="19"/>
                <w:szCs w:val="19"/>
                <w:lang w:val="en-GB"/>
              </w:rPr>
              <w:t>hen charged with iron or zinc inhibits viral adsorption to target cells</w:t>
            </w:r>
          </w:p>
        </w:tc>
      </w:tr>
      <w:tr w:rsidR="00B801D0" w:rsidRPr="0063235B" w14:paraId="48E87AFD" w14:textId="77777777" w:rsidTr="00ED05CE">
        <w:trPr>
          <w:trHeight w:val="336"/>
          <w:jc w:val="center"/>
        </w:trPr>
        <w:tc>
          <w:tcPr>
            <w:tcW w:w="1696" w:type="dxa"/>
            <w:vMerge/>
            <w:tcBorders>
              <w:bottom w:val="single" w:sz="4" w:space="0" w:color="auto"/>
            </w:tcBorders>
            <w:shd w:val="clear" w:color="auto" w:fill="auto"/>
            <w:vAlign w:val="center"/>
          </w:tcPr>
          <w:p w14:paraId="07008EAD" w14:textId="77777777" w:rsidR="00B801D0" w:rsidRPr="00F80D55" w:rsidRDefault="00B801D0" w:rsidP="001F20E5">
            <w:pPr>
              <w:jc w:val="center"/>
              <w:rPr>
                <w:rFonts w:cs="Calibri"/>
                <w:color w:val="000000"/>
                <w:sz w:val="19"/>
                <w:szCs w:val="19"/>
                <w:lang w:val="en-US"/>
              </w:rPr>
            </w:pPr>
          </w:p>
        </w:tc>
        <w:tc>
          <w:tcPr>
            <w:tcW w:w="3969" w:type="dxa"/>
            <w:tcBorders>
              <w:bottom w:val="single" w:sz="4" w:space="0" w:color="auto"/>
            </w:tcBorders>
            <w:shd w:val="clear" w:color="auto" w:fill="auto"/>
            <w:vAlign w:val="center"/>
          </w:tcPr>
          <w:p w14:paraId="3B6E46CF" w14:textId="41EFDDC5" w:rsidR="00B801D0" w:rsidRPr="00A95245" w:rsidRDefault="00B801D0" w:rsidP="001E0F62">
            <w:pPr>
              <w:spacing w:after="0"/>
              <w:jc w:val="center"/>
              <w:rPr>
                <w:rFonts w:cs="Calibri"/>
                <w:color w:val="000000"/>
                <w:sz w:val="19"/>
                <w:szCs w:val="19"/>
                <w:lang w:val="en-GB"/>
              </w:rPr>
            </w:pPr>
            <w:r w:rsidRPr="00A95245">
              <w:rPr>
                <w:rFonts w:cs="Calibri"/>
                <w:color w:val="000000"/>
                <w:sz w:val="19"/>
                <w:szCs w:val="19"/>
              </w:rPr>
              <w:t>α</w:t>
            </w:r>
            <w:r w:rsidRPr="00A95245">
              <w:rPr>
                <w:rFonts w:cs="Calibri"/>
                <w:color w:val="000000"/>
                <w:sz w:val="19"/>
                <w:szCs w:val="19"/>
                <w:lang w:val="en-GB"/>
              </w:rPr>
              <w:t xml:space="preserve">-lactalbumin, </w:t>
            </w:r>
            <w:r w:rsidRPr="00A95245">
              <w:rPr>
                <w:rFonts w:cs="Calibri"/>
                <w:color w:val="000000"/>
                <w:sz w:val="19"/>
                <w:szCs w:val="19"/>
              </w:rPr>
              <w:t>β</w:t>
            </w:r>
            <w:r w:rsidRPr="00A95245">
              <w:rPr>
                <w:rFonts w:cs="Calibri"/>
                <w:color w:val="000000"/>
                <w:sz w:val="19"/>
                <w:szCs w:val="19"/>
                <w:lang w:val="en-GB"/>
              </w:rPr>
              <w:t>-lactoglobulin, and lysozyme</w:t>
            </w:r>
          </w:p>
        </w:tc>
        <w:tc>
          <w:tcPr>
            <w:tcW w:w="4820" w:type="dxa"/>
            <w:tcBorders>
              <w:bottom w:val="single" w:sz="4" w:space="0" w:color="auto"/>
            </w:tcBorders>
            <w:shd w:val="clear" w:color="auto" w:fill="auto"/>
            <w:vAlign w:val="center"/>
          </w:tcPr>
          <w:p w14:paraId="109F4360" w14:textId="53B33AEF" w:rsidR="00B801D0" w:rsidRPr="00F80D55" w:rsidRDefault="00CD68FF" w:rsidP="001E0F62">
            <w:pPr>
              <w:spacing w:after="0"/>
              <w:jc w:val="center"/>
              <w:rPr>
                <w:rFonts w:cs="Calibri"/>
                <w:color w:val="000000"/>
                <w:sz w:val="19"/>
                <w:szCs w:val="19"/>
                <w:lang w:val="en-GB"/>
              </w:rPr>
            </w:pPr>
            <w:r w:rsidRPr="00CD68FF">
              <w:rPr>
                <w:rFonts w:cs="Calibri"/>
                <w:color w:val="000000"/>
                <w:sz w:val="19"/>
                <w:szCs w:val="19"/>
                <w:lang w:val="en-GB"/>
              </w:rPr>
              <w:t>Interaction with viral and cell host proteins blocking with virus</w:t>
            </w:r>
            <w:r>
              <w:rPr>
                <w:rFonts w:cs="Calibri"/>
                <w:color w:val="000000"/>
                <w:sz w:val="19"/>
                <w:szCs w:val="19"/>
                <w:lang w:val="en-GB"/>
              </w:rPr>
              <w:t xml:space="preserve"> </w:t>
            </w:r>
            <w:r w:rsidRPr="00CD68FF">
              <w:rPr>
                <w:rFonts w:cs="Calibri"/>
                <w:color w:val="000000"/>
                <w:sz w:val="19"/>
                <w:szCs w:val="19"/>
                <w:lang w:val="en-GB"/>
              </w:rPr>
              <w:t>entry and multiplication</w:t>
            </w:r>
          </w:p>
        </w:tc>
      </w:tr>
      <w:tr w:rsidR="00BA2AF3" w:rsidRPr="00F80D55" w14:paraId="0B21611A" w14:textId="77777777" w:rsidTr="00ED05CE">
        <w:trPr>
          <w:trHeight w:val="386"/>
          <w:jc w:val="center"/>
        </w:trPr>
        <w:tc>
          <w:tcPr>
            <w:tcW w:w="1696" w:type="dxa"/>
            <w:vMerge w:val="restart"/>
            <w:tcBorders>
              <w:top w:val="single" w:sz="4" w:space="0" w:color="auto"/>
            </w:tcBorders>
            <w:shd w:val="clear" w:color="auto" w:fill="auto"/>
            <w:vAlign w:val="center"/>
            <w:hideMark/>
          </w:tcPr>
          <w:p w14:paraId="5F2BEA67" w14:textId="0AC2C83C" w:rsidR="009D1FAD" w:rsidRPr="00F80D55" w:rsidRDefault="009D1FAD" w:rsidP="001F20E5">
            <w:pPr>
              <w:jc w:val="center"/>
              <w:rPr>
                <w:rFonts w:cs="Calibri"/>
                <w:color w:val="000000"/>
                <w:sz w:val="19"/>
                <w:szCs w:val="19"/>
              </w:rPr>
            </w:pPr>
            <w:r w:rsidRPr="00F80D55">
              <w:rPr>
                <w:rFonts w:cs="Calibri"/>
                <w:color w:val="000000"/>
                <w:sz w:val="19"/>
                <w:szCs w:val="19"/>
                <w:lang w:val="en-US"/>
              </w:rPr>
              <w:t xml:space="preserve">Influenza </w:t>
            </w:r>
          </w:p>
        </w:tc>
        <w:tc>
          <w:tcPr>
            <w:tcW w:w="3969" w:type="dxa"/>
            <w:tcBorders>
              <w:top w:val="single" w:sz="4" w:space="0" w:color="auto"/>
            </w:tcBorders>
            <w:shd w:val="clear" w:color="auto" w:fill="auto"/>
            <w:vAlign w:val="center"/>
            <w:hideMark/>
          </w:tcPr>
          <w:p w14:paraId="32CC65B5" w14:textId="77777777" w:rsidR="009D1FAD" w:rsidRPr="00F80D55" w:rsidRDefault="009D1FAD" w:rsidP="001E0F62">
            <w:pPr>
              <w:spacing w:after="0" w:line="240" w:lineRule="auto"/>
              <w:jc w:val="center"/>
              <w:rPr>
                <w:rFonts w:cs="Calibri"/>
                <w:color w:val="000000"/>
                <w:sz w:val="19"/>
                <w:szCs w:val="19"/>
              </w:rPr>
            </w:pPr>
            <w:r w:rsidRPr="00F80D55">
              <w:rPr>
                <w:rFonts w:cs="Calibri"/>
                <w:color w:val="000000"/>
                <w:sz w:val="19"/>
                <w:szCs w:val="19"/>
                <w:lang w:val="en-US"/>
              </w:rPr>
              <w:t>Lactoferrin</w:t>
            </w:r>
          </w:p>
        </w:tc>
        <w:tc>
          <w:tcPr>
            <w:tcW w:w="4820" w:type="dxa"/>
            <w:tcBorders>
              <w:top w:val="single" w:sz="4" w:space="0" w:color="auto"/>
            </w:tcBorders>
            <w:shd w:val="clear" w:color="auto" w:fill="auto"/>
            <w:vAlign w:val="center"/>
            <w:hideMark/>
          </w:tcPr>
          <w:p w14:paraId="6666A6FF" w14:textId="4BE391DF" w:rsidR="009D1FAD" w:rsidRPr="00F80D55" w:rsidRDefault="00D47292" w:rsidP="001E0F62">
            <w:pPr>
              <w:spacing w:after="0"/>
              <w:jc w:val="center"/>
              <w:rPr>
                <w:rFonts w:cs="Calibri"/>
                <w:color w:val="000000"/>
                <w:sz w:val="19"/>
                <w:szCs w:val="19"/>
                <w:lang w:val="en-US"/>
              </w:rPr>
            </w:pPr>
            <w:r w:rsidRPr="00D47292">
              <w:rPr>
                <w:rFonts w:cs="Calibri"/>
                <w:color w:val="000000"/>
                <w:sz w:val="19"/>
                <w:szCs w:val="19"/>
                <w:lang w:val="en-US"/>
              </w:rPr>
              <w:t>Modulating caspase 3 function</w:t>
            </w:r>
          </w:p>
        </w:tc>
      </w:tr>
      <w:tr w:rsidR="00913E28" w:rsidRPr="0063235B" w14:paraId="42C7C1F2" w14:textId="77777777" w:rsidTr="00ED05CE">
        <w:trPr>
          <w:trHeight w:val="562"/>
          <w:jc w:val="center"/>
        </w:trPr>
        <w:tc>
          <w:tcPr>
            <w:tcW w:w="1696" w:type="dxa"/>
            <w:vMerge/>
            <w:shd w:val="clear" w:color="auto" w:fill="auto"/>
            <w:vAlign w:val="center"/>
          </w:tcPr>
          <w:p w14:paraId="7C6D2DFB" w14:textId="77777777" w:rsidR="00913E28" w:rsidRPr="00F80D55" w:rsidRDefault="00913E28" w:rsidP="001F20E5">
            <w:pPr>
              <w:jc w:val="center"/>
              <w:rPr>
                <w:rFonts w:cs="Calibri"/>
                <w:color w:val="000000"/>
                <w:sz w:val="19"/>
                <w:szCs w:val="19"/>
                <w:lang w:val="en-US"/>
              </w:rPr>
            </w:pPr>
          </w:p>
        </w:tc>
        <w:tc>
          <w:tcPr>
            <w:tcW w:w="3969" w:type="dxa"/>
            <w:shd w:val="clear" w:color="auto" w:fill="auto"/>
            <w:vAlign w:val="center"/>
          </w:tcPr>
          <w:p w14:paraId="0389F770" w14:textId="51DA6062" w:rsidR="00913E28" w:rsidRPr="005E27C2" w:rsidRDefault="005E27C2" w:rsidP="001E0F62">
            <w:pPr>
              <w:jc w:val="center"/>
              <w:rPr>
                <w:rFonts w:cs="Calibri"/>
                <w:color w:val="000000"/>
                <w:sz w:val="19"/>
                <w:szCs w:val="19"/>
                <w:lang w:val="en-GB"/>
              </w:rPr>
            </w:pPr>
            <w:r w:rsidRPr="005E27C2">
              <w:rPr>
                <w:rFonts w:cs="Calibri"/>
                <w:color w:val="000000"/>
                <w:sz w:val="19"/>
                <w:szCs w:val="19"/>
                <w:lang w:val="en-GB"/>
              </w:rPr>
              <w:t>Lactoferrin-derived peptides from the N lobe</w:t>
            </w:r>
          </w:p>
        </w:tc>
        <w:tc>
          <w:tcPr>
            <w:tcW w:w="4820" w:type="dxa"/>
            <w:shd w:val="clear" w:color="auto" w:fill="auto"/>
            <w:vAlign w:val="center"/>
          </w:tcPr>
          <w:p w14:paraId="257C0F9C" w14:textId="77777777" w:rsidR="00913E28" w:rsidRDefault="00C1007F" w:rsidP="001E0F62">
            <w:pPr>
              <w:spacing w:after="0" w:line="240" w:lineRule="auto"/>
              <w:jc w:val="center"/>
              <w:rPr>
                <w:rFonts w:cs="Calibri"/>
                <w:color w:val="000000"/>
                <w:sz w:val="19"/>
                <w:szCs w:val="19"/>
                <w:lang w:val="en-US"/>
              </w:rPr>
            </w:pPr>
            <w:r w:rsidRPr="00C1007F">
              <w:rPr>
                <w:rFonts w:cs="Calibri"/>
                <w:color w:val="000000"/>
                <w:sz w:val="19"/>
                <w:szCs w:val="19"/>
                <w:lang w:val="en-US"/>
              </w:rPr>
              <w:t>Binds to host cells</w:t>
            </w:r>
          </w:p>
          <w:p w14:paraId="5EE643E6" w14:textId="508C360A" w:rsidR="004D14D8" w:rsidRPr="00F80D55" w:rsidRDefault="004D14D8" w:rsidP="00D86AEB">
            <w:pPr>
              <w:spacing w:after="80" w:line="240" w:lineRule="auto"/>
              <w:jc w:val="center"/>
              <w:rPr>
                <w:rFonts w:cs="Calibri"/>
                <w:color w:val="000000"/>
                <w:sz w:val="19"/>
                <w:szCs w:val="19"/>
                <w:lang w:val="en-US"/>
              </w:rPr>
            </w:pPr>
            <w:r w:rsidRPr="004D14D8">
              <w:rPr>
                <w:rFonts w:cs="Calibri"/>
                <w:color w:val="000000"/>
                <w:sz w:val="19"/>
                <w:szCs w:val="19"/>
                <w:lang w:val="en-US"/>
              </w:rPr>
              <w:t>Inhibit both hemagglutination and infection</w:t>
            </w:r>
          </w:p>
        </w:tc>
      </w:tr>
      <w:tr w:rsidR="00913E28" w:rsidRPr="0063235B" w14:paraId="4CA97F78" w14:textId="77777777" w:rsidTr="00ED05CE">
        <w:trPr>
          <w:trHeight w:val="428"/>
          <w:jc w:val="center"/>
        </w:trPr>
        <w:tc>
          <w:tcPr>
            <w:tcW w:w="1696" w:type="dxa"/>
            <w:vMerge/>
            <w:shd w:val="clear" w:color="auto" w:fill="auto"/>
            <w:vAlign w:val="center"/>
          </w:tcPr>
          <w:p w14:paraId="05744CFC" w14:textId="77777777" w:rsidR="00913E28" w:rsidRPr="00F80D55" w:rsidRDefault="00913E28" w:rsidP="001F20E5">
            <w:pPr>
              <w:jc w:val="center"/>
              <w:rPr>
                <w:rFonts w:cs="Calibri"/>
                <w:color w:val="000000"/>
                <w:sz w:val="19"/>
                <w:szCs w:val="19"/>
                <w:lang w:val="en-US"/>
              </w:rPr>
            </w:pPr>
          </w:p>
        </w:tc>
        <w:tc>
          <w:tcPr>
            <w:tcW w:w="3969" w:type="dxa"/>
            <w:shd w:val="clear" w:color="auto" w:fill="auto"/>
            <w:vAlign w:val="center"/>
          </w:tcPr>
          <w:p w14:paraId="59BA259B" w14:textId="6A02F233" w:rsidR="00913E28" w:rsidRPr="00F80D55" w:rsidRDefault="00CF0153" w:rsidP="001E0F62">
            <w:pPr>
              <w:jc w:val="center"/>
              <w:rPr>
                <w:rFonts w:cs="Calibri"/>
                <w:color w:val="000000"/>
                <w:sz w:val="19"/>
                <w:szCs w:val="19"/>
                <w:lang w:val="en-US"/>
              </w:rPr>
            </w:pPr>
            <w:r w:rsidRPr="00CF0153">
              <w:rPr>
                <w:rFonts w:cs="Calibri"/>
                <w:color w:val="000000"/>
                <w:sz w:val="19"/>
                <w:szCs w:val="19"/>
              </w:rPr>
              <w:t>Glycomacropeptide</w:t>
            </w:r>
          </w:p>
        </w:tc>
        <w:tc>
          <w:tcPr>
            <w:tcW w:w="4820" w:type="dxa"/>
            <w:shd w:val="clear" w:color="auto" w:fill="auto"/>
            <w:vAlign w:val="center"/>
          </w:tcPr>
          <w:p w14:paraId="7A18F1D7" w14:textId="77777777" w:rsidR="00913E28" w:rsidRDefault="007A652C" w:rsidP="00C44CC2">
            <w:pPr>
              <w:spacing w:after="0" w:line="240" w:lineRule="auto"/>
              <w:jc w:val="center"/>
              <w:rPr>
                <w:rFonts w:cs="Calibri"/>
                <w:color w:val="000000"/>
                <w:sz w:val="19"/>
                <w:szCs w:val="19"/>
                <w:lang w:val="en-US"/>
              </w:rPr>
            </w:pPr>
            <w:r w:rsidRPr="007A652C">
              <w:rPr>
                <w:rFonts w:cs="Calibri"/>
                <w:color w:val="000000"/>
                <w:sz w:val="19"/>
                <w:szCs w:val="19"/>
                <w:lang w:val="en-US"/>
              </w:rPr>
              <w:t>Binds to host cells</w:t>
            </w:r>
          </w:p>
          <w:p w14:paraId="55417EC7" w14:textId="22CA3D3F" w:rsidR="00C44CC2" w:rsidRPr="00F80D55" w:rsidRDefault="00C44CC2" w:rsidP="00D86AEB">
            <w:pPr>
              <w:spacing w:after="80" w:line="240" w:lineRule="auto"/>
              <w:jc w:val="center"/>
              <w:rPr>
                <w:rFonts w:cs="Calibri"/>
                <w:color w:val="000000"/>
                <w:sz w:val="19"/>
                <w:szCs w:val="19"/>
                <w:lang w:val="en-US"/>
              </w:rPr>
            </w:pPr>
            <w:r w:rsidRPr="00C44CC2">
              <w:rPr>
                <w:rFonts w:cs="Calibri"/>
                <w:color w:val="000000"/>
                <w:sz w:val="19"/>
                <w:szCs w:val="19"/>
                <w:lang w:val="en-US"/>
              </w:rPr>
              <w:t>Inhibits both hemagglutination and infection</w:t>
            </w:r>
          </w:p>
        </w:tc>
      </w:tr>
      <w:tr w:rsidR="00BA2AF3" w:rsidRPr="00F80D55" w14:paraId="07D2F838" w14:textId="77777777" w:rsidTr="00ED05CE">
        <w:trPr>
          <w:trHeight w:val="364"/>
          <w:jc w:val="center"/>
        </w:trPr>
        <w:tc>
          <w:tcPr>
            <w:tcW w:w="1696" w:type="dxa"/>
            <w:vMerge/>
            <w:tcBorders>
              <w:bottom w:val="single" w:sz="4" w:space="0" w:color="auto"/>
            </w:tcBorders>
            <w:vAlign w:val="center"/>
            <w:hideMark/>
          </w:tcPr>
          <w:p w14:paraId="1A96DB78" w14:textId="77777777" w:rsidR="009D1FAD" w:rsidRPr="00F80D55" w:rsidRDefault="009D1FAD" w:rsidP="001F20E5">
            <w:pPr>
              <w:rPr>
                <w:rFonts w:cs="Calibri"/>
                <w:color w:val="000000"/>
                <w:sz w:val="19"/>
                <w:szCs w:val="19"/>
                <w:lang w:val="en-US"/>
              </w:rPr>
            </w:pPr>
          </w:p>
        </w:tc>
        <w:tc>
          <w:tcPr>
            <w:tcW w:w="3969" w:type="dxa"/>
            <w:tcBorders>
              <w:bottom w:val="single" w:sz="4" w:space="0" w:color="auto"/>
            </w:tcBorders>
            <w:shd w:val="clear" w:color="auto" w:fill="auto"/>
            <w:vAlign w:val="center"/>
            <w:hideMark/>
          </w:tcPr>
          <w:p w14:paraId="286E46D6" w14:textId="528770A2" w:rsidR="009D1FAD" w:rsidRPr="00F80D55" w:rsidRDefault="003033BE" w:rsidP="004D4834">
            <w:pPr>
              <w:spacing w:after="0"/>
              <w:jc w:val="center"/>
              <w:rPr>
                <w:rFonts w:cs="Calibri"/>
                <w:color w:val="000000"/>
                <w:sz w:val="19"/>
                <w:szCs w:val="19"/>
                <w:lang w:val="en-US"/>
              </w:rPr>
            </w:pPr>
            <w:r w:rsidRPr="003033BE">
              <w:rPr>
                <w:rFonts w:cs="Calibri"/>
                <w:color w:val="000000"/>
                <w:sz w:val="19"/>
                <w:szCs w:val="19"/>
              </w:rPr>
              <w:t>Lactoperoxidase</w:t>
            </w:r>
          </w:p>
        </w:tc>
        <w:tc>
          <w:tcPr>
            <w:tcW w:w="4820" w:type="dxa"/>
            <w:tcBorders>
              <w:bottom w:val="single" w:sz="4" w:space="0" w:color="auto"/>
            </w:tcBorders>
            <w:shd w:val="clear" w:color="auto" w:fill="auto"/>
            <w:vAlign w:val="center"/>
            <w:hideMark/>
          </w:tcPr>
          <w:p w14:paraId="29A05B15" w14:textId="55EA944E" w:rsidR="009D1FAD" w:rsidRPr="00F80D55" w:rsidRDefault="004D4834" w:rsidP="004D4834">
            <w:pPr>
              <w:spacing w:after="0"/>
              <w:jc w:val="center"/>
              <w:rPr>
                <w:rFonts w:cs="Calibri"/>
                <w:color w:val="000000"/>
                <w:sz w:val="19"/>
                <w:szCs w:val="19"/>
                <w:lang w:val="en-US"/>
              </w:rPr>
            </w:pPr>
            <w:r w:rsidRPr="004D4834">
              <w:rPr>
                <w:rFonts w:cs="Calibri"/>
                <w:color w:val="000000"/>
                <w:sz w:val="19"/>
                <w:szCs w:val="19"/>
                <w:lang w:val="en-US"/>
              </w:rPr>
              <w:t>Inhibition of viral shedding</w:t>
            </w:r>
          </w:p>
        </w:tc>
      </w:tr>
      <w:tr w:rsidR="003F5478" w:rsidRPr="00884740" w14:paraId="4D48B961" w14:textId="77777777" w:rsidTr="0074066C">
        <w:trPr>
          <w:trHeight w:val="518"/>
          <w:jc w:val="center"/>
        </w:trPr>
        <w:tc>
          <w:tcPr>
            <w:tcW w:w="1696" w:type="dxa"/>
            <w:tcBorders>
              <w:top w:val="single" w:sz="4" w:space="0" w:color="auto"/>
              <w:bottom w:val="single" w:sz="4" w:space="0" w:color="auto"/>
            </w:tcBorders>
            <w:shd w:val="clear" w:color="auto" w:fill="auto"/>
            <w:vAlign w:val="center"/>
          </w:tcPr>
          <w:p w14:paraId="24EA761B" w14:textId="77777777" w:rsidR="003F5478" w:rsidRPr="00F80D55" w:rsidRDefault="003F5478" w:rsidP="003F5478">
            <w:pPr>
              <w:spacing w:after="0" w:line="240" w:lineRule="auto"/>
              <w:jc w:val="center"/>
              <w:rPr>
                <w:rFonts w:cs="Calibri"/>
                <w:b/>
                <w:bCs/>
                <w:color w:val="000000"/>
                <w:sz w:val="19"/>
                <w:szCs w:val="19"/>
                <w:lang w:val="en-US"/>
              </w:rPr>
            </w:pPr>
          </w:p>
        </w:tc>
        <w:tc>
          <w:tcPr>
            <w:tcW w:w="3969" w:type="dxa"/>
            <w:tcBorders>
              <w:top w:val="single" w:sz="4" w:space="0" w:color="auto"/>
              <w:bottom w:val="single" w:sz="4" w:space="0" w:color="auto"/>
            </w:tcBorders>
            <w:shd w:val="clear" w:color="auto" w:fill="auto"/>
            <w:vAlign w:val="center"/>
          </w:tcPr>
          <w:p w14:paraId="51C1C179" w14:textId="4C942255" w:rsidR="003F5478" w:rsidRPr="00F80D55" w:rsidRDefault="007A79E9" w:rsidP="003F5478">
            <w:pPr>
              <w:spacing w:after="0" w:line="240" w:lineRule="auto"/>
              <w:jc w:val="center"/>
              <w:rPr>
                <w:rFonts w:cs="Calibri"/>
                <w:b/>
                <w:bCs/>
                <w:color w:val="000000"/>
                <w:sz w:val="19"/>
                <w:szCs w:val="19"/>
                <w:lang w:val="en-US"/>
              </w:rPr>
            </w:pPr>
            <w:r>
              <w:rPr>
                <w:rFonts w:cs="Calibri"/>
                <w:b/>
                <w:bCs/>
                <w:color w:val="000000"/>
                <w:sz w:val="19"/>
                <w:szCs w:val="19"/>
                <w:lang w:val="en-US"/>
              </w:rPr>
              <w:t xml:space="preserve">Table 2. </w:t>
            </w:r>
            <w:r w:rsidRPr="00016A55">
              <w:rPr>
                <w:rFonts w:cs="Calibri"/>
                <w:i/>
                <w:iCs/>
                <w:color w:val="000000"/>
                <w:sz w:val="19"/>
                <w:szCs w:val="19"/>
                <w:lang w:val="en-US"/>
              </w:rPr>
              <w:t>Cont.</w:t>
            </w:r>
          </w:p>
        </w:tc>
        <w:tc>
          <w:tcPr>
            <w:tcW w:w="4820" w:type="dxa"/>
            <w:tcBorders>
              <w:top w:val="single" w:sz="4" w:space="0" w:color="auto"/>
              <w:bottom w:val="single" w:sz="4" w:space="0" w:color="auto"/>
            </w:tcBorders>
            <w:shd w:val="clear" w:color="auto" w:fill="auto"/>
            <w:vAlign w:val="center"/>
          </w:tcPr>
          <w:p w14:paraId="11282CBB" w14:textId="77777777" w:rsidR="003F5478" w:rsidRPr="00F80D55" w:rsidRDefault="003F5478" w:rsidP="003F5478">
            <w:pPr>
              <w:spacing w:after="0" w:line="240" w:lineRule="auto"/>
              <w:jc w:val="center"/>
              <w:rPr>
                <w:rFonts w:cs="Calibri"/>
                <w:b/>
                <w:bCs/>
                <w:color w:val="000000"/>
                <w:sz w:val="19"/>
                <w:szCs w:val="19"/>
                <w:lang w:val="en-US"/>
              </w:rPr>
            </w:pPr>
          </w:p>
        </w:tc>
      </w:tr>
      <w:tr w:rsidR="003F5478" w:rsidRPr="00884740" w14:paraId="71A2E343" w14:textId="77777777" w:rsidTr="0074066C">
        <w:trPr>
          <w:trHeight w:val="518"/>
          <w:jc w:val="center"/>
        </w:trPr>
        <w:tc>
          <w:tcPr>
            <w:tcW w:w="1696" w:type="dxa"/>
            <w:tcBorders>
              <w:top w:val="single" w:sz="4" w:space="0" w:color="auto"/>
              <w:bottom w:val="single" w:sz="4" w:space="0" w:color="auto"/>
            </w:tcBorders>
            <w:shd w:val="clear" w:color="auto" w:fill="auto"/>
            <w:vAlign w:val="center"/>
          </w:tcPr>
          <w:p w14:paraId="4406E798" w14:textId="385D4F10" w:rsidR="003F5478" w:rsidRPr="00F80D55" w:rsidRDefault="003F5478" w:rsidP="003F5478">
            <w:pPr>
              <w:spacing w:after="0" w:line="240" w:lineRule="auto"/>
              <w:jc w:val="center"/>
              <w:rPr>
                <w:rFonts w:cs="Calibri"/>
                <w:color w:val="000000"/>
                <w:sz w:val="19"/>
                <w:szCs w:val="19"/>
                <w:lang w:val="en-US"/>
              </w:rPr>
            </w:pPr>
            <w:r w:rsidRPr="00F80D55">
              <w:rPr>
                <w:rFonts w:cs="Calibri"/>
                <w:b/>
                <w:bCs/>
                <w:color w:val="000000"/>
                <w:sz w:val="19"/>
                <w:szCs w:val="19"/>
                <w:lang w:val="en-US"/>
              </w:rPr>
              <w:t>Virus</w:t>
            </w:r>
          </w:p>
        </w:tc>
        <w:tc>
          <w:tcPr>
            <w:tcW w:w="3969" w:type="dxa"/>
            <w:tcBorders>
              <w:top w:val="single" w:sz="4" w:space="0" w:color="auto"/>
              <w:bottom w:val="single" w:sz="4" w:space="0" w:color="auto"/>
            </w:tcBorders>
            <w:shd w:val="clear" w:color="auto" w:fill="auto"/>
            <w:vAlign w:val="center"/>
          </w:tcPr>
          <w:p w14:paraId="57EF932D" w14:textId="6EAEF98B" w:rsidR="003F5478" w:rsidRPr="00F80D55" w:rsidRDefault="003F5478" w:rsidP="003F5478">
            <w:pPr>
              <w:spacing w:after="0" w:line="240" w:lineRule="auto"/>
              <w:jc w:val="center"/>
              <w:rPr>
                <w:rFonts w:cs="Calibri"/>
                <w:color w:val="000000"/>
                <w:sz w:val="19"/>
                <w:szCs w:val="19"/>
                <w:lang w:val="en-US"/>
              </w:rPr>
            </w:pPr>
            <w:r w:rsidRPr="00F80D55">
              <w:rPr>
                <w:rFonts w:cs="Calibri"/>
                <w:b/>
                <w:bCs/>
                <w:color w:val="000000"/>
                <w:sz w:val="19"/>
                <w:szCs w:val="19"/>
                <w:lang w:val="en-US"/>
              </w:rPr>
              <w:t>Protein/peptide</w:t>
            </w:r>
          </w:p>
        </w:tc>
        <w:tc>
          <w:tcPr>
            <w:tcW w:w="4820" w:type="dxa"/>
            <w:tcBorders>
              <w:top w:val="single" w:sz="4" w:space="0" w:color="auto"/>
              <w:bottom w:val="single" w:sz="4" w:space="0" w:color="auto"/>
            </w:tcBorders>
            <w:shd w:val="clear" w:color="auto" w:fill="auto"/>
            <w:vAlign w:val="center"/>
          </w:tcPr>
          <w:p w14:paraId="1CEE00D6" w14:textId="49A83671" w:rsidR="003F5478" w:rsidRDefault="003F5478" w:rsidP="003F5478">
            <w:pPr>
              <w:spacing w:after="0" w:line="240" w:lineRule="auto"/>
              <w:jc w:val="center"/>
              <w:rPr>
                <w:rFonts w:cs="Calibri"/>
                <w:color w:val="000000"/>
                <w:sz w:val="19"/>
                <w:szCs w:val="19"/>
                <w:lang w:val="en-US"/>
              </w:rPr>
            </w:pPr>
            <w:r w:rsidRPr="00F80D55">
              <w:rPr>
                <w:rFonts w:cs="Calibri"/>
                <w:b/>
                <w:bCs/>
                <w:color w:val="000000"/>
                <w:sz w:val="19"/>
                <w:szCs w:val="19"/>
                <w:lang w:val="en-US"/>
              </w:rPr>
              <w:t>Mode of action</w:t>
            </w:r>
          </w:p>
        </w:tc>
      </w:tr>
      <w:tr w:rsidR="003F5478" w:rsidRPr="0063235B" w14:paraId="08DB8A14" w14:textId="77777777" w:rsidTr="0074066C">
        <w:trPr>
          <w:trHeight w:val="518"/>
          <w:jc w:val="center"/>
        </w:trPr>
        <w:tc>
          <w:tcPr>
            <w:tcW w:w="1696" w:type="dxa"/>
            <w:tcBorders>
              <w:top w:val="single" w:sz="4" w:space="0" w:color="auto"/>
              <w:bottom w:val="single" w:sz="4" w:space="0" w:color="auto"/>
            </w:tcBorders>
            <w:shd w:val="clear" w:color="auto" w:fill="auto"/>
            <w:vAlign w:val="center"/>
            <w:hideMark/>
          </w:tcPr>
          <w:p w14:paraId="438929AD" w14:textId="77777777" w:rsidR="003F5478" w:rsidRPr="00F80D55" w:rsidRDefault="003F5478" w:rsidP="003F5478">
            <w:pPr>
              <w:spacing w:after="0" w:line="240" w:lineRule="auto"/>
              <w:jc w:val="center"/>
              <w:rPr>
                <w:rFonts w:cs="Calibri"/>
                <w:color w:val="000000"/>
                <w:sz w:val="19"/>
                <w:szCs w:val="19"/>
              </w:rPr>
            </w:pPr>
            <w:r w:rsidRPr="00F80D55">
              <w:rPr>
                <w:rFonts w:cs="Calibri"/>
                <w:color w:val="000000"/>
                <w:sz w:val="19"/>
                <w:szCs w:val="19"/>
                <w:lang w:val="en-US"/>
              </w:rPr>
              <w:t>Zika and Usutu Virus</w:t>
            </w:r>
          </w:p>
        </w:tc>
        <w:tc>
          <w:tcPr>
            <w:tcW w:w="3969" w:type="dxa"/>
            <w:tcBorders>
              <w:top w:val="single" w:sz="4" w:space="0" w:color="auto"/>
              <w:bottom w:val="single" w:sz="4" w:space="0" w:color="auto"/>
            </w:tcBorders>
            <w:shd w:val="clear" w:color="auto" w:fill="auto"/>
            <w:vAlign w:val="center"/>
            <w:hideMark/>
          </w:tcPr>
          <w:p w14:paraId="0010A792" w14:textId="77777777" w:rsidR="003F5478" w:rsidRPr="00F80D55" w:rsidRDefault="003F5478" w:rsidP="003F5478">
            <w:pPr>
              <w:spacing w:after="0" w:line="240" w:lineRule="auto"/>
              <w:jc w:val="center"/>
              <w:rPr>
                <w:rFonts w:cs="Calibri"/>
                <w:color w:val="000000"/>
                <w:sz w:val="19"/>
                <w:szCs w:val="19"/>
              </w:rPr>
            </w:pPr>
            <w:r w:rsidRPr="00F80D55">
              <w:rPr>
                <w:rFonts w:cs="Calibri"/>
                <w:color w:val="000000"/>
                <w:sz w:val="19"/>
                <w:szCs w:val="19"/>
                <w:lang w:val="en-US"/>
              </w:rPr>
              <w:t>Extracellular vesicles and glycosaminoglycans</w:t>
            </w:r>
          </w:p>
        </w:tc>
        <w:tc>
          <w:tcPr>
            <w:tcW w:w="4820" w:type="dxa"/>
            <w:tcBorders>
              <w:top w:val="single" w:sz="4" w:space="0" w:color="auto"/>
              <w:bottom w:val="single" w:sz="4" w:space="0" w:color="auto"/>
            </w:tcBorders>
            <w:shd w:val="clear" w:color="auto" w:fill="auto"/>
            <w:vAlign w:val="center"/>
            <w:hideMark/>
          </w:tcPr>
          <w:p w14:paraId="19F937BA" w14:textId="6D124AEF" w:rsidR="003F5478" w:rsidRPr="00F80D55" w:rsidRDefault="003F5478" w:rsidP="003F5478">
            <w:pPr>
              <w:spacing w:after="0" w:line="240" w:lineRule="auto"/>
              <w:jc w:val="center"/>
              <w:rPr>
                <w:rFonts w:cs="Calibri"/>
                <w:color w:val="000000"/>
                <w:sz w:val="19"/>
                <w:szCs w:val="19"/>
                <w:lang w:val="en-US"/>
              </w:rPr>
            </w:pPr>
            <w:r>
              <w:rPr>
                <w:rFonts w:cs="Calibri"/>
                <w:color w:val="000000"/>
                <w:sz w:val="19"/>
                <w:szCs w:val="19"/>
                <w:lang w:val="en-US"/>
              </w:rPr>
              <w:t>B</w:t>
            </w:r>
            <w:r w:rsidRPr="00F80D55">
              <w:rPr>
                <w:rFonts w:cs="Calibri"/>
                <w:color w:val="000000"/>
                <w:sz w:val="19"/>
                <w:szCs w:val="19"/>
                <w:lang w:val="en-US"/>
              </w:rPr>
              <w:t>locking the binding of both flaviviruses to cells</w:t>
            </w:r>
          </w:p>
        </w:tc>
      </w:tr>
      <w:tr w:rsidR="003F5478" w:rsidRPr="0063235B" w14:paraId="3300E4ED" w14:textId="77777777" w:rsidTr="00ED05CE">
        <w:trPr>
          <w:trHeight w:val="418"/>
          <w:jc w:val="center"/>
        </w:trPr>
        <w:tc>
          <w:tcPr>
            <w:tcW w:w="1696" w:type="dxa"/>
            <w:vMerge w:val="restart"/>
            <w:tcBorders>
              <w:top w:val="single" w:sz="4" w:space="0" w:color="auto"/>
            </w:tcBorders>
            <w:shd w:val="clear" w:color="auto" w:fill="auto"/>
            <w:vAlign w:val="center"/>
            <w:hideMark/>
          </w:tcPr>
          <w:p w14:paraId="694CE88A" w14:textId="287A08CC" w:rsidR="003F5478" w:rsidRPr="00F80D55" w:rsidRDefault="003F5478" w:rsidP="003F5478">
            <w:pPr>
              <w:jc w:val="center"/>
              <w:rPr>
                <w:rFonts w:cs="Calibri"/>
                <w:color w:val="000000"/>
                <w:sz w:val="19"/>
                <w:szCs w:val="19"/>
              </w:rPr>
            </w:pPr>
            <w:r w:rsidRPr="00F80D55">
              <w:rPr>
                <w:rFonts w:cs="Calibri"/>
                <w:color w:val="000000"/>
                <w:sz w:val="19"/>
                <w:szCs w:val="19"/>
                <w:lang w:val="en-US"/>
              </w:rPr>
              <w:t>Rotavirus</w:t>
            </w:r>
          </w:p>
        </w:tc>
        <w:tc>
          <w:tcPr>
            <w:tcW w:w="3969" w:type="dxa"/>
            <w:tcBorders>
              <w:top w:val="single" w:sz="4" w:space="0" w:color="auto"/>
            </w:tcBorders>
            <w:shd w:val="clear" w:color="auto" w:fill="auto"/>
            <w:vAlign w:val="center"/>
            <w:hideMark/>
          </w:tcPr>
          <w:p w14:paraId="0C707AA3" w14:textId="77777777" w:rsidR="003F5478" w:rsidRPr="000F102D" w:rsidRDefault="003F5478" w:rsidP="003F5478">
            <w:pPr>
              <w:spacing w:after="0" w:line="240" w:lineRule="auto"/>
              <w:jc w:val="center"/>
              <w:rPr>
                <w:rFonts w:cs="Calibri"/>
                <w:color w:val="000000"/>
                <w:sz w:val="19"/>
                <w:szCs w:val="19"/>
              </w:rPr>
            </w:pPr>
            <w:r w:rsidRPr="000F102D">
              <w:rPr>
                <w:rFonts w:cs="Calibri"/>
                <w:color w:val="000000"/>
                <w:sz w:val="19"/>
                <w:szCs w:val="19"/>
              </w:rPr>
              <w:t>Apo-lactoferrin, Homo-lactoferrin,</w:t>
            </w:r>
          </w:p>
          <w:p w14:paraId="4681E485" w14:textId="2B3B0787" w:rsidR="003F5478" w:rsidRPr="00F80D55" w:rsidRDefault="003F5478" w:rsidP="003F5478">
            <w:pPr>
              <w:spacing w:after="0" w:line="240" w:lineRule="auto"/>
              <w:jc w:val="center"/>
              <w:rPr>
                <w:rFonts w:cs="Calibri"/>
                <w:color w:val="000000"/>
                <w:sz w:val="19"/>
                <w:szCs w:val="19"/>
              </w:rPr>
            </w:pPr>
            <w:r w:rsidRPr="000F102D">
              <w:rPr>
                <w:rFonts w:cs="Calibri"/>
                <w:color w:val="000000"/>
                <w:sz w:val="19"/>
                <w:szCs w:val="19"/>
              </w:rPr>
              <w:t>α-lactalbumin, and β-lactoglobulin</w:t>
            </w:r>
          </w:p>
        </w:tc>
        <w:tc>
          <w:tcPr>
            <w:tcW w:w="4820" w:type="dxa"/>
            <w:tcBorders>
              <w:top w:val="single" w:sz="4" w:space="0" w:color="auto"/>
            </w:tcBorders>
            <w:shd w:val="clear" w:color="auto" w:fill="auto"/>
            <w:vAlign w:val="center"/>
            <w:hideMark/>
          </w:tcPr>
          <w:p w14:paraId="051E54E8" w14:textId="77777777" w:rsidR="003F5478" w:rsidRPr="00F70CB7" w:rsidRDefault="003F5478" w:rsidP="003F5478">
            <w:pPr>
              <w:spacing w:after="0" w:line="240" w:lineRule="auto"/>
              <w:jc w:val="center"/>
              <w:rPr>
                <w:rFonts w:cs="Calibri"/>
                <w:color w:val="000000"/>
                <w:sz w:val="19"/>
                <w:szCs w:val="19"/>
                <w:lang w:val="en-US"/>
              </w:rPr>
            </w:pPr>
            <w:r w:rsidRPr="00F70CB7">
              <w:rPr>
                <w:rFonts w:cs="Calibri"/>
                <w:color w:val="000000"/>
                <w:sz w:val="19"/>
                <w:szCs w:val="19"/>
                <w:lang w:val="en-US"/>
              </w:rPr>
              <w:t>Binding to viral particles</w:t>
            </w:r>
          </w:p>
          <w:p w14:paraId="0028A9A6" w14:textId="77AC05B8" w:rsidR="003F5478" w:rsidRPr="00F70CB7" w:rsidRDefault="003F5478" w:rsidP="003F5478">
            <w:pPr>
              <w:spacing w:after="80" w:line="240" w:lineRule="auto"/>
              <w:jc w:val="center"/>
              <w:rPr>
                <w:rFonts w:cs="Calibri"/>
                <w:color w:val="000000"/>
                <w:sz w:val="19"/>
                <w:szCs w:val="19"/>
                <w:lang w:val="en-GB"/>
              </w:rPr>
            </w:pPr>
            <w:r w:rsidRPr="00F70CB7">
              <w:rPr>
                <w:rFonts w:cs="Calibri"/>
                <w:color w:val="000000"/>
                <w:sz w:val="19"/>
                <w:szCs w:val="19"/>
                <w:lang w:val="en-US"/>
              </w:rPr>
              <w:t>hindering the attachment to host cell receptors</w:t>
            </w:r>
          </w:p>
        </w:tc>
      </w:tr>
      <w:tr w:rsidR="003F5478" w:rsidRPr="00F80D55" w14:paraId="3D885C47" w14:textId="77777777" w:rsidTr="00ED05CE">
        <w:trPr>
          <w:trHeight w:val="368"/>
          <w:jc w:val="center"/>
        </w:trPr>
        <w:tc>
          <w:tcPr>
            <w:tcW w:w="1696" w:type="dxa"/>
            <w:vMerge/>
            <w:vAlign w:val="center"/>
            <w:hideMark/>
          </w:tcPr>
          <w:p w14:paraId="445B249A" w14:textId="77777777" w:rsidR="003F5478" w:rsidRPr="00F70CB7" w:rsidRDefault="003F5478" w:rsidP="003F5478">
            <w:pPr>
              <w:rPr>
                <w:rFonts w:cs="Calibri"/>
                <w:color w:val="000000"/>
                <w:sz w:val="19"/>
                <w:szCs w:val="19"/>
                <w:lang w:val="en-GB"/>
              </w:rPr>
            </w:pPr>
          </w:p>
        </w:tc>
        <w:tc>
          <w:tcPr>
            <w:tcW w:w="3969" w:type="dxa"/>
            <w:shd w:val="clear" w:color="auto" w:fill="auto"/>
            <w:vAlign w:val="center"/>
            <w:hideMark/>
          </w:tcPr>
          <w:p w14:paraId="7797FB43" w14:textId="079F79D0" w:rsidR="003F5478" w:rsidRPr="00F80D55" w:rsidRDefault="003F5478" w:rsidP="003F5478">
            <w:pPr>
              <w:spacing w:after="0" w:line="240" w:lineRule="auto"/>
              <w:jc w:val="center"/>
              <w:rPr>
                <w:rFonts w:cs="Calibri"/>
                <w:color w:val="000000"/>
                <w:sz w:val="19"/>
                <w:szCs w:val="19"/>
                <w:lang w:val="en-US"/>
              </w:rPr>
            </w:pPr>
            <w:r w:rsidRPr="00BF129F">
              <w:rPr>
                <w:rFonts w:cs="Calibri"/>
                <w:color w:val="000000"/>
                <w:sz w:val="19"/>
                <w:szCs w:val="19"/>
                <w:lang w:val="en-US"/>
              </w:rPr>
              <w:t>Mucin complex; human milk</w:t>
            </w:r>
          </w:p>
        </w:tc>
        <w:tc>
          <w:tcPr>
            <w:tcW w:w="4820" w:type="dxa"/>
            <w:shd w:val="clear" w:color="auto" w:fill="auto"/>
            <w:vAlign w:val="center"/>
            <w:hideMark/>
          </w:tcPr>
          <w:p w14:paraId="1C8F38F2" w14:textId="589EADBF" w:rsidR="003F5478" w:rsidRPr="00F80D55" w:rsidRDefault="003F5478" w:rsidP="003F5478">
            <w:pPr>
              <w:spacing w:after="80" w:line="240" w:lineRule="auto"/>
              <w:jc w:val="center"/>
              <w:rPr>
                <w:rFonts w:cs="Calibri"/>
                <w:color w:val="000000"/>
                <w:sz w:val="19"/>
                <w:szCs w:val="19"/>
                <w:lang w:val="en-US"/>
              </w:rPr>
            </w:pPr>
            <w:r w:rsidRPr="00060BE2">
              <w:rPr>
                <w:rFonts w:cs="Calibri"/>
                <w:color w:val="000000"/>
                <w:sz w:val="19"/>
                <w:szCs w:val="19"/>
                <w:lang w:val="en-US"/>
              </w:rPr>
              <w:t>Inhibits rotavirus replication</w:t>
            </w:r>
          </w:p>
        </w:tc>
      </w:tr>
      <w:tr w:rsidR="003F5478" w:rsidRPr="0063235B" w14:paraId="271F0ECF" w14:textId="77777777" w:rsidTr="00ED05CE">
        <w:trPr>
          <w:trHeight w:val="603"/>
          <w:jc w:val="center"/>
        </w:trPr>
        <w:tc>
          <w:tcPr>
            <w:tcW w:w="1696" w:type="dxa"/>
            <w:vMerge/>
            <w:vAlign w:val="center"/>
            <w:hideMark/>
          </w:tcPr>
          <w:p w14:paraId="3348EAC2" w14:textId="77777777" w:rsidR="003F5478" w:rsidRPr="00F80D55" w:rsidRDefault="003F5478" w:rsidP="003F5478">
            <w:pPr>
              <w:rPr>
                <w:rFonts w:cs="Calibri"/>
                <w:color w:val="000000"/>
                <w:sz w:val="19"/>
                <w:szCs w:val="19"/>
                <w:lang w:val="en-US"/>
              </w:rPr>
            </w:pPr>
          </w:p>
        </w:tc>
        <w:tc>
          <w:tcPr>
            <w:tcW w:w="3969" w:type="dxa"/>
            <w:shd w:val="clear" w:color="auto" w:fill="auto"/>
            <w:vAlign w:val="center"/>
            <w:hideMark/>
          </w:tcPr>
          <w:p w14:paraId="0F62DB96" w14:textId="4841EB52" w:rsidR="003F5478" w:rsidRPr="00F80D55" w:rsidRDefault="003F5478" w:rsidP="003F5478">
            <w:pPr>
              <w:jc w:val="center"/>
              <w:rPr>
                <w:rFonts w:cs="Calibri"/>
                <w:color w:val="000000"/>
                <w:sz w:val="19"/>
                <w:szCs w:val="19"/>
              </w:rPr>
            </w:pPr>
            <w:r w:rsidRPr="00BF129F">
              <w:rPr>
                <w:rFonts w:cs="Calibri"/>
                <w:color w:val="000000"/>
                <w:sz w:val="19"/>
                <w:szCs w:val="19"/>
              </w:rPr>
              <w:t>Lactadherin</w:t>
            </w:r>
          </w:p>
        </w:tc>
        <w:tc>
          <w:tcPr>
            <w:tcW w:w="4820" w:type="dxa"/>
            <w:shd w:val="clear" w:color="auto" w:fill="auto"/>
            <w:vAlign w:val="center"/>
            <w:hideMark/>
          </w:tcPr>
          <w:p w14:paraId="17D2A4AA" w14:textId="60BF2B8F" w:rsidR="003F5478" w:rsidRPr="00717045" w:rsidRDefault="003F5478" w:rsidP="003F5478">
            <w:pPr>
              <w:spacing w:after="0" w:line="240" w:lineRule="auto"/>
              <w:jc w:val="center"/>
              <w:rPr>
                <w:rFonts w:cs="Calibri"/>
                <w:color w:val="000000"/>
                <w:sz w:val="19"/>
                <w:szCs w:val="19"/>
                <w:lang w:val="en-US"/>
              </w:rPr>
            </w:pPr>
            <w:r w:rsidRPr="00717045">
              <w:rPr>
                <w:rFonts w:cs="Calibri"/>
                <w:color w:val="000000"/>
                <w:sz w:val="19"/>
                <w:szCs w:val="19"/>
                <w:lang w:val="en-US"/>
              </w:rPr>
              <w:t>Binds viral receptors (important role of protein sequence and</w:t>
            </w:r>
            <w:r>
              <w:rPr>
                <w:rFonts w:cs="Calibri"/>
                <w:color w:val="000000"/>
                <w:sz w:val="19"/>
                <w:szCs w:val="19"/>
                <w:lang w:val="en-US"/>
              </w:rPr>
              <w:t xml:space="preserve"> </w:t>
            </w:r>
            <w:r w:rsidRPr="00717045">
              <w:rPr>
                <w:rFonts w:cs="Calibri"/>
                <w:color w:val="000000"/>
                <w:sz w:val="19"/>
                <w:szCs w:val="19"/>
                <w:lang w:val="en-US"/>
              </w:rPr>
              <w:t>sialic acid)</w:t>
            </w:r>
          </w:p>
          <w:p w14:paraId="5E8ECB6D" w14:textId="0703CAFA" w:rsidR="003F5478" w:rsidRPr="00F80D55" w:rsidRDefault="003F5478" w:rsidP="003F5478">
            <w:pPr>
              <w:spacing w:after="120" w:line="240" w:lineRule="auto"/>
              <w:jc w:val="center"/>
              <w:rPr>
                <w:rFonts w:cs="Calibri"/>
                <w:color w:val="000000"/>
                <w:sz w:val="19"/>
                <w:szCs w:val="19"/>
                <w:lang w:val="en-US"/>
              </w:rPr>
            </w:pPr>
            <w:r w:rsidRPr="00717045">
              <w:rPr>
                <w:rFonts w:cs="Calibri"/>
                <w:color w:val="000000"/>
                <w:sz w:val="19"/>
                <w:szCs w:val="19"/>
                <w:lang w:val="en-US"/>
              </w:rPr>
              <w:t xml:space="preserve">Human </w:t>
            </w:r>
            <w:proofErr w:type="spellStart"/>
            <w:r w:rsidRPr="00717045">
              <w:rPr>
                <w:rFonts w:cs="Calibri"/>
                <w:color w:val="000000"/>
                <w:sz w:val="19"/>
                <w:szCs w:val="19"/>
                <w:lang w:val="en-US"/>
              </w:rPr>
              <w:t>lactadherin</w:t>
            </w:r>
            <w:proofErr w:type="spellEnd"/>
            <w:r w:rsidRPr="00717045">
              <w:rPr>
                <w:rFonts w:cs="Calibri"/>
                <w:color w:val="000000"/>
                <w:sz w:val="19"/>
                <w:szCs w:val="19"/>
                <w:lang w:val="en-US"/>
              </w:rPr>
              <w:t xml:space="preserve"> is more efficient than the bovine form</w:t>
            </w:r>
          </w:p>
        </w:tc>
      </w:tr>
      <w:tr w:rsidR="003F5478" w:rsidRPr="00F80D55" w14:paraId="37F2576A" w14:textId="77777777" w:rsidTr="00ED05CE">
        <w:trPr>
          <w:trHeight w:val="302"/>
          <w:jc w:val="center"/>
        </w:trPr>
        <w:tc>
          <w:tcPr>
            <w:tcW w:w="1696" w:type="dxa"/>
            <w:vMerge/>
            <w:tcBorders>
              <w:bottom w:val="single" w:sz="4" w:space="0" w:color="auto"/>
            </w:tcBorders>
            <w:vAlign w:val="center"/>
            <w:hideMark/>
          </w:tcPr>
          <w:p w14:paraId="6D87D87D" w14:textId="77777777" w:rsidR="003F5478" w:rsidRPr="00F80D55" w:rsidRDefault="003F5478" w:rsidP="003F5478">
            <w:pPr>
              <w:rPr>
                <w:rFonts w:cs="Calibri"/>
                <w:color w:val="000000"/>
                <w:sz w:val="19"/>
                <w:szCs w:val="19"/>
                <w:lang w:val="en-US"/>
              </w:rPr>
            </w:pPr>
          </w:p>
        </w:tc>
        <w:tc>
          <w:tcPr>
            <w:tcW w:w="3969" w:type="dxa"/>
            <w:tcBorders>
              <w:bottom w:val="single" w:sz="4" w:space="0" w:color="auto"/>
            </w:tcBorders>
            <w:shd w:val="clear" w:color="auto" w:fill="auto"/>
            <w:vAlign w:val="center"/>
            <w:hideMark/>
          </w:tcPr>
          <w:p w14:paraId="0F892395" w14:textId="1A39E68E" w:rsidR="003F5478" w:rsidRPr="00F80D55" w:rsidRDefault="003F5478" w:rsidP="003F5478">
            <w:pPr>
              <w:spacing w:after="0" w:line="240" w:lineRule="auto"/>
              <w:jc w:val="center"/>
              <w:rPr>
                <w:rFonts w:cs="Calibri"/>
                <w:color w:val="000000"/>
                <w:sz w:val="19"/>
                <w:szCs w:val="19"/>
              </w:rPr>
            </w:pPr>
            <w:r w:rsidRPr="00C21D55">
              <w:rPr>
                <w:rFonts w:cs="Calibri"/>
                <w:color w:val="000000"/>
                <w:sz w:val="19"/>
                <w:szCs w:val="19"/>
                <w:lang w:val="en-US"/>
              </w:rPr>
              <w:t>Unidentified 80-kDa whey protein</w:t>
            </w:r>
          </w:p>
        </w:tc>
        <w:tc>
          <w:tcPr>
            <w:tcW w:w="4820" w:type="dxa"/>
            <w:tcBorders>
              <w:bottom w:val="single" w:sz="4" w:space="0" w:color="auto"/>
            </w:tcBorders>
            <w:shd w:val="clear" w:color="auto" w:fill="auto"/>
            <w:vAlign w:val="center"/>
            <w:hideMark/>
          </w:tcPr>
          <w:p w14:paraId="1B26BB76" w14:textId="1C0E9E4C" w:rsidR="003F5478" w:rsidRPr="00F80D55" w:rsidRDefault="003F5478" w:rsidP="003F5478">
            <w:pPr>
              <w:spacing w:after="0" w:line="240" w:lineRule="auto"/>
              <w:jc w:val="center"/>
              <w:rPr>
                <w:rFonts w:cs="Calibri"/>
                <w:color w:val="000000"/>
                <w:sz w:val="19"/>
                <w:szCs w:val="19"/>
                <w:lang w:val="en-US"/>
              </w:rPr>
            </w:pPr>
            <w:r w:rsidRPr="006C56C2">
              <w:rPr>
                <w:rFonts w:cs="Calibri"/>
                <w:color w:val="000000"/>
                <w:sz w:val="19"/>
                <w:szCs w:val="19"/>
                <w:lang w:val="en-US"/>
              </w:rPr>
              <w:t>Unknown</w:t>
            </w:r>
          </w:p>
        </w:tc>
      </w:tr>
      <w:tr w:rsidR="003F5478" w:rsidRPr="0063235B" w14:paraId="48AF7FDE" w14:textId="77777777" w:rsidTr="00ED05CE">
        <w:trPr>
          <w:trHeight w:val="1001"/>
          <w:jc w:val="center"/>
        </w:trPr>
        <w:tc>
          <w:tcPr>
            <w:tcW w:w="1696" w:type="dxa"/>
            <w:tcBorders>
              <w:top w:val="single" w:sz="4" w:space="0" w:color="auto"/>
              <w:bottom w:val="single" w:sz="4" w:space="0" w:color="auto"/>
            </w:tcBorders>
            <w:shd w:val="clear" w:color="auto" w:fill="auto"/>
            <w:vAlign w:val="center"/>
            <w:hideMark/>
          </w:tcPr>
          <w:p w14:paraId="236369A2" w14:textId="77777777" w:rsidR="003F5478" w:rsidRPr="006C56C2" w:rsidRDefault="003F5478" w:rsidP="003F5478">
            <w:pPr>
              <w:jc w:val="center"/>
              <w:rPr>
                <w:rFonts w:cs="Calibri"/>
                <w:color w:val="000000"/>
                <w:sz w:val="19"/>
                <w:szCs w:val="19"/>
              </w:rPr>
            </w:pPr>
            <w:r w:rsidRPr="006C56C2">
              <w:rPr>
                <w:rFonts w:cs="Calibri"/>
                <w:color w:val="000000"/>
                <w:sz w:val="19"/>
                <w:szCs w:val="19"/>
              </w:rPr>
              <w:t>Dengue</w:t>
            </w:r>
          </w:p>
        </w:tc>
        <w:tc>
          <w:tcPr>
            <w:tcW w:w="3969" w:type="dxa"/>
            <w:tcBorders>
              <w:top w:val="single" w:sz="4" w:space="0" w:color="auto"/>
              <w:bottom w:val="single" w:sz="4" w:space="0" w:color="auto"/>
            </w:tcBorders>
            <w:shd w:val="clear" w:color="auto" w:fill="auto"/>
            <w:vAlign w:val="center"/>
            <w:hideMark/>
          </w:tcPr>
          <w:p w14:paraId="37D833DC" w14:textId="77777777" w:rsidR="003F5478" w:rsidRPr="00F80D55" w:rsidRDefault="003F5478" w:rsidP="003F5478">
            <w:pPr>
              <w:jc w:val="center"/>
              <w:rPr>
                <w:rFonts w:cs="Calibri"/>
                <w:color w:val="000000"/>
                <w:sz w:val="19"/>
                <w:szCs w:val="19"/>
              </w:rPr>
            </w:pPr>
            <w:r w:rsidRPr="00F80D55">
              <w:rPr>
                <w:rFonts w:cs="Calibri"/>
                <w:color w:val="000000"/>
                <w:sz w:val="19"/>
                <w:szCs w:val="19"/>
              </w:rPr>
              <w:t>Bovine lactoferrin</w:t>
            </w:r>
          </w:p>
        </w:tc>
        <w:tc>
          <w:tcPr>
            <w:tcW w:w="4820" w:type="dxa"/>
            <w:tcBorders>
              <w:top w:val="single" w:sz="4" w:space="0" w:color="auto"/>
              <w:bottom w:val="single" w:sz="4" w:space="0" w:color="auto"/>
            </w:tcBorders>
            <w:shd w:val="clear" w:color="auto" w:fill="auto"/>
            <w:vAlign w:val="center"/>
            <w:hideMark/>
          </w:tcPr>
          <w:p w14:paraId="0C01BA20" w14:textId="77777777" w:rsidR="003F5478" w:rsidRPr="002877B2" w:rsidRDefault="003F5478" w:rsidP="003F5478">
            <w:pPr>
              <w:spacing w:after="0" w:line="240" w:lineRule="auto"/>
              <w:jc w:val="center"/>
              <w:rPr>
                <w:rFonts w:cs="Calibri"/>
                <w:color w:val="000000"/>
                <w:sz w:val="19"/>
                <w:szCs w:val="19"/>
                <w:lang w:val="en-US"/>
              </w:rPr>
            </w:pPr>
            <w:r w:rsidRPr="002877B2">
              <w:rPr>
                <w:rFonts w:cs="Calibri"/>
                <w:color w:val="000000"/>
                <w:sz w:val="19"/>
                <w:szCs w:val="19"/>
                <w:lang w:val="en-US"/>
              </w:rPr>
              <w:t>Reduces infection</w:t>
            </w:r>
          </w:p>
          <w:p w14:paraId="7C4A47C0" w14:textId="394E1B5E" w:rsidR="003F5478" w:rsidRPr="00F80D55" w:rsidRDefault="003F5478" w:rsidP="003F5478">
            <w:pPr>
              <w:spacing w:after="0" w:line="240" w:lineRule="auto"/>
              <w:jc w:val="center"/>
              <w:rPr>
                <w:rFonts w:cs="Calibri"/>
                <w:color w:val="000000"/>
                <w:sz w:val="19"/>
                <w:szCs w:val="19"/>
                <w:lang w:val="en-US"/>
              </w:rPr>
            </w:pPr>
            <w:r w:rsidRPr="002877B2">
              <w:rPr>
                <w:rFonts w:cs="Calibri"/>
                <w:color w:val="000000"/>
                <w:sz w:val="19"/>
                <w:szCs w:val="19"/>
                <w:lang w:val="en-US"/>
              </w:rPr>
              <w:t xml:space="preserve">Blocks binding to host cellular membrane by interacting with heparan sulfate, dendritic cell-specific intercellular </w:t>
            </w:r>
            <w:r w:rsidRPr="002877B2">
              <w:rPr>
                <w:rFonts w:cs="Calibri"/>
                <w:color w:val="000000"/>
                <w:sz w:val="19"/>
                <w:szCs w:val="19"/>
                <w:lang w:val="en-US"/>
              </w:rPr>
              <w:lastRenderedPageBreak/>
              <w:t>adhesion molecule 3, and low-density lipoprotein receptors</w:t>
            </w:r>
          </w:p>
        </w:tc>
      </w:tr>
    </w:tbl>
    <w:p w14:paraId="3DAEA461" w14:textId="77777777" w:rsidR="009D1FAD" w:rsidRDefault="009D1FAD" w:rsidP="00A874F8">
      <w:pPr>
        <w:jc w:val="both"/>
        <w:rPr>
          <w:lang w:val="en-GB"/>
        </w:rPr>
      </w:pPr>
    </w:p>
    <w:p w14:paraId="391D290E" w14:textId="23969019" w:rsidR="002111AC" w:rsidRDefault="002111AC" w:rsidP="002111AC">
      <w:pPr>
        <w:jc w:val="both"/>
        <w:rPr>
          <w:lang w:val="en-GB"/>
        </w:rPr>
      </w:pPr>
      <w:r w:rsidRPr="0046086A">
        <w:rPr>
          <w:lang w:val="en-GB"/>
        </w:rPr>
        <w:t>An overview of Table 2 shows us that the main participants in the antiviral activities</w:t>
      </w:r>
      <w:r>
        <w:rPr>
          <w:lang w:val="en-GB"/>
        </w:rPr>
        <w:t xml:space="preserve"> </w:t>
      </w:r>
      <w:r w:rsidRPr="0046086A">
        <w:rPr>
          <w:lang w:val="en-GB"/>
        </w:rPr>
        <w:t>against zoonoses were diverse and mainly consisted of whey proteins, mostly lactoferrin</w:t>
      </w:r>
      <w:r>
        <w:rPr>
          <w:lang w:val="en-GB"/>
        </w:rPr>
        <w:t xml:space="preserve"> </w:t>
      </w:r>
      <w:r w:rsidRPr="0046086A">
        <w:rPr>
          <w:lang w:val="en-GB"/>
        </w:rPr>
        <w:t>and β-lactoglobulin, with other key players such as α-lactalbumin, tenascin-C, lysozyme,</w:t>
      </w:r>
      <w:r>
        <w:rPr>
          <w:lang w:val="en-GB"/>
        </w:rPr>
        <w:t xml:space="preserve"> </w:t>
      </w:r>
      <w:proofErr w:type="spellStart"/>
      <w:r w:rsidRPr="0046086A">
        <w:rPr>
          <w:lang w:val="en-GB"/>
        </w:rPr>
        <w:t>glycomacropeptide</w:t>
      </w:r>
      <w:proofErr w:type="spellEnd"/>
      <w:r w:rsidRPr="0046086A">
        <w:rPr>
          <w:lang w:val="en-GB"/>
        </w:rPr>
        <w:t xml:space="preserve">, and </w:t>
      </w:r>
      <w:proofErr w:type="spellStart"/>
      <w:r w:rsidRPr="0046086A">
        <w:rPr>
          <w:lang w:val="en-GB"/>
        </w:rPr>
        <w:t>lactoperoxidase</w:t>
      </w:r>
      <w:proofErr w:type="spellEnd"/>
      <w:r w:rsidRPr="0046086A">
        <w:rPr>
          <w:lang w:val="en-GB"/>
        </w:rPr>
        <w:t>. Information regarding the sequence of bioactive</w:t>
      </w:r>
      <w:r>
        <w:rPr>
          <w:lang w:val="en-GB"/>
        </w:rPr>
        <w:t xml:space="preserve"> </w:t>
      </w:r>
      <w:r w:rsidRPr="0046086A">
        <w:rPr>
          <w:lang w:val="en-GB"/>
        </w:rPr>
        <w:t>peptides is scarcer, although some well described peptides are lactoferrin-derived-peptides,</w:t>
      </w:r>
      <w:r>
        <w:rPr>
          <w:lang w:val="en-GB"/>
        </w:rPr>
        <w:t xml:space="preserve"> </w:t>
      </w:r>
      <w:r w:rsidRPr="0046086A">
        <w:rPr>
          <w:lang w:val="en-GB"/>
        </w:rPr>
        <w:t>particularly lactoferricin and the β-lactoglobulin-derived ALPMHIR and IPAVFK peptides.</w:t>
      </w:r>
      <w:r>
        <w:rPr>
          <w:lang w:val="en-GB"/>
        </w:rPr>
        <w:t xml:space="preserve"> </w:t>
      </w:r>
      <w:r w:rsidRPr="0046086A">
        <w:rPr>
          <w:lang w:val="en-GB"/>
        </w:rPr>
        <w:t>Interestingly, these peptides exhibit unique chemical structures essential to their bioactive</w:t>
      </w:r>
      <w:r>
        <w:rPr>
          <w:lang w:val="en-GB"/>
        </w:rPr>
        <w:t xml:space="preserve"> </w:t>
      </w:r>
      <w:r w:rsidRPr="0046086A">
        <w:rPr>
          <w:lang w:val="en-GB"/>
        </w:rPr>
        <w:t>functions: lactoferricin possesses a distinctive cationic amphipathic helical structure, whilst</w:t>
      </w:r>
      <w:r>
        <w:rPr>
          <w:lang w:val="en-GB"/>
        </w:rPr>
        <w:t xml:space="preserve"> </w:t>
      </w:r>
      <w:r w:rsidRPr="0046086A">
        <w:rPr>
          <w:lang w:val="en-GB"/>
        </w:rPr>
        <w:t xml:space="preserve">ALPMHIR and IPAVFK showcase specific amino acid sequences that contribute to </w:t>
      </w:r>
      <w:r w:rsidRPr="00971CC3">
        <w:rPr>
          <w:lang w:val="en-GB"/>
        </w:rPr>
        <w:t>their specificity [10</w:t>
      </w:r>
      <w:r w:rsidR="00B331FE" w:rsidRPr="00971CC3">
        <w:rPr>
          <w:lang w:val="en-GB"/>
        </w:rPr>
        <w:t>6</w:t>
      </w:r>
      <w:r w:rsidRPr="00971CC3">
        <w:rPr>
          <w:lang w:val="en-GB"/>
        </w:rPr>
        <w:t>–10</w:t>
      </w:r>
      <w:r w:rsidR="00B331FE" w:rsidRPr="00971CC3">
        <w:rPr>
          <w:lang w:val="en-GB"/>
        </w:rPr>
        <w:t>8</w:t>
      </w:r>
      <w:r w:rsidRPr="00971CC3">
        <w:rPr>
          <w:lang w:val="en-GB"/>
        </w:rPr>
        <w:t>,12</w:t>
      </w:r>
      <w:r w:rsidR="00B331FE" w:rsidRPr="00971CC3">
        <w:rPr>
          <w:lang w:val="en-GB"/>
        </w:rPr>
        <w:t>7</w:t>
      </w:r>
      <w:r w:rsidRPr="00971CC3">
        <w:rPr>
          <w:lang w:val="en-GB"/>
        </w:rPr>
        <w:t>–1</w:t>
      </w:r>
      <w:r w:rsidR="00B331FE" w:rsidRPr="00971CC3">
        <w:rPr>
          <w:lang w:val="en-GB"/>
        </w:rPr>
        <w:t>30</w:t>
      </w:r>
      <w:r w:rsidRPr="00971CC3">
        <w:rPr>
          <w:lang w:val="en-GB"/>
        </w:rPr>
        <w:t>].</w:t>
      </w:r>
      <w:r w:rsidRPr="0046086A">
        <w:rPr>
          <w:lang w:val="en-GB"/>
        </w:rPr>
        <w:t xml:space="preserve"> Figure 2 depicts the molecular structure of some of these</w:t>
      </w:r>
      <w:r>
        <w:rPr>
          <w:lang w:val="en-GB"/>
        </w:rPr>
        <w:t xml:space="preserve"> </w:t>
      </w:r>
      <w:r w:rsidRPr="0046086A">
        <w:rPr>
          <w:lang w:val="en-GB"/>
        </w:rPr>
        <w:t>peptides. Subsequently, we describe the antiviral effects of milk proteins and peptides,</w:t>
      </w:r>
      <w:r>
        <w:rPr>
          <w:lang w:val="en-GB"/>
        </w:rPr>
        <w:t xml:space="preserve"> </w:t>
      </w:r>
      <w:r w:rsidRPr="0046086A">
        <w:rPr>
          <w:lang w:val="en-GB"/>
        </w:rPr>
        <w:t>against each zoonotic virus specifically</w:t>
      </w:r>
      <w:r>
        <w:rPr>
          <w:lang w:val="en-GB"/>
        </w:rPr>
        <w:t>.</w:t>
      </w:r>
    </w:p>
    <w:p w14:paraId="72895780" w14:textId="16136244" w:rsidR="008D4BD3" w:rsidRDefault="000A2D7B" w:rsidP="000A2D7B">
      <w:pPr>
        <w:jc w:val="center"/>
        <w:rPr>
          <w:lang w:val="en-GB"/>
        </w:rPr>
      </w:pPr>
      <w:r>
        <w:rPr>
          <w:noProof/>
        </w:rPr>
        <w:drawing>
          <wp:inline distT="0" distB="0" distL="0" distR="0" wp14:anchorId="00AD8AC5" wp14:editId="43724446">
            <wp:extent cx="5086350" cy="2543175"/>
            <wp:effectExtent l="0" t="0" r="0" b="9525"/>
            <wp:docPr id="962311738" name="Imagem 1" descr="Uma imagem com esboço, desenho, padrão&#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11738" name="Imagem 1" descr="Uma imagem com esboço, desenho, padrão&#10;&#10;Os conteúdos gerados por IA poderão estar incorreto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86350" cy="2543175"/>
                    </a:xfrm>
                    <a:prstGeom prst="rect">
                      <a:avLst/>
                    </a:prstGeom>
                    <a:noFill/>
                    <a:ln>
                      <a:noFill/>
                    </a:ln>
                  </pic:spPr>
                </pic:pic>
              </a:graphicData>
            </a:graphic>
          </wp:inline>
        </w:drawing>
      </w:r>
    </w:p>
    <w:p w14:paraId="1FAA0751" w14:textId="5E570FCF" w:rsidR="008D4BD3" w:rsidRPr="000A2D7B" w:rsidRDefault="000A2D7B" w:rsidP="00291A89">
      <w:pPr>
        <w:jc w:val="center"/>
        <w:rPr>
          <w:sz w:val="19"/>
          <w:szCs w:val="19"/>
          <w:lang w:val="en-GB"/>
        </w:rPr>
      </w:pPr>
      <w:r w:rsidRPr="00291A89">
        <w:rPr>
          <w:b/>
          <w:bCs/>
          <w:sz w:val="19"/>
          <w:szCs w:val="19"/>
          <w:lang w:val="en-GB"/>
        </w:rPr>
        <w:t>Figure 2</w:t>
      </w:r>
      <w:r w:rsidRPr="00971CC3">
        <w:rPr>
          <w:b/>
          <w:bCs/>
          <w:sz w:val="19"/>
          <w:szCs w:val="19"/>
          <w:lang w:val="en-GB"/>
        </w:rPr>
        <w:t>.</w:t>
      </w:r>
      <w:r w:rsidRPr="00971CC3">
        <w:rPr>
          <w:sz w:val="19"/>
          <w:szCs w:val="19"/>
          <w:lang w:val="en-GB"/>
        </w:rPr>
        <w:t xml:space="preserve"> Molecular structure of three prominent milk-derived peptides with antiviral potential against zoonoses: lactoferricin and the ALPMHIR and IPAVFK peptides, derived from lactoferrin and β-lactoglobulin, respectively. Source: PubChem.</w:t>
      </w:r>
    </w:p>
    <w:p w14:paraId="75FF6FB1" w14:textId="33DE72F1" w:rsidR="008D4BD3" w:rsidRDefault="00577184" w:rsidP="002111AC">
      <w:pPr>
        <w:jc w:val="both"/>
        <w:rPr>
          <w:lang w:val="en-GB"/>
        </w:rPr>
      </w:pPr>
      <w:r w:rsidRPr="00577184">
        <w:rPr>
          <w:lang w:val="en-GB"/>
        </w:rPr>
        <w:t>4.2.1. COVID-19</w:t>
      </w:r>
    </w:p>
    <w:p w14:paraId="41790547" w14:textId="14AD522B" w:rsidR="00066D0D" w:rsidRDefault="00066D0D" w:rsidP="002111AC">
      <w:pPr>
        <w:jc w:val="both"/>
        <w:rPr>
          <w:lang w:val="en-GB"/>
        </w:rPr>
      </w:pPr>
      <w:r w:rsidRPr="00971CC3">
        <w:rPr>
          <w:lang w:val="en-GB"/>
        </w:rPr>
        <w:t>Severe acute respiratory syndrome (SARS) is a viral respiratory disease induced by SARS-associated coronavirus (SARS-CoV) which affected Asia, North America, and Europe in 2002–2003 [1</w:t>
      </w:r>
      <w:r w:rsidR="00B331FE" w:rsidRPr="00971CC3">
        <w:rPr>
          <w:lang w:val="en-GB"/>
        </w:rPr>
        <w:t>4</w:t>
      </w:r>
      <w:r w:rsidRPr="00971CC3">
        <w:rPr>
          <w:lang w:val="en-GB"/>
        </w:rPr>
        <w:t>]. In late 2019, a new type of coronavirus called SARS-CoV-2 caused a viral pandemic known as Coronavirus disease (COVID-19), which led to severe respiratory problems. Worldwide, researchers searched in earnest for molecules that could help therapies for Covid-19 prevention and treatment. Coronaviruses enter target cells by fusing the membranes of the virus and the host cell, which is mediated by a viral spike glycoprotein (S protein) [13</w:t>
      </w:r>
      <w:r w:rsidR="00B331FE" w:rsidRPr="00971CC3">
        <w:rPr>
          <w:lang w:val="en-GB"/>
        </w:rPr>
        <w:t>3</w:t>
      </w:r>
      <w:r w:rsidRPr="00971CC3">
        <w:rPr>
          <w:lang w:val="en-GB"/>
        </w:rPr>
        <w:t>]. Earlier in 2020 a study showed that whey proteins from human, goat, and cow milk could inhibit SARS-CoV-2 entry and replication in Vero E6 and A549 cell lines, with a EC50 of about 0.13 mg/ml of total protein [13</w:t>
      </w:r>
      <w:r w:rsidR="00B331FE" w:rsidRPr="00971CC3">
        <w:rPr>
          <w:lang w:val="en-GB"/>
        </w:rPr>
        <w:t>4</w:t>
      </w:r>
      <w:r w:rsidRPr="00971CC3">
        <w:rPr>
          <w:lang w:val="en-GB"/>
        </w:rPr>
        <w:t xml:space="preserve">]. Among these molecules, milk, and whey proteins, particularly lactoferrin, have been identified as one of the main antivirals present </w:t>
      </w:r>
      <w:r w:rsidRPr="00971CC3">
        <w:rPr>
          <w:lang w:val="en-GB"/>
        </w:rPr>
        <w:lastRenderedPageBreak/>
        <w:t>in milk and have been extensively reviewed [13</w:t>
      </w:r>
      <w:r w:rsidR="00B331FE" w:rsidRPr="00971CC3">
        <w:rPr>
          <w:lang w:val="en-GB"/>
        </w:rPr>
        <w:t>5</w:t>
      </w:r>
      <w:r w:rsidRPr="00971CC3">
        <w:rPr>
          <w:lang w:val="en-GB"/>
        </w:rPr>
        <w:t>]. Lactoferrin was showed to present an array of activities against the virus, including a high affinity with the spike domain [13</w:t>
      </w:r>
      <w:r w:rsidR="00B331FE" w:rsidRPr="00971CC3">
        <w:rPr>
          <w:lang w:val="en-GB"/>
        </w:rPr>
        <w:t>6</w:t>
      </w:r>
      <w:r w:rsidRPr="00971CC3">
        <w:rPr>
          <w:lang w:val="en-GB"/>
        </w:rPr>
        <w:t xml:space="preserve">], competing </w:t>
      </w:r>
      <w:r w:rsidR="00291A89" w:rsidRPr="00971CC3">
        <w:rPr>
          <w:lang w:val="en-GB"/>
        </w:rPr>
        <w:t>to</w:t>
      </w:r>
      <w:r w:rsidRPr="00971CC3">
        <w:rPr>
          <w:lang w:val="en-GB"/>
        </w:rPr>
        <w:t xml:space="preserve"> binding to an ACE2 receptor [13</w:t>
      </w:r>
      <w:r w:rsidR="00B331FE" w:rsidRPr="00971CC3">
        <w:rPr>
          <w:lang w:val="en-GB"/>
        </w:rPr>
        <w:t>7</w:t>
      </w:r>
      <w:r w:rsidRPr="00971CC3">
        <w:rPr>
          <w:lang w:val="en-GB"/>
        </w:rPr>
        <w:t>] and blocking the spike protein Furin-cleavage site [13</w:t>
      </w:r>
      <w:r w:rsidR="00B331FE" w:rsidRPr="00971CC3">
        <w:rPr>
          <w:lang w:val="en-GB"/>
        </w:rPr>
        <w:t>8</w:t>
      </w:r>
      <w:r w:rsidRPr="00971CC3">
        <w:rPr>
          <w:lang w:val="en-GB"/>
        </w:rPr>
        <w:t xml:space="preserve">]. It also hinders viral attachment by binding at the level of heparan </w:t>
      </w:r>
      <w:proofErr w:type="spellStart"/>
      <w:r w:rsidRPr="00971CC3">
        <w:rPr>
          <w:lang w:val="en-GB"/>
        </w:rPr>
        <w:t>sulfate</w:t>
      </w:r>
      <w:proofErr w:type="spellEnd"/>
      <w:r w:rsidRPr="00971CC3">
        <w:rPr>
          <w:lang w:val="en-GB"/>
        </w:rPr>
        <w:t xml:space="preserve"> proteoglycans [13</w:t>
      </w:r>
      <w:r w:rsidR="00B331FE" w:rsidRPr="00971CC3">
        <w:rPr>
          <w:lang w:val="en-GB"/>
        </w:rPr>
        <w:t>9</w:t>
      </w:r>
      <w:r w:rsidRPr="00971CC3">
        <w:rPr>
          <w:lang w:val="en-GB"/>
        </w:rPr>
        <w:t>,1</w:t>
      </w:r>
      <w:r w:rsidR="00B331FE" w:rsidRPr="00971CC3">
        <w:rPr>
          <w:lang w:val="en-GB"/>
        </w:rPr>
        <w:t>40</w:t>
      </w:r>
      <w:r w:rsidRPr="00971CC3">
        <w:rPr>
          <w:lang w:val="en-GB"/>
        </w:rPr>
        <w:t>] and binding to sialic acid [13</w:t>
      </w:r>
      <w:r w:rsidR="00B331FE" w:rsidRPr="00971CC3">
        <w:rPr>
          <w:lang w:val="en-GB"/>
        </w:rPr>
        <w:t>7</w:t>
      </w:r>
      <w:r w:rsidRPr="00971CC3">
        <w:rPr>
          <w:lang w:val="en-GB"/>
        </w:rPr>
        <w:t>]. Lactoferrin also reduces SARS-CoV-2 infectivity by inhibiting cathepsin L activity [1</w:t>
      </w:r>
      <w:r w:rsidR="00B331FE" w:rsidRPr="00971CC3">
        <w:rPr>
          <w:lang w:val="en-GB"/>
        </w:rPr>
        <w:t>41</w:t>
      </w:r>
      <w:r w:rsidRPr="00971CC3">
        <w:rPr>
          <w:lang w:val="en-GB"/>
        </w:rPr>
        <w:t>] and acts as an immune modulator of the antiviral immune response [14</w:t>
      </w:r>
      <w:r w:rsidR="00B331FE" w:rsidRPr="00971CC3">
        <w:rPr>
          <w:lang w:val="en-GB"/>
        </w:rPr>
        <w:t>2</w:t>
      </w:r>
      <w:r w:rsidRPr="00971CC3">
        <w:rPr>
          <w:lang w:val="en-GB"/>
        </w:rPr>
        <w:t xml:space="preserve">]. Lactoferrin was also shown to potentiate the effect of certain treatments towards SARS-CoV-2, such as remdesivir, hypothiocyanite anion and oral administration of liposomal </w:t>
      </w:r>
      <w:proofErr w:type="spellStart"/>
      <w:r w:rsidRPr="00971CC3">
        <w:rPr>
          <w:lang w:val="en-GB"/>
        </w:rPr>
        <w:t>Lf</w:t>
      </w:r>
      <w:proofErr w:type="spellEnd"/>
      <w:r w:rsidRPr="00971CC3">
        <w:rPr>
          <w:lang w:val="en-GB"/>
        </w:rPr>
        <w:t xml:space="preserve"> and oral zinc solution [1</w:t>
      </w:r>
      <w:r w:rsidR="00B331FE" w:rsidRPr="00971CC3">
        <w:rPr>
          <w:lang w:val="en-GB"/>
        </w:rPr>
        <w:t>40</w:t>
      </w:r>
      <w:r w:rsidRPr="00971CC3">
        <w:rPr>
          <w:lang w:val="en-GB"/>
        </w:rPr>
        <w:t>,14</w:t>
      </w:r>
      <w:r w:rsidR="00B331FE" w:rsidRPr="00971CC3">
        <w:rPr>
          <w:lang w:val="en-GB"/>
        </w:rPr>
        <w:t>2</w:t>
      </w:r>
      <w:r w:rsidRPr="00971CC3">
        <w:rPr>
          <w:lang w:val="en-GB"/>
        </w:rPr>
        <w:t>–14</w:t>
      </w:r>
      <w:r w:rsidR="00B331FE" w:rsidRPr="00971CC3">
        <w:rPr>
          <w:lang w:val="en-GB"/>
        </w:rPr>
        <w:t>6</w:t>
      </w:r>
      <w:r w:rsidRPr="00971CC3">
        <w:rPr>
          <w:lang w:val="en-GB"/>
        </w:rPr>
        <w:t>]. In addition to lactoferrin, other milk proteins were demonstrated to present antiviral activity against SARS-CoV-2 [14</w:t>
      </w:r>
      <w:r w:rsidR="00B12276" w:rsidRPr="00971CC3">
        <w:rPr>
          <w:lang w:val="en-GB"/>
        </w:rPr>
        <w:t>7</w:t>
      </w:r>
      <w:r w:rsidRPr="00971CC3">
        <w:rPr>
          <w:lang w:val="en-GB"/>
        </w:rPr>
        <w:t>], particularly two β-lactoglobulin-derived peptides, produced by trypsin digestion, Ala-Leu-Pro-Met-His-Ile-Arg (ALMPHIR) and Ile-Pro-Ala-Val-</w:t>
      </w:r>
      <w:proofErr w:type="spellStart"/>
      <w:r w:rsidRPr="00971CC3">
        <w:rPr>
          <w:lang w:val="en-GB"/>
        </w:rPr>
        <w:t>Phe</w:t>
      </w:r>
      <w:proofErr w:type="spellEnd"/>
      <w:r w:rsidRPr="00971CC3">
        <w:rPr>
          <w:lang w:val="en-GB"/>
        </w:rPr>
        <w:t>-Lys (IPAVFK), exhibited the ability to inactivate the virus via cathepsin inhibition and binding to the spike protein and also the host cell membrane receptor, showing great potential as a treatment for SARS-CoV-2  [1</w:t>
      </w:r>
      <w:r w:rsidR="00B12276" w:rsidRPr="00971CC3">
        <w:rPr>
          <w:lang w:val="en-GB"/>
        </w:rPr>
        <w:t>31</w:t>
      </w:r>
      <w:r w:rsidRPr="00971CC3">
        <w:rPr>
          <w:lang w:val="en-GB"/>
        </w:rPr>
        <w:t>,1</w:t>
      </w:r>
      <w:r w:rsidR="00B12276" w:rsidRPr="00971CC3">
        <w:rPr>
          <w:lang w:val="en-GB"/>
        </w:rPr>
        <w:t>41</w:t>
      </w:r>
      <w:r w:rsidRPr="00971CC3">
        <w:rPr>
          <w:lang w:val="en-GB"/>
        </w:rPr>
        <w:t>]</w:t>
      </w:r>
      <w:r w:rsidR="00EC7715" w:rsidRPr="00971CC3">
        <w:rPr>
          <w:lang w:val="en-GB"/>
        </w:rPr>
        <w:t>.</w:t>
      </w:r>
    </w:p>
    <w:p w14:paraId="6846D5BF" w14:textId="27BAE869" w:rsidR="00CA2D61" w:rsidRPr="00971CC3" w:rsidRDefault="00CA2D61" w:rsidP="002111AC">
      <w:pPr>
        <w:jc w:val="both"/>
        <w:rPr>
          <w:lang w:val="en-GB"/>
        </w:rPr>
      </w:pPr>
      <w:r w:rsidRPr="00971CC3">
        <w:rPr>
          <w:lang w:val="en-GB"/>
        </w:rPr>
        <w:t xml:space="preserve">Interestingly, recent works have shown that milk-derived peptides are effective multi-targeted therapeutic candidates to treat SARS-CoV-2. Pradeep et al. (2021) [145], showed </w:t>
      </w:r>
      <w:proofErr w:type="spellStart"/>
      <w:proofErr w:type="gramStart"/>
      <w:r w:rsidRPr="00971CC3">
        <w:rPr>
          <w:lang w:val="en-GB"/>
        </w:rPr>
        <w:t>a</w:t>
      </w:r>
      <w:proofErr w:type="spellEnd"/>
      <w:proofErr w:type="gramEnd"/>
      <w:r w:rsidRPr="00971CC3">
        <w:rPr>
          <w:lang w:val="en-GB"/>
        </w:rPr>
        <w:t xml:space="preserve"> interesting strategy involving the concurrent blockade of diverse pathways in the infectious cycle of SARS-CoV-2 to mitigate the COVID-19 threat. Through a combination of molecular docking, molecular simulation, heat mapping, and manual interpretation, the study developed a new strategy to identify a plethora of peptides capable of impeding the spread of the coronavirus [14</w:t>
      </w:r>
      <w:r w:rsidR="00B12276" w:rsidRPr="00971CC3">
        <w:rPr>
          <w:lang w:val="en-GB"/>
        </w:rPr>
        <w:t>7</w:t>
      </w:r>
      <w:r w:rsidRPr="00971CC3">
        <w:rPr>
          <w:lang w:val="en-GB"/>
        </w:rPr>
        <w:t>].</w:t>
      </w:r>
    </w:p>
    <w:p w14:paraId="5B93D935" w14:textId="7FC8B26B" w:rsidR="00FE0C3F" w:rsidRPr="00971CC3" w:rsidRDefault="00340FDD" w:rsidP="00A874F8">
      <w:pPr>
        <w:jc w:val="both"/>
        <w:rPr>
          <w:lang w:val="en-GB"/>
        </w:rPr>
      </w:pPr>
      <w:r w:rsidRPr="00971CC3">
        <w:rPr>
          <w:lang w:val="en-GB"/>
        </w:rPr>
        <w:t>4.2.2. Human Immunodeficiency Virus (HIV)</w:t>
      </w:r>
    </w:p>
    <w:p w14:paraId="2045C5CF" w14:textId="28B79A1E" w:rsidR="00B94FEF" w:rsidRPr="00B94FEF" w:rsidRDefault="00B94FEF" w:rsidP="00B94FEF">
      <w:pPr>
        <w:jc w:val="both"/>
        <w:rPr>
          <w:lang w:val="en-GB"/>
        </w:rPr>
      </w:pPr>
      <w:r w:rsidRPr="00971CC3">
        <w:rPr>
          <w:lang w:val="en-GB"/>
        </w:rPr>
        <w:t xml:space="preserve">Human immunodeficiency virus infection and acquired immunodeficiency syndrome (HIV/AIDS) are caused by a retrovirus known as the human immunodeficiency virus (HIV). HIV is a life-threatening infection that has spread globally since the first case was discovered, leading to a significant need for effective antiviral therapies. Milk-derived proteins such as human and bovine lactoferrin, modified β-lactoglobulin, α-lactalbumin, and </w:t>
      </w:r>
      <w:proofErr w:type="spellStart"/>
      <w:r w:rsidRPr="00971CC3">
        <w:rPr>
          <w:lang w:val="en-GB"/>
        </w:rPr>
        <w:t>lactoperoxidase</w:t>
      </w:r>
      <w:proofErr w:type="spellEnd"/>
      <w:r w:rsidRPr="00971CC3">
        <w:rPr>
          <w:lang w:val="en-GB"/>
        </w:rPr>
        <w:t xml:space="preserve"> have all demonstrated antiviral properties against human </w:t>
      </w:r>
      <w:proofErr w:type="spellStart"/>
      <w:r w:rsidRPr="00971CC3">
        <w:rPr>
          <w:lang w:val="en-GB"/>
        </w:rPr>
        <w:t>immu-nodeficiency</w:t>
      </w:r>
      <w:proofErr w:type="spellEnd"/>
      <w:r w:rsidRPr="00971CC3">
        <w:rPr>
          <w:lang w:val="en-GB"/>
        </w:rPr>
        <w:t xml:space="preserve"> viruses, mostly via the ability to link themselves to host cell receptors, in-</w:t>
      </w:r>
      <w:proofErr w:type="spellStart"/>
      <w:r w:rsidRPr="00971CC3">
        <w:rPr>
          <w:lang w:val="en-GB"/>
        </w:rPr>
        <w:t>hibiting</w:t>
      </w:r>
      <w:proofErr w:type="spellEnd"/>
      <w:r w:rsidRPr="00971CC3">
        <w:rPr>
          <w:lang w:val="en-GB"/>
        </w:rPr>
        <w:t xml:space="preserve"> not only viral absorption but also the virus replication cycle [10</w:t>
      </w:r>
      <w:r w:rsidR="00B12276" w:rsidRPr="00971CC3">
        <w:rPr>
          <w:lang w:val="en-GB"/>
        </w:rPr>
        <w:t>9</w:t>
      </w:r>
      <w:r w:rsidRPr="00971CC3">
        <w:rPr>
          <w:lang w:val="en-GB"/>
        </w:rPr>
        <w:t>,14</w:t>
      </w:r>
      <w:r w:rsidR="00B12276" w:rsidRPr="00971CC3">
        <w:rPr>
          <w:lang w:val="en-GB"/>
        </w:rPr>
        <w:t>8</w:t>
      </w:r>
      <w:r w:rsidRPr="00971CC3">
        <w:rPr>
          <w:lang w:val="en-GB"/>
        </w:rPr>
        <w:t>–15</w:t>
      </w:r>
      <w:r w:rsidR="00B12276" w:rsidRPr="00971CC3">
        <w:rPr>
          <w:lang w:val="en-GB"/>
        </w:rPr>
        <w:t>2</w:t>
      </w:r>
      <w:r w:rsidRPr="00971CC3">
        <w:rPr>
          <w:lang w:val="en-GB"/>
        </w:rPr>
        <w:t>].</w:t>
      </w:r>
      <w:r w:rsidRPr="00B94FEF">
        <w:rPr>
          <w:lang w:val="en-GB"/>
        </w:rPr>
        <w:t xml:space="preserve"> </w:t>
      </w:r>
    </w:p>
    <w:p w14:paraId="780E1AB2" w14:textId="7D2316C3" w:rsidR="00B94FEF" w:rsidRPr="00971CC3" w:rsidRDefault="00B94FEF" w:rsidP="00B94FEF">
      <w:pPr>
        <w:jc w:val="both"/>
        <w:rPr>
          <w:lang w:val="en-GB"/>
        </w:rPr>
      </w:pPr>
      <w:r w:rsidRPr="00971CC3">
        <w:rPr>
          <w:lang w:val="en-GB"/>
        </w:rPr>
        <w:t>Bovine lactoferrin and its derived peptide lactoferricin inhibit HIV-1 by acting on CXCR4 and CCR5 receptors [10</w:t>
      </w:r>
      <w:r w:rsidR="00B12276" w:rsidRPr="00971CC3">
        <w:rPr>
          <w:lang w:val="en-GB"/>
        </w:rPr>
        <w:t>9</w:t>
      </w:r>
      <w:r w:rsidRPr="00971CC3">
        <w:rPr>
          <w:lang w:val="en-GB"/>
        </w:rPr>
        <w:t>,15</w:t>
      </w:r>
      <w:r w:rsidR="00B12276" w:rsidRPr="00971CC3">
        <w:rPr>
          <w:lang w:val="en-GB"/>
        </w:rPr>
        <w:t>2</w:t>
      </w:r>
      <w:r w:rsidRPr="00971CC3">
        <w:rPr>
          <w:lang w:val="en-GB"/>
        </w:rPr>
        <w:t>]. Recently Berkhout et al [10</w:t>
      </w:r>
      <w:r w:rsidR="00B12276" w:rsidRPr="00971CC3">
        <w:rPr>
          <w:lang w:val="en-GB"/>
        </w:rPr>
        <w:t>9</w:t>
      </w:r>
      <w:r w:rsidRPr="00971CC3">
        <w:rPr>
          <w:lang w:val="en-GB"/>
        </w:rPr>
        <w:t>] showed that lactoferricin presents a lower inhibition when compared to lactoferrin, suggesting that other domains in the native protein may also aid to inhibition. Indeed, the apo form of bovine lactoferrin also inhibit HIV-1 replication in a different study [15</w:t>
      </w:r>
      <w:r w:rsidR="00B12276" w:rsidRPr="00971CC3">
        <w:rPr>
          <w:lang w:val="en-GB"/>
        </w:rPr>
        <w:t>3</w:t>
      </w:r>
      <w:r w:rsidRPr="00971CC3">
        <w:rPr>
          <w:lang w:val="en-GB"/>
        </w:rPr>
        <w:t>]. Other whey proteins were also shown to inhibit HIV virus. Modified β-lactoglobulin and α-lactalbumin were able to block the virus entry in the host cells due to interactions with the gp120 envelope protein [15</w:t>
      </w:r>
      <w:r w:rsidR="00B12276" w:rsidRPr="00971CC3">
        <w:rPr>
          <w:lang w:val="en-GB"/>
        </w:rPr>
        <w:t>4</w:t>
      </w:r>
      <w:r w:rsidRPr="00971CC3">
        <w:rPr>
          <w:lang w:val="en-GB"/>
        </w:rPr>
        <w:t>,15</w:t>
      </w:r>
      <w:r w:rsidR="00B12276" w:rsidRPr="00971CC3">
        <w:rPr>
          <w:lang w:val="en-GB"/>
        </w:rPr>
        <w:t>5</w:t>
      </w:r>
      <w:r w:rsidRPr="00971CC3">
        <w:rPr>
          <w:lang w:val="en-GB"/>
        </w:rPr>
        <w:t>] and Tenascin-C also displays antiviral activity against HIV by interacting with its envelope domain, effectively neutralizing the retrovirus, and preventing transmission via breast milk [15</w:t>
      </w:r>
      <w:r w:rsidR="00B12276" w:rsidRPr="00971CC3">
        <w:rPr>
          <w:lang w:val="en-GB"/>
        </w:rPr>
        <w:t>6</w:t>
      </w:r>
      <w:r w:rsidRPr="00971CC3">
        <w:rPr>
          <w:lang w:val="en-GB"/>
        </w:rPr>
        <w:t>]. In fact, the potency of Tenascin-C's inhibition surpasses that of lactoferrin and is comparable to HIV-1-neutralizing monoclonal antibodies [15</w:t>
      </w:r>
      <w:r w:rsidR="00B12276" w:rsidRPr="00971CC3">
        <w:rPr>
          <w:lang w:val="en-GB"/>
        </w:rPr>
        <w:t>7</w:t>
      </w:r>
      <w:r w:rsidRPr="00971CC3">
        <w:rPr>
          <w:lang w:val="en-GB"/>
        </w:rPr>
        <w:t>].</w:t>
      </w:r>
    </w:p>
    <w:p w14:paraId="1D8BB112" w14:textId="35DD5595" w:rsidR="0046086A" w:rsidRPr="00971CC3" w:rsidRDefault="00397764" w:rsidP="0046086A">
      <w:pPr>
        <w:jc w:val="both"/>
        <w:rPr>
          <w:lang w:val="en-GB"/>
        </w:rPr>
      </w:pPr>
      <w:r w:rsidRPr="00971CC3">
        <w:rPr>
          <w:lang w:val="en-GB"/>
        </w:rPr>
        <w:t>4.2.3. Human Cytomegalovirus (HCMV)</w:t>
      </w:r>
    </w:p>
    <w:p w14:paraId="4D557015" w14:textId="70A718CC" w:rsidR="00397764" w:rsidRPr="00971CC3" w:rsidRDefault="007826E8" w:rsidP="0046086A">
      <w:pPr>
        <w:jc w:val="both"/>
        <w:rPr>
          <w:lang w:val="en-GB"/>
        </w:rPr>
      </w:pPr>
      <w:r w:rsidRPr="00971CC3">
        <w:rPr>
          <w:lang w:val="en-GB"/>
        </w:rPr>
        <w:t xml:space="preserve">Human cytomegalovirus (HCMV), also known as human herpesvirus 5 (HHV-5), is a virus that belongs to the Herpesviridae family. This virus can enter the human body through </w:t>
      </w:r>
      <w:r w:rsidRPr="00971CC3">
        <w:rPr>
          <w:lang w:val="en-GB"/>
        </w:rPr>
        <w:lastRenderedPageBreak/>
        <w:t>contact with mucous membranes or through blood components containing cells, as well as through stem cell/organ transplants [15</w:t>
      </w:r>
      <w:r w:rsidR="00B12276" w:rsidRPr="00971CC3">
        <w:rPr>
          <w:lang w:val="en-GB"/>
        </w:rPr>
        <w:t>8</w:t>
      </w:r>
      <w:r w:rsidRPr="00971CC3">
        <w:rPr>
          <w:lang w:val="en-GB"/>
        </w:rPr>
        <w:t>]. In human cytomegalovirus infection, lactoferrin, lactoferricin and methylated β-lactoglobulin and α-lactalbumin can inhibit virus replication and transcription by interacting with the viral genome [12</w:t>
      </w:r>
      <w:r w:rsidR="00B12276" w:rsidRPr="00971CC3">
        <w:rPr>
          <w:lang w:val="en-GB"/>
        </w:rPr>
        <w:t>4</w:t>
      </w:r>
      <w:r w:rsidRPr="00971CC3">
        <w:rPr>
          <w:lang w:val="en-GB"/>
        </w:rPr>
        <w:t>,15</w:t>
      </w:r>
      <w:r w:rsidR="00B12276" w:rsidRPr="00971CC3">
        <w:rPr>
          <w:lang w:val="en-GB"/>
        </w:rPr>
        <w:t>9</w:t>
      </w:r>
      <w:r w:rsidRPr="00971CC3">
        <w:rPr>
          <w:lang w:val="en-GB"/>
        </w:rPr>
        <w:t>]. Lactoferrin and lactoferricin display different mechanisms of action being able to both interfere with the virus target cells and up-regulate the immune system, but also exerting a synergistic antiviral effect with cidofovir, an antiviral drug commonly used in patients with human cytomegalovirus [</w:t>
      </w:r>
      <w:r w:rsidR="00B12276" w:rsidRPr="00971CC3">
        <w:rPr>
          <w:lang w:val="en-GB"/>
        </w:rPr>
        <w:t>8</w:t>
      </w:r>
      <w:r w:rsidRPr="00971CC3">
        <w:rPr>
          <w:lang w:val="en-GB"/>
        </w:rPr>
        <w:t>,1</w:t>
      </w:r>
      <w:r w:rsidR="00B12276" w:rsidRPr="00971CC3">
        <w:rPr>
          <w:lang w:val="en-GB"/>
        </w:rPr>
        <w:t>60</w:t>
      </w:r>
      <w:r w:rsidRPr="00971CC3">
        <w:rPr>
          <w:lang w:val="en-GB"/>
        </w:rPr>
        <w:t>–16</w:t>
      </w:r>
      <w:r w:rsidR="00B12276" w:rsidRPr="00971CC3">
        <w:rPr>
          <w:lang w:val="en-GB"/>
        </w:rPr>
        <w:t>4</w:t>
      </w:r>
      <w:r w:rsidRPr="00971CC3">
        <w:rPr>
          <w:lang w:val="en-GB"/>
        </w:rPr>
        <w:t>]. Methylated β-lactoglobulin and α-lactalbumin on the other hand inhibit viral replication and transcription by interacting with the viral genome [12</w:t>
      </w:r>
      <w:r w:rsidR="00B12276" w:rsidRPr="00971CC3">
        <w:rPr>
          <w:lang w:val="en-GB"/>
        </w:rPr>
        <w:t>4</w:t>
      </w:r>
      <w:r w:rsidRPr="00971CC3">
        <w:rPr>
          <w:lang w:val="en-GB"/>
        </w:rPr>
        <w:t>,13</w:t>
      </w:r>
      <w:r w:rsidR="00B12276" w:rsidRPr="00971CC3">
        <w:rPr>
          <w:lang w:val="en-GB"/>
        </w:rPr>
        <w:t>5</w:t>
      </w:r>
      <w:r w:rsidRPr="00971CC3">
        <w:rPr>
          <w:lang w:val="en-GB"/>
        </w:rPr>
        <w:t>].</w:t>
      </w:r>
    </w:p>
    <w:p w14:paraId="42F01EC9" w14:textId="6729CA1D" w:rsidR="007826E8" w:rsidRPr="00971CC3" w:rsidRDefault="007826E8" w:rsidP="0046086A">
      <w:pPr>
        <w:jc w:val="both"/>
        <w:rPr>
          <w:lang w:val="en-GB"/>
        </w:rPr>
      </w:pPr>
      <w:r w:rsidRPr="00971CC3">
        <w:rPr>
          <w:lang w:val="en-GB"/>
        </w:rPr>
        <w:t>4.2.4. Hepatitis B</w:t>
      </w:r>
    </w:p>
    <w:p w14:paraId="00F0736A" w14:textId="7EF5D972" w:rsidR="005D1649" w:rsidRPr="00971CC3" w:rsidRDefault="00FE4C71" w:rsidP="0046086A">
      <w:pPr>
        <w:jc w:val="both"/>
        <w:rPr>
          <w:lang w:val="en-US"/>
        </w:rPr>
      </w:pPr>
      <w:r w:rsidRPr="00971CC3">
        <w:rPr>
          <w:lang w:val="en-US"/>
        </w:rPr>
        <w:t xml:space="preserve">Hepatitis B is a potentially life-threatening liver infection caused by the hepatitis B virus (HBV) and is a major global health problem that can cause chronic infection </w:t>
      </w:r>
      <w:r w:rsidR="001C1628" w:rsidRPr="00971CC3">
        <w:rPr>
          <w:lang w:val="en-US"/>
        </w:rPr>
        <w:t>putting</w:t>
      </w:r>
      <w:r w:rsidRPr="00971CC3">
        <w:rPr>
          <w:lang w:val="en-US"/>
        </w:rPr>
        <w:t xml:space="preserve"> people at great risk of death from cirrhosis and liver cancer. Inhibition of Hepatitis B (and C) viruses was shown by human and bovine lactoferrin (and peptide derivatives) as well as by α-lactalbumin, β-lactoglobulin, and lysozyme, via interaction between viral and cell proteins that interfere with virus entry and multiplication [12</w:t>
      </w:r>
      <w:r w:rsidR="00B12276" w:rsidRPr="00971CC3">
        <w:rPr>
          <w:lang w:val="en-US"/>
        </w:rPr>
        <w:t>5</w:t>
      </w:r>
      <w:r w:rsidRPr="00971CC3">
        <w:rPr>
          <w:lang w:val="en-US"/>
        </w:rPr>
        <w:t>]. Here lactoferrin, when saturated with zinc or iron, showed antiviral activity against this disease. As for the mechanism of action, lactoferrin saturated with the positive ions mentioned above was able to bind to several molecules of the host cell and, therefore, interfere with the virus's ability to attach itself to the host cell and its ability to enter the host cell [1</w:t>
      </w:r>
      <w:r w:rsidR="00B12276" w:rsidRPr="00971CC3">
        <w:rPr>
          <w:lang w:val="en-US"/>
        </w:rPr>
        <w:t>10</w:t>
      </w:r>
      <w:r w:rsidRPr="00971CC3">
        <w:rPr>
          <w:lang w:val="en-US"/>
        </w:rPr>
        <w:t>,16</w:t>
      </w:r>
      <w:r w:rsidR="00B12276" w:rsidRPr="00971CC3">
        <w:rPr>
          <w:lang w:val="en-US"/>
        </w:rPr>
        <w:t>5</w:t>
      </w:r>
      <w:r w:rsidRPr="00971CC3">
        <w:rPr>
          <w:lang w:val="en-US"/>
        </w:rPr>
        <w:t>].</w:t>
      </w:r>
    </w:p>
    <w:p w14:paraId="2DCBD681" w14:textId="4F07C28E" w:rsidR="00FE0C3F" w:rsidRPr="00971CC3" w:rsidRDefault="00FE4C71" w:rsidP="00A874F8">
      <w:pPr>
        <w:jc w:val="both"/>
        <w:rPr>
          <w:lang w:val="en-GB"/>
        </w:rPr>
      </w:pPr>
      <w:r w:rsidRPr="00971CC3">
        <w:rPr>
          <w:lang w:val="en-GB"/>
        </w:rPr>
        <w:t>4.2.5. Influenza</w:t>
      </w:r>
    </w:p>
    <w:p w14:paraId="400A99E1" w14:textId="32B1932C" w:rsidR="00A72108" w:rsidRPr="00971CC3" w:rsidRDefault="00A72108" w:rsidP="00A874F8">
      <w:pPr>
        <w:jc w:val="both"/>
        <w:rPr>
          <w:lang w:val="en-GB"/>
        </w:rPr>
      </w:pPr>
      <w:r w:rsidRPr="00971CC3">
        <w:rPr>
          <w:lang w:val="en-GB"/>
        </w:rPr>
        <w:t>Influenza viruses pose a significant threat to global health, causing substantial morbidity and mortality, especially among individuals with weakened immune systems [16</w:t>
      </w:r>
      <w:r w:rsidR="00B12276" w:rsidRPr="00971CC3">
        <w:rPr>
          <w:lang w:val="en-GB"/>
        </w:rPr>
        <w:t>6</w:t>
      </w:r>
      <w:r w:rsidRPr="00971CC3">
        <w:rPr>
          <w:lang w:val="en-GB"/>
        </w:rPr>
        <w:t>]. Whilst vaccination remains a cornerstone for infection control, its effectiveness is compromised by the rapid antigenic drift and the emergence of new viral subtypes [16</w:t>
      </w:r>
      <w:r w:rsidR="00B12276" w:rsidRPr="00971CC3">
        <w:rPr>
          <w:lang w:val="en-GB"/>
        </w:rPr>
        <w:t>6</w:t>
      </w:r>
      <w:r w:rsidRPr="00971CC3">
        <w:rPr>
          <w:lang w:val="en-GB"/>
        </w:rPr>
        <w:t>]. Breastfeeding has been acknowledged for its protective role against respiratory and gastrointestinal infections in infants so it would be expected that milk-derived peptides exert some activity against this virus [16</w:t>
      </w:r>
      <w:r w:rsidR="00B12276" w:rsidRPr="00971CC3">
        <w:rPr>
          <w:lang w:val="en-GB"/>
        </w:rPr>
        <w:t>7</w:t>
      </w:r>
      <w:r w:rsidRPr="00971CC3">
        <w:rPr>
          <w:lang w:val="en-GB"/>
        </w:rPr>
        <w:t xml:space="preserve">]. Indeed, an early study found that lactoferrin exerts a protective effect against influenza-induced apoptosis by modulating caspase </w:t>
      </w:r>
      <w:r w:rsidR="00B12276" w:rsidRPr="00971CC3">
        <w:rPr>
          <w:lang w:val="en-GB"/>
        </w:rPr>
        <w:t>3 function</w:t>
      </w:r>
      <w:r w:rsidRPr="00971CC3">
        <w:rPr>
          <w:lang w:val="en-GB"/>
        </w:rPr>
        <w:t xml:space="preserve"> and impeding the export of viral ribonucleoproteins from the nucleus to the cytoplasm [16</w:t>
      </w:r>
      <w:r w:rsidR="00B12276" w:rsidRPr="00971CC3">
        <w:rPr>
          <w:lang w:val="en-GB"/>
        </w:rPr>
        <w:t>8</w:t>
      </w:r>
      <w:r w:rsidRPr="00971CC3">
        <w:rPr>
          <w:lang w:val="en-GB"/>
        </w:rPr>
        <w:t>]. Subsequent</w:t>
      </w:r>
      <w:r w:rsidRPr="00A72108">
        <w:rPr>
          <w:lang w:val="en-GB"/>
        </w:rPr>
        <w:t xml:space="preserve"> </w:t>
      </w:r>
      <w:r w:rsidRPr="00971CC3">
        <w:rPr>
          <w:lang w:val="en-GB"/>
        </w:rPr>
        <w:t xml:space="preserve">research revealed a lactoferrin-derived peptide, </w:t>
      </w:r>
      <w:proofErr w:type="spellStart"/>
      <w:r w:rsidRPr="00971CC3">
        <w:rPr>
          <w:lang w:val="en-GB"/>
        </w:rPr>
        <w:t>bLf</w:t>
      </w:r>
      <w:proofErr w:type="spellEnd"/>
      <w:r w:rsidRPr="00971CC3">
        <w:rPr>
          <w:lang w:val="en-GB"/>
        </w:rPr>
        <w:t xml:space="preserve">, which was shown to bind to the viral HA, inhibiting both hemagglutination and infection by influenza A viruses, of both group 1 and group 2 subtypes. Notably, </w:t>
      </w:r>
      <w:proofErr w:type="spellStart"/>
      <w:r w:rsidRPr="00971CC3">
        <w:rPr>
          <w:lang w:val="en-GB"/>
        </w:rPr>
        <w:t>bLf</w:t>
      </w:r>
      <w:proofErr w:type="spellEnd"/>
      <w:r w:rsidRPr="00971CC3">
        <w:rPr>
          <w:lang w:val="en-GB"/>
        </w:rPr>
        <w:t xml:space="preserve"> demonstrated binding to the HA2 subunit, which </w:t>
      </w:r>
      <w:proofErr w:type="spellStart"/>
      <w:r w:rsidRPr="00971CC3">
        <w:rPr>
          <w:lang w:val="en-GB"/>
        </w:rPr>
        <w:t>harbors</w:t>
      </w:r>
      <w:proofErr w:type="spellEnd"/>
      <w:r w:rsidRPr="00971CC3">
        <w:rPr>
          <w:lang w:val="en-GB"/>
        </w:rPr>
        <w:t xml:space="preserve"> the universally conserved HA epitope, explaining the broad-spectrum anti-influenza activity observed [16</w:t>
      </w:r>
      <w:r w:rsidR="00B12276" w:rsidRPr="00971CC3">
        <w:rPr>
          <w:lang w:val="en-GB"/>
        </w:rPr>
        <w:t>6</w:t>
      </w:r>
      <w:r w:rsidRPr="00971CC3">
        <w:rPr>
          <w:lang w:val="en-GB"/>
        </w:rPr>
        <w:t>]. In a more recent study, Scala et al. (2017) [16</w:t>
      </w:r>
      <w:r w:rsidR="00B12276" w:rsidRPr="00971CC3">
        <w:rPr>
          <w:lang w:val="en-GB"/>
        </w:rPr>
        <w:t>9</w:t>
      </w:r>
      <w:r w:rsidRPr="00971CC3">
        <w:rPr>
          <w:lang w:val="en-GB"/>
        </w:rPr>
        <w:t>] delved deeper into the inhibitory potential of lactoferrin-derived peptides against Influenza virus infection and identified novel sequences derived from the C-lobe of bovine lactoferrin, demonstrating broad anti-Influenza activity and the ability to pre-vent viral hemagglutination and infection at remarkably low concentrations [16</w:t>
      </w:r>
      <w:r w:rsidR="00B12276" w:rsidRPr="00971CC3">
        <w:rPr>
          <w:lang w:val="en-GB"/>
        </w:rPr>
        <w:t>9</w:t>
      </w:r>
      <w:r w:rsidRPr="00971CC3">
        <w:rPr>
          <w:lang w:val="en-GB"/>
        </w:rPr>
        <w:t xml:space="preserve">]. Some in vitro studies have reported that lactoferrin and </w:t>
      </w:r>
      <w:proofErr w:type="spellStart"/>
      <w:r w:rsidRPr="00971CC3">
        <w:rPr>
          <w:lang w:val="en-GB"/>
        </w:rPr>
        <w:t>lactoperoxidase</w:t>
      </w:r>
      <w:proofErr w:type="spellEnd"/>
      <w:r w:rsidRPr="00971CC3">
        <w:rPr>
          <w:lang w:val="en-GB"/>
        </w:rPr>
        <w:t xml:space="preserve"> may also depend on other mechanisms, such as the inhibition of viral shedding, leading to the suppression of influenza virus A (H1N1) [11</w:t>
      </w:r>
      <w:r w:rsidR="00B12276" w:rsidRPr="00971CC3">
        <w:rPr>
          <w:lang w:val="en-GB"/>
        </w:rPr>
        <w:t>8</w:t>
      </w:r>
      <w:r w:rsidRPr="00971CC3">
        <w:rPr>
          <w:lang w:val="en-GB"/>
        </w:rPr>
        <w:t>,1</w:t>
      </w:r>
      <w:r w:rsidR="00B12276" w:rsidRPr="00971CC3">
        <w:rPr>
          <w:lang w:val="en-GB"/>
        </w:rPr>
        <w:t>70</w:t>
      </w:r>
      <w:r w:rsidRPr="00971CC3">
        <w:rPr>
          <w:lang w:val="en-GB"/>
        </w:rPr>
        <w:t>]. Bovine lactoferrin was found to interact with viral haemagglutinin, which resulted in the inhibition of virus-induced haemagglutination for influenza A virus [16</w:t>
      </w:r>
      <w:r w:rsidR="00B12276" w:rsidRPr="00971CC3">
        <w:rPr>
          <w:lang w:val="en-GB"/>
        </w:rPr>
        <w:t>6</w:t>
      </w:r>
      <w:r w:rsidRPr="00971CC3">
        <w:rPr>
          <w:lang w:val="en-GB"/>
        </w:rPr>
        <w:t>]</w:t>
      </w:r>
      <w:r w:rsidR="00B12276" w:rsidRPr="00971CC3">
        <w:rPr>
          <w:lang w:val="en-GB"/>
        </w:rPr>
        <w:t>.</w:t>
      </w:r>
      <w:r w:rsidRPr="00971CC3">
        <w:rPr>
          <w:lang w:val="en-GB"/>
        </w:rPr>
        <w:t xml:space="preserve"> </w:t>
      </w:r>
      <w:r w:rsidR="00D80F01" w:rsidRPr="00971CC3">
        <w:rPr>
          <w:lang w:val="en-GB"/>
        </w:rPr>
        <w:t>a</w:t>
      </w:r>
      <w:r w:rsidRPr="00971CC3">
        <w:rPr>
          <w:lang w:val="en-GB"/>
        </w:rPr>
        <w:t xml:space="preserve"> similar mechanism of action was observed for </w:t>
      </w:r>
      <w:proofErr w:type="spellStart"/>
      <w:r w:rsidRPr="00971CC3">
        <w:rPr>
          <w:lang w:val="en-GB"/>
        </w:rPr>
        <w:t>glycomacropeptide</w:t>
      </w:r>
      <w:proofErr w:type="spellEnd"/>
      <w:r w:rsidRPr="00971CC3">
        <w:rPr>
          <w:lang w:val="en-GB"/>
        </w:rPr>
        <w:t xml:space="preserve"> in previous studies on influenza virus A [1</w:t>
      </w:r>
      <w:r w:rsidR="00B12276" w:rsidRPr="00971CC3">
        <w:rPr>
          <w:lang w:val="en-GB"/>
        </w:rPr>
        <w:t>71</w:t>
      </w:r>
      <w:r w:rsidRPr="00971CC3">
        <w:rPr>
          <w:lang w:val="en-GB"/>
        </w:rPr>
        <w:t>].</w:t>
      </w:r>
    </w:p>
    <w:p w14:paraId="16C0FF97" w14:textId="301B7368" w:rsidR="007741BE" w:rsidRPr="00971CC3" w:rsidRDefault="007741BE" w:rsidP="00A874F8">
      <w:pPr>
        <w:jc w:val="both"/>
        <w:rPr>
          <w:lang w:val="en-GB"/>
        </w:rPr>
      </w:pPr>
      <w:r w:rsidRPr="00971CC3">
        <w:rPr>
          <w:lang w:val="en-GB"/>
        </w:rPr>
        <w:lastRenderedPageBreak/>
        <w:t>4.2.6. Zika and Usutu Virus</w:t>
      </w:r>
    </w:p>
    <w:p w14:paraId="794B1DCC" w14:textId="4FFF328A" w:rsidR="008E5107" w:rsidRDefault="008E5107" w:rsidP="00A874F8">
      <w:pPr>
        <w:jc w:val="both"/>
        <w:rPr>
          <w:lang w:val="en-GB"/>
        </w:rPr>
      </w:pPr>
      <w:r w:rsidRPr="00971CC3">
        <w:rPr>
          <w:lang w:val="en-GB"/>
        </w:rPr>
        <w:t xml:space="preserve">Zika virus is a mosquito-borne flavivirus that gained global attention due to its association with serious health concerns. Infection with Zika virus has been linked to neurological complications, including microcephaly in infants born </w:t>
      </w:r>
      <w:r w:rsidR="001C1628" w:rsidRPr="00971CC3">
        <w:rPr>
          <w:lang w:val="en-GB"/>
        </w:rPr>
        <w:t>from</w:t>
      </w:r>
      <w:r w:rsidRPr="00971CC3">
        <w:rPr>
          <w:lang w:val="en-GB"/>
        </w:rPr>
        <w:t xml:space="preserve"> infected mothers, making it a significant public health issue [17</w:t>
      </w:r>
      <w:r w:rsidR="0064388C" w:rsidRPr="00971CC3">
        <w:rPr>
          <w:lang w:val="en-GB"/>
        </w:rPr>
        <w:t>2</w:t>
      </w:r>
      <w:r w:rsidRPr="00971CC3">
        <w:rPr>
          <w:lang w:val="en-GB"/>
        </w:rPr>
        <w:t>]. A recent study [17</w:t>
      </w:r>
      <w:r w:rsidR="0064388C" w:rsidRPr="00971CC3">
        <w:rPr>
          <w:lang w:val="en-GB"/>
        </w:rPr>
        <w:t>3</w:t>
      </w:r>
      <w:r w:rsidRPr="00971CC3">
        <w:rPr>
          <w:lang w:val="en-GB"/>
        </w:rPr>
        <w:t>] explored</w:t>
      </w:r>
      <w:r w:rsidRPr="008E5107">
        <w:rPr>
          <w:lang w:val="en-GB"/>
        </w:rPr>
        <w:t xml:space="preserve"> the anti-viral properties of human milk at different stages of maturation against Zika virus and Usutu virus. The results indicated that human milk exhibited antiviral activity against both Zika virus and Usutu virus across all stages of lactation and that extracellular vesicles and glycosaminoglycans played a role in the protective effect of milk, with no significant variations observed between colostrum, transitional, or mature milk. Mechanistic studies revealed that the mechanism was not due to the inactivation of the viral particles but instead by blocking the binding of both flaviviruses to cells.</w:t>
      </w:r>
    </w:p>
    <w:p w14:paraId="2ECF2854" w14:textId="411476B6" w:rsidR="00A30D09" w:rsidRPr="00085B2A" w:rsidRDefault="00A30D09" w:rsidP="00A874F8">
      <w:pPr>
        <w:jc w:val="both"/>
        <w:rPr>
          <w:lang w:val="en-GB"/>
        </w:rPr>
      </w:pPr>
      <w:r w:rsidRPr="00085B2A">
        <w:rPr>
          <w:lang w:val="en-GB"/>
        </w:rPr>
        <w:t>4.2.7. Rotavirus</w:t>
      </w:r>
    </w:p>
    <w:p w14:paraId="3606518A" w14:textId="0ED10932" w:rsidR="0070596D" w:rsidRDefault="0070596D" w:rsidP="00A874F8">
      <w:pPr>
        <w:jc w:val="both"/>
        <w:rPr>
          <w:lang w:val="en-GB"/>
        </w:rPr>
      </w:pPr>
      <w:r w:rsidRPr="00971CC3">
        <w:rPr>
          <w:lang w:val="en-GB"/>
        </w:rPr>
        <w:t xml:space="preserve">Rotavirus is a global pathogen that is the major cause of severe </w:t>
      </w:r>
      <w:proofErr w:type="spellStart"/>
      <w:r w:rsidRPr="00971CC3">
        <w:rPr>
          <w:lang w:val="en-GB"/>
        </w:rPr>
        <w:t>diarrhea</w:t>
      </w:r>
      <w:proofErr w:type="spellEnd"/>
      <w:r w:rsidRPr="00971CC3">
        <w:rPr>
          <w:lang w:val="en-GB"/>
        </w:rPr>
        <w:t xml:space="preserve"> in infant mammals. In vitro tests showed the ability of human milk fractions to inhibit rotavirus replication, [17</w:t>
      </w:r>
      <w:r w:rsidR="0064388C" w:rsidRPr="00971CC3">
        <w:rPr>
          <w:lang w:val="en-GB"/>
        </w:rPr>
        <w:t>4</w:t>
      </w:r>
      <w:r w:rsidRPr="00971CC3">
        <w:rPr>
          <w:lang w:val="en-GB"/>
        </w:rPr>
        <w:t xml:space="preserve">] particularly a mucin complex fraction containing the milk-fat globule membrane proteins MUC, </w:t>
      </w:r>
      <w:proofErr w:type="spellStart"/>
      <w:r w:rsidRPr="00971CC3">
        <w:rPr>
          <w:lang w:val="en-GB"/>
        </w:rPr>
        <w:t>lactadherin</w:t>
      </w:r>
      <w:proofErr w:type="spellEnd"/>
      <w:r w:rsidRPr="00971CC3">
        <w:rPr>
          <w:lang w:val="en-GB"/>
        </w:rPr>
        <w:t>, and an unidentified 80-kDa whey protein [17</w:t>
      </w:r>
      <w:r w:rsidR="0064388C" w:rsidRPr="00971CC3">
        <w:rPr>
          <w:lang w:val="en-GB"/>
        </w:rPr>
        <w:t>5</w:t>
      </w:r>
      <w:r w:rsidRPr="00971CC3">
        <w:rPr>
          <w:lang w:val="en-GB"/>
        </w:rPr>
        <w:t>,17</w:t>
      </w:r>
      <w:r w:rsidR="0064388C" w:rsidRPr="00971CC3">
        <w:rPr>
          <w:lang w:val="en-GB"/>
        </w:rPr>
        <w:t>6</w:t>
      </w:r>
      <w:r w:rsidRPr="00971CC3">
        <w:rPr>
          <w:lang w:val="en-GB"/>
        </w:rPr>
        <w:t xml:space="preserve">]. While it was suggested that </w:t>
      </w:r>
      <w:proofErr w:type="spellStart"/>
      <w:r w:rsidRPr="00971CC3">
        <w:rPr>
          <w:lang w:val="en-GB"/>
        </w:rPr>
        <w:t>lactadherin</w:t>
      </w:r>
      <w:proofErr w:type="spellEnd"/>
      <w:r w:rsidRPr="00971CC3">
        <w:rPr>
          <w:lang w:val="en-GB"/>
        </w:rPr>
        <w:t xml:space="preserve"> might be responsible for the action of the mucin complex [17</w:t>
      </w:r>
      <w:r w:rsidR="0064388C" w:rsidRPr="00971CC3">
        <w:rPr>
          <w:lang w:val="en-GB"/>
        </w:rPr>
        <w:t>5</w:t>
      </w:r>
      <w:r w:rsidRPr="00971CC3">
        <w:rPr>
          <w:lang w:val="en-GB"/>
        </w:rPr>
        <w:t>,17</w:t>
      </w:r>
      <w:r w:rsidR="0064388C" w:rsidRPr="00971CC3">
        <w:rPr>
          <w:lang w:val="en-GB"/>
        </w:rPr>
        <w:t>6</w:t>
      </w:r>
      <w:r w:rsidRPr="00971CC3">
        <w:rPr>
          <w:lang w:val="en-GB"/>
        </w:rPr>
        <w:t>], MUC, showed antiviral activity by inhibiting replication of 3 human rotavirus strains [17</w:t>
      </w:r>
      <w:r w:rsidR="0064388C" w:rsidRPr="00971CC3">
        <w:rPr>
          <w:lang w:val="en-GB"/>
        </w:rPr>
        <w:t>4</w:t>
      </w:r>
      <w:r w:rsidRPr="00971CC3">
        <w:rPr>
          <w:lang w:val="en-GB"/>
        </w:rPr>
        <w:t xml:space="preserve">]. Interestingly only the human form of </w:t>
      </w:r>
      <w:proofErr w:type="spellStart"/>
      <w:r w:rsidRPr="00971CC3">
        <w:rPr>
          <w:lang w:val="en-GB"/>
        </w:rPr>
        <w:t>lactadherin</w:t>
      </w:r>
      <w:proofErr w:type="spellEnd"/>
      <w:r w:rsidRPr="00971CC3">
        <w:rPr>
          <w:lang w:val="en-GB"/>
        </w:rPr>
        <w:t xml:space="preserve"> could inhibit </w:t>
      </w:r>
      <w:proofErr w:type="spellStart"/>
      <w:r w:rsidRPr="00971CC3">
        <w:rPr>
          <w:lang w:val="en-GB"/>
        </w:rPr>
        <w:t>Wa</w:t>
      </w:r>
      <w:proofErr w:type="spellEnd"/>
      <w:r w:rsidRPr="00971CC3">
        <w:rPr>
          <w:lang w:val="en-GB"/>
        </w:rPr>
        <w:t xml:space="preserve"> rotavirus infection in vitro, apparently through a mechanism involving protein-virus interactions, which is dependent on the protein structure or the attached oligosaccharides [17</w:t>
      </w:r>
      <w:r w:rsidR="0064388C" w:rsidRPr="00971CC3">
        <w:rPr>
          <w:lang w:val="en-GB"/>
        </w:rPr>
        <w:t>7</w:t>
      </w:r>
      <w:r w:rsidRPr="00971CC3">
        <w:rPr>
          <w:lang w:val="en-GB"/>
        </w:rPr>
        <w:t xml:space="preserve">]. According to </w:t>
      </w:r>
      <w:proofErr w:type="spellStart"/>
      <w:r w:rsidRPr="00971CC3">
        <w:rPr>
          <w:lang w:val="en-GB"/>
        </w:rPr>
        <w:t>Yolken</w:t>
      </w:r>
      <w:proofErr w:type="spellEnd"/>
      <w:r w:rsidRPr="00971CC3">
        <w:rPr>
          <w:lang w:val="en-GB"/>
        </w:rPr>
        <w:t xml:space="preserve"> et al. (1992), the sialic acid present in </w:t>
      </w:r>
      <w:proofErr w:type="spellStart"/>
      <w:r w:rsidRPr="00971CC3">
        <w:rPr>
          <w:lang w:val="en-GB"/>
        </w:rPr>
        <w:t>lactadherin</w:t>
      </w:r>
      <w:proofErr w:type="spellEnd"/>
      <w:r w:rsidRPr="00971CC3">
        <w:rPr>
          <w:lang w:val="en-GB"/>
        </w:rPr>
        <w:t xml:space="preserve"> also plays a vital role in its antiviral action [17</w:t>
      </w:r>
      <w:r w:rsidR="0064388C" w:rsidRPr="00971CC3">
        <w:rPr>
          <w:lang w:val="en-GB"/>
        </w:rPr>
        <w:t>5</w:t>
      </w:r>
      <w:r w:rsidRPr="00971CC3">
        <w:rPr>
          <w:lang w:val="en-GB"/>
        </w:rPr>
        <w:t>]. Also, several whey proteins, including apo-lactoferrin (iron-free), homo-lactoferrin (carrying Fe3+), α-lactalbumin, and β-lactoglobulin, have demonstrated the capacity to hinder the attachment of rotavirus viral particles to host cellular receptors [17</w:t>
      </w:r>
      <w:r w:rsidR="0064388C" w:rsidRPr="00971CC3">
        <w:rPr>
          <w:lang w:val="en-GB"/>
        </w:rPr>
        <w:t>8</w:t>
      </w:r>
      <w:r w:rsidRPr="00971CC3">
        <w:rPr>
          <w:lang w:val="en-GB"/>
        </w:rPr>
        <w:t>].</w:t>
      </w:r>
    </w:p>
    <w:p w14:paraId="01D3EC25" w14:textId="7DD723D9" w:rsidR="0070596D" w:rsidRDefault="0070596D" w:rsidP="00A874F8">
      <w:pPr>
        <w:jc w:val="both"/>
        <w:rPr>
          <w:lang w:val="en-GB"/>
        </w:rPr>
      </w:pPr>
      <w:r w:rsidRPr="0070596D">
        <w:rPr>
          <w:lang w:val="en-GB"/>
        </w:rPr>
        <w:t>4.2.8. Dengue Virus</w:t>
      </w:r>
    </w:p>
    <w:p w14:paraId="3BEB2405" w14:textId="582149A7" w:rsidR="00976912" w:rsidRDefault="00976912" w:rsidP="00A874F8">
      <w:pPr>
        <w:jc w:val="both"/>
        <w:rPr>
          <w:lang w:val="en-GB"/>
        </w:rPr>
      </w:pPr>
      <w:r w:rsidRPr="00976912">
        <w:rPr>
          <w:lang w:val="en-GB"/>
        </w:rPr>
        <w:t xml:space="preserve">Dengue is an important mosquito-borne viral disease in tropical and subtropical regions. The responsible pathogen, dengue virus (DENV), consists of four distinctive serotypes: DENV-1, -2, -3, and -4. The infection can be mild or can result in serious clinical </w:t>
      </w:r>
      <w:r w:rsidRPr="00971CC3">
        <w:rPr>
          <w:lang w:val="en-GB"/>
        </w:rPr>
        <w:t xml:space="preserve">presentations, causing mild dengue fever, the more serious dengue </w:t>
      </w:r>
      <w:r w:rsidR="0064388C" w:rsidRPr="00971CC3">
        <w:rPr>
          <w:lang w:val="en-GB"/>
        </w:rPr>
        <w:t>haemorrhagic</w:t>
      </w:r>
      <w:r w:rsidRPr="00971CC3">
        <w:rPr>
          <w:lang w:val="en-GB"/>
        </w:rPr>
        <w:t xml:space="preserve"> fever, or dengue shock syndrome [17</w:t>
      </w:r>
      <w:r w:rsidR="0064388C" w:rsidRPr="00971CC3">
        <w:rPr>
          <w:lang w:val="en-GB"/>
        </w:rPr>
        <w:t>9</w:t>
      </w:r>
      <w:r w:rsidRPr="00971CC3">
        <w:rPr>
          <w:lang w:val="en-GB"/>
        </w:rPr>
        <w:t>]. A study in 2017 [1</w:t>
      </w:r>
      <w:r w:rsidR="0064388C" w:rsidRPr="00971CC3">
        <w:rPr>
          <w:lang w:val="en-GB"/>
        </w:rPr>
        <w:t>80</w:t>
      </w:r>
      <w:r w:rsidRPr="00971CC3">
        <w:rPr>
          <w:lang w:val="en-GB"/>
        </w:rPr>
        <w:t>] reported the antiviral effect of bovine lactoferrin against DENV infection both in vivo and in vitro. La</w:t>
      </w:r>
      <w:r w:rsidR="001B7420" w:rsidRPr="00971CC3">
        <w:rPr>
          <w:lang w:val="en-GB"/>
        </w:rPr>
        <w:t>c</w:t>
      </w:r>
      <w:r w:rsidRPr="00971CC3">
        <w:rPr>
          <w:lang w:val="en-GB"/>
        </w:rPr>
        <w:t xml:space="preserve">toferrin significantly inhibited the infection of the four serotypes of DENV and blocked binding between DENV-2 and the cellular membrane by interacting with heparan </w:t>
      </w:r>
      <w:proofErr w:type="spellStart"/>
      <w:r w:rsidRPr="00971CC3">
        <w:rPr>
          <w:lang w:val="en-GB"/>
        </w:rPr>
        <w:t>sulfate</w:t>
      </w:r>
      <w:proofErr w:type="spellEnd"/>
      <w:r w:rsidRPr="00971CC3">
        <w:rPr>
          <w:lang w:val="en-GB"/>
        </w:rPr>
        <w:t xml:space="preserve"> (HS), dendritic cell-specific intercellular adhesion molecule 3-grabbing non-integrin (DC-SIGN), and low-density lipoprotein receptors (LDLR) [1</w:t>
      </w:r>
      <w:r w:rsidR="0064388C" w:rsidRPr="00971CC3">
        <w:rPr>
          <w:lang w:val="en-GB"/>
        </w:rPr>
        <w:t>80</w:t>
      </w:r>
      <w:r w:rsidRPr="00971CC3">
        <w:rPr>
          <w:lang w:val="en-GB"/>
        </w:rPr>
        <w:t>].</w:t>
      </w:r>
    </w:p>
    <w:p w14:paraId="629B1436" w14:textId="77777777" w:rsidR="00A729FE" w:rsidRDefault="00A729FE" w:rsidP="00A874F8">
      <w:pPr>
        <w:jc w:val="both"/>
        <w:rPr>
          <w:lang w:val="en-GB"/>
        </w:rPr>
      </w:pPr>
    </w:p>
    <w:p w14:paraId="295B25D1" w14:textId="489FB1F9" w:rsidR="00F521F6" w:rsidRPr="00A710A8" w:rsidRDefault="005F2393" w:rsidP="00A710A8">
      <w:pPr>
        <w:pStyle w:val="ListParagraph"/>
        <w:numPr>
          <w:ilvl w:val="0"/>
          <w:numId w:val="2"/>
        </w:numPr>
        <w:jc w:val="both"/>
        <w:rPr>
          <w:b/>
          <w:bCs/>
          <w:lang w:val="en-GB"/>
        </w:rPr>
      </w:pPr>
      <w:r w:rsidRPr="00A710A8">
        <w:rPr>
          <w:b/>
          <w:bCs/>
          <w:lang w:val="en-GB"/>
        </w:rPr>
        <w:t>Overview of the Mechanisms Underlying Antiviral Activity</w:t>
      </w:r>
    </w:p>
    <w:p w14:paraId="238D8AC2" w14:textId="64813CF9" w:rsidR="006547E2" w:rsidRPr="006131AC" w:rsidRDefault="006547E2" w:rsidP="006547E2">
      <w:pPr>
        <w:jc w:val="both"/>
        <w:rPr>
          <w:lang w:val="en-GB"/>
        </w:rPr>
      </w:pPr>
      <w:r w:rsidRPr="006131AC">
        <w:rPr>
          <w:lang w:val="en-GB"/>
        </w:rPr>
        <w:t xml:space="preserve">Proteins and particularly peptides are well known to play a vital role as </w:t>
      </w:r>
      <w:r w:rsidR="001B7420" w:rsidRPr="006131AC">
        <w:rPr>
          <w:lang w:val="en-GB"/>
        </w:rPr>
        <w:t xml:space="preserve">a </w:t>
      </w:r>
      <w:r w:rsidRPr="006131AC">
        <w:rPr>
          <w:lang w:val="en-GB"/>
        </w:rPr>
        <w:t>defe</w:t>
      </w:r>
      <w:r w:rsidR="001B7420" w:rsidRPr="006131AC">
        <w:rPr>
          <w:lang w:val="en-GB"/>
        </w:rPr>
        <w:t>nsive barrier</w:t>
      </w:r>
      <w:r w:rsidRPr="006131AC">
        <w:rPr>
          <w:lang w:val="en-GB"/>
        </w:rPr>
        <w:t xml:space="preserve"> against bacterial or viral infections in all organisms [1</w:t>
      </w:r>
      <w:r w:rsidR="0064388C" w:rsidRPr="006131AC">
        <w:rPr>
          <w:lang w:val="en-GB"/>
        </w:rPr>
        <w:t>81</w:t>
      </w:r>
      <w:r w:rsidRPr="006131AC">
        <w:rPr>
          <w:lang w:val="en-GB"/>
        </w:rPr>
        <w:t xml:space="preserve">]. However, unlike in antimicrobial activity, where we have an array of broad-range activities, only a few proteins and peptides </w:t>
      </w:r>
      <w:r w:rsidRPr="006131AC">
        <w:rPr>
          <w:lang w:val="en-GB"/>
        </w:rPr>
        <w:lastRenderedPageBreak/>
        <w:t>have demonstrated antiviral properties, which are often very specific to the type</w:t>
      </w:r>
      <w:r w:rsidR="00D22C8D" w:rsidRPr="006131AC">
        <w:rPr>
          <w:lang w:val="en-GB"/>
        </w:rPr>
        <w:t xml:space="preserve"> </w:t>
      </w:r>
      <w:r w:rsidRPr="006131AC">
        <w:rPr>
          <w:lang w:val="en-GB"/>
        </w:rPr>
        <w:t>of virus [1</w:t>
      </w:r>
      <w:r w:rsidR="0064388C" w:rsidRPr="006131AC">
        <w:rPr>
          <w:lang w:val="en-GB"/>
        </w:rPr>
        <w:t>4</w:t>
      </w:r>
      <w:r w:rsidRPr="006131AC">
        <w:rPr>
          <w:lang w:val="en-GB"/>
        </w:rPr>
        <w:t>].</w:t>
      </w:r>
      <w:r w:rsidR="00D22C8D" w:rsidRPr="006131AC">
        <w:rPr>
          <w:lang w:val="en-GB"/>
        </w:rPr>
        <w:t xml:space="preserve"> </w:t>
      </w:r>
      <w:r w:rsidRPr="006131AC">
        <w:rPr>
          <w:lang w:val="en-GB"/>
        </w:rPr>
        <w:t>Overall, viruses are somewhere between living and non-living organisms;</w:t>
      </w:r>
      <w:r w:rsidR="00D22C8D" w:rsidRPr="006131AC">
        <w:rPr>
          <w:lang w:val="en-GB"/>
        </w:rPr>
        <w:t xml:space="preserve"> </w:t>
      </w:r>
      <w:r w:rsidRPr="006131AC">
        <w:rPr>
          <w:lang w:val="en-GB"/>
        </w:rPr>
        <w:t xml:space="preserve">they are replicative, non-metabolizing, and lack </w:t>
      </w:r>
      <w:r w:rsidR="001B7420" w:rsidRPr="006131AC">
        <w:rPr>
          <w:lang w:val="en-GB"/>
        </w:rPr>
        <w:t xml:space="preserve">a </w:t>
      </w:r>
      <w:r w:rsidRPr="006131AC">
        <w:rPr>
          <w:lang w:val="en-GB"/>
        </w:rPr>
        <w:t>self-generated energy [18</w:t>
      </w:r>
      <w:r w:rsidR="0064388C" w:rsidRPr="006131AC">
        <w:rPr>
          <w:lang w:val="en-GB"/>
        </w:rPr>
        <w:t>2</w:t>
      </w:r>
      <w:r w:rsidRPr="006131AC">
        <w:rPr>
          <w:lang w:val="en-GB"/>
        </w:rPr>
        <w:t>,18</w:t>
      </w:r>
      <w:r w:rsidR="0064388C" w:rsidRPr="006131AC">
        <w:rPr>
          <w:lang w:val="en-GB"/>
        </w:rPr>
        <w:t>3</w:t>
      </w:r>
      <w:r w:rsidRPr="006131AC">
        <w:rPr>
          <w:lang w:val="en-GB"/>
        </w:rPr>
        <w:t>]. If, on one hand, an antiviral needs to avoid interfering with the host cell’s functions, on the</w:t>
      </w:r>
      <w:r w:rsidR="00D22C8D" w:rsidRPr="006131AC">
        <w:rPr>
          <w:lang w:val="en-GB"/>
        </w:rPr>
        <w:t xml:space="preserve"> </w:t>
      </w:r>
      <w:r w:rsidRPr="006131AC">
        <w:rPr>
          <w:lang w:val="en-GB"/>
        </w:rPr>
        <w:t>other hand, RNA and DNA viruses have significant differences that make it challenging</w:t>
      </w:r>
      <w:r w:rsidR="00D22C8D" w:rsidRPr="006131AC">
        <w:rPr>
          <w:lang w:val="en-GB"/>
        </w:rPr>
        <w:t xml:space="preserve"> </w:t>
      </w:r>
      <w:r w:rsidRPr="006131AC">
        <w:rPr>
          <w:lang w:val="en-GB"/>
        </w:rPr>
        <w:t>to develop broad-spectrum antivirals. As seen above, milk peptides and proteins have</w:t>
      </w:r>
      <w:r w:rsidR="00D22C8D" w:rsidRPr="006131AC">
        <w:rPr>
          <w:lang w:val="en-GB"/>
        </w:rPr>
        <w:t xml:space="preserve"> </w:t>
      </w:r>
      <w:r w:rsidRPr="006131AC">
        <w:rPr>
          <w:lang w:val="en-GB"/>
        </w:rPr>
        <w:t>been shown to present diverse antiviral mechanisms that contribute to their potential in</w:t>
      </w:r>
      <w:r w:rsidR="00D22C8D" w:rsidRPr="006131AC">
        <w:rPr>
          <w:lang w:val="en-GB"/>
        </w:rPr>
        <w:t xml:space="preserve"> </w:t>
      </w:r>
      <w:r w:rsidRPr="006131AC">
        <w:rPr>
          <w:lang w:val="en-GB"/>
        </w:rPr>
        <w:t>combating viral infections, and in some cases, such as lactoferrin and derived peptides,</w:t>
      </w:r>
      <w:r w:rsidR="00D22C8D" w:rsidRPr="006131AC">
        <w:rPr>
          <w:lang w:val="en-GB"/>
        </w:rPr>
        <w:t xml:space="preserve"> </w:t>
      </w:r>
      <w:r w:rsidRPr="006131AC">
        <w:rPr>
          <w:lang w:val="en-GB"/>
        </w:rPr>
        <w:t>their activity can be broad-spectrum, albeit with different strategies altogether.</w:t>
      </w:r>
    </w:p>
    <w:p w14:paraId="6D71213F" w14:textId="2753F2A8" w:rsidR="00943818" w:rsidRPr="006131AC" w:rsidRDefault="00943818" w:rsidP="00476AE9">
      <w:pPr>
        <w:ind w:firstLine="708"/>
        <w:jc w:val="both"/>
        <w:rPr>
          <w:i/>
          <w:iCs/>
          <w:lang w:val="en-GB"/>
        </w:rPr>
      </w:pPr>
      <w:r w:rsidRPr="006131AC">
        <w:rPr>
          <w:i/>
          <w:iCs/>
          <w:lang w:val="en-GB"/>
        </w:rPr>
        <w:t>5.1. Main Targets</w:t>
      </w:r>
    </w:p>
    <w:p w14:paraId="0D7E473D" w14:textId="6AC00965" w:rsidR="005F6D57" w:rsidRPr="006131AC" w:rsidRDefault="00DA0E52" w:rsidP="00DA0E52">
      <w:pPr>
        <w:jc w:val="both"/>
        <w:rPr>
          <w:lang w:val="en-GB"/>
        </w:rPr>
      </w:pPr>
      <w:r w:rsidRPr="006131AC">
        <w:rPr>
          <w:lang w:val="en-GB"/>
        </w:rPr>
        <w:t>Overall, possible targets for antiviral therapies may include various steps in the lifecycle of a virus. These steps include attachment to host cells, fusion, and penetration, the uncoating and release of the viral genome, gene expression and multiplication, assembly and packaging, and the release of viral particles [18</w:t>
      </w:r>
      <w:r w:rsidR="0064388C" w:rsidRPr="006131AC">
        <w:rPr>
          <w:lang w:val="en-GB"/>
        </w:rPr>
        <w:t>4</w:t>
      </w:r>
      <w:r w:rsidRPr="006131AC">
        <w:rPr>
          <w:lang w:val="en-GB"/>
        </w:rPr>
        <w:t>,18</w:t>
      </w:r>
      <w:r w:rsidR="0064388C" w:rsidRPr="006131AC">
        <w:rPr>
          <w:lang w:val="en-GB"/>
        </w:rPr>
        <w:t>5</w:t>
      </w:r>
      <w:r w:rsidRPr="006131AC">
        <w:rPr>
          <w:lang w:val="en-GB"/>
        </w:rPr>
        <w:t>]. Although there is still little detailed information regarding most of the milk proteins and peptide</w:t>
      </w:r>
      <w:r w:rsidR="00476AE9" w:rsidRPr="006131AC">
        <w:rPr>
          <w:lang w:val="en-GB"/>
        </w:rPr>
        <w:t>s</w:t>
      </w:r>
      <w:r w:rsidRPr="006131AC">
        <w:rPr>
          <w:lang w:val="en-GB"/>
        </w:rPr>
        <w:t xml:space="preserve"> mode of action, their main reported mechanisms involve either blocking the adhesion or the entry of pathogens into host cells, or, in fewer cases, inhibiting the viral replication itself or modulating the host immune response [1</w:t>
      </w:r>
      <w:r w:rsidR="0064388C" w:rsidRPr="006131AC">
        <w:rPr>
          <w:lang w:val="en-GB"/>
        </w:rPr>
        <w:t>70</w:t>
      </w:r>
      <w:r w:rsidRPr="006131AC">
        <w:rPr>
          <w:lang w:val="en-GB"/>
        </w:rPr>
        <w:t>,18</w:t>
      </w:r>
      <w:r w:rsidR="0064388C" w:rsidRPr="006131AC">
        <w:rPr>
          <w:lang w:val="en-GB"/>
        </w:rPr>
        <w:t>6</w:t>
      </w:r>
      <w:r w:rsidR="00476AE9" w:rsidRPr="006131AC">
        <w:rPr>
          <w:lang w:val="en-GB"/>
        </w:rPr>
        <w:t xml:space="preserve"> - </w:t>
      </w:r>
      <w:r w:rsidRPr="006131AC">
        <w:rPr>
          <w:lang w:val="en-GB"/>
        </w:rPr>
        <w:t>18</w:t>
      </w:r>
      <w:r w:rsidR="0064388C" w:rsidRPr="006131AC">
        <w:rPr>
          <w:lang w:val="en-GB"/>
        </w:rPr>
        <w:t>9</w:t>
      </w:r>
      <w:r w:rsidRPr="006131AC">
        <w:rPr>
          <w:lang w:val="en-GB"/>
        </w:rPr>
        <w:t>]. Figure 3 summarizes the main possible mechanisms behind the antiviral effects of milk proteins and peptides.</w:t>
      </w:r>
    </w:p>
    <w:p w14:paraId="65DFB3C0" w14:textId="6D3DD033" w:rsidR="00494A4B" w:rsidRPr="006131AC" w:rsidRDefault="00AB378C" w:rsidP="00AB378C">
      <w:pPr>
        <w:jc w:val="both"/>
        <w:rPr>
          <w:lang w:val="en-GB"/>
        </w:rPr>
      </w:pPr>
      <w:r w:rsidRPr="006131AC">
        <w:rPr>
          <w:lang w:val="en-GB"/>
        </w:rPr>
        <w:t xml:space="preserve">Regarding the first two, the most common mechanisms of milk proteins and peptides, much like other known antiviral peptides, are a) the inhibition of the fusion step to the host cell, interacting with the viral envelope and glycoproteins, and b) the blockage of viral entry by heparan </w:t>
      </w:r>
      <w:proofErr w:type="spellStart"/>
      <w:r w:rsidRPr="006131AC">
        <w:rPr>
          <w:lang w:val="en-GB"/>
        </w:rPr>
        <w:t>sulfate</w:t>
      </w:r>
      <w:proofErr w:type="spellEnd"/>
      <w:r w:rsidRPr="006131AC">
        <w:rPr>
          <w:lang w:val="en-GB"/>
        </w:rPr>
        <w:t xml:space="preserve"> interaction or binding to specific host cell receptors [1</w:t>
      </w:r>
      <w:r w:rsidR="0064388C" w:rsidRPr="006131AC">
        <w:rPr>
          <w:lang w:val="en-GB"/>
        </w:rPr>
        <w:t>4</w:t>
      </w:r>
      <w:r w:rsidRPr="006131AC">
        <w:rPr>
          <w:lang w:val="en-GB"/>
        </w:rPr>
        <w:t>,1</w:t>
      </w:r>
      <w:r w:rsidR="0064388C" w:rsidRPr="006131AC">
        <w:rPr>
          <w:lang w:val="en-GB"/>
        </w:rPr>
        <w:t>70</w:t>
      </w:r>
      <w:r w:rsidRPr="006131AC">
        <w:rPr>
          <w:lang w:val="en-GB"/>
        </w:rPr>
        <w:t>,18</w:t>
      </w:r>
      <w:r w:rsidR="0064388C" w:rsidRPr="006131AC">
        <w:rPr>
          <w:lang w:val="en-GB"/>
        </w:rPr>
        <w:t>6</w:t>
      </w:r>
      <w:r w:rsidRPr="006131AC">
        <w:rPr>
          <w:lang w:val="en-GB"/>
        </w:rPr>
        <w:t>–18</w:t>
      </w:r>
      <w:r w:rsidR="0064388C" w:rsidRPr="006131AC">
        <w:rPr>
          <w:lang w:val="en-GB"/>
        </w:rPr>
        <w:t>9</w:t>
      </w:r>
      <w:r w:rsidRPr="006131AC">
        <w:rPr>
          <w:lang w:val="en-GB"/>
        </w:rPr>
        <w:t>]. As for the third mechanism, some peptides can interfere with specific proteins or enzymes required for viral replication [1</w:t>
      </w:r>
      <w:r w:rsidR="0064388C" w:rsidRPr="006131AC">
        <w:rPr>
          <w:lang w:val="en-GB"/>
        </w:rPr>
        <w:t>4</w:t>
      </w:r>
      <w:r w:rsidRPr="006131AC">
        <w:rPr>
          <w:lang w:val="en-GB"/>
        </w:rPr>
        <w:t>].</w:t>
      </w:r>
    </w:p>
    <w:p w14:paraId="5D246149" w14:textId="14BABEDA" w:rsidR="00494A4B" w:rsidRPr="006131AC" w:rsidRDefault="00494A4B" w:rsidP="00AD2B2B">
      <w:pPr>
        <w:pStyle w:val="ListParagraph"/>
        <w:jc w:val="both"/>
        <w:rPr>
          <w:i/>
          <w:iCs/>
          <w:lang w:val="en-GB"/>
        </w:rPr>
      </w:pPr>
      <w:r w:rsidRPr="006131AC">
        <w:rPr>
          <w:lang w:val="en-GB"/>
        </w:rPr>
        <w:t xml:space="preserve">5.2. </w:t>
      </w:r>
      <w:r w:rsidRPr="006131AC">
        <w:rPr>
          <w:i/>
          <w:iCs/>
          <w:lang w:val="en-GB"/>
        </w:rPr>
        <w:t>The Case of Lactoferrin</w:t>
      </w:r>
    </w:p>
    <w:p w14:paraId="20881452" w14:textId="518DDD7E" w:rsidR="009C2EA7" w:rsidRPr="009C2EA7" w:rsidRDefault="009C2EA7" w:rsidP="009C2EA7">
      <w:pPr>
        <w:jc w:val="both"/>
        <w:rPr>
          <w:lang w:val="en-GB"/>
        </w:rPr>
      </w:pPr>
      <w:r w:rsidRPr="006131AC">
        <w:rPr>
          <w:lang w:val="en-GB"/>
        </w:rPr>
        <w:t>It is noteworthy to refer that, by far, lactoferrin has been the most extensively studied protein regarding antiviral mechanisms, as it has been shown to be a potent viral inhibitor in different studies and different viral species. As such, lactoferrin is possibly the most broad-range antiviral constituent of milk proteins and peptides. Two important paths are proposed to elucidate lactoferrin’s antiviral mechanisms:</w:t>
      </w:r>
    </w:p>
    <w:p w14:paraId="7723354F" w14:textId="4F985BF1" w:rsidR="00BC1A38" w:rsidRDefault="00296D97" w:rsidP="00C14116">
      <w:pPr>
        <w:jc w:val="center"/>
        <w:rPr>
          <w:lang w:val="en-GB"/>
        </w:rPr>
      </w:pPr>
      <w:r w:rsidRPr="00A209F8">
        <w:rPr>
          <w:noProof/>
          <w:lang w:val="en-GB"/>
        </w:rPr>
        <w:lastRenderedPageBreak/>
        <w:drawing>
          <wp:anchor distT="0" distB="0" distL="114300" distR="114300" simplePos="0" relativeHeight="251659264" behindDoc="0" locked="0" layoutInCell="1" allowOverlap="1" wp14:anchorId="792D3EEB" wp14:editId="79444DD6">
            <wp:simplePos x="0" y="0"/>
            <wp:positionH relativeFrom="column">
              <wp:posOffset>320601</wp:posOffset>
            </wp:positionH>
            <wp:positionV relativeFrom="paragraph">
              <wp:posOffset>0</wp:posOffset>
            </wp:positionV>
            <wp:extent cx="4762500" cy="3995891"/>
            <wp:effectExtent l="0" t="0" r="0" b="5080"/>
            <wp:wrapTopAndBottom/>
            <wp:docPr id="122222736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3995891"/>
                    </a:xfrm>
                    <a:prstGeom prst="rect">
                      <a:avLst/>
                    </a:prstGeom>
                    <a:noFill/>
                    <a:ln>
                      <a:noFill/>
                    </a:ln>
                  </pic:spPr>
                </pic:pic>
              </a:graphicData>
            </a:graphic>
            <wp14:sizeRelH relativeFrom="page">
              <wp14:pctWidth>0</wp14:pctWidth>
            </wp14:sizeRelH>
            <wp14:sizeRelV relativeFrom="page">
              <wp14:pctHeight>0</wp14:pctHeight>
            </wp14:sizeRelV>
          </wp:anchor>
        </w:drawing>
      </w:r>
      <w:r w:rsidR="00C14116" w:rsidRPr="00C14116">
        <w:rPr>
          <w:b/>
          <w:bCs/>
          <w:sz w:val="19"/>
          <w:szCs w:val="19"/>
          <w:lang w:val="en-GB"/>
        </w:rPr>
        <w:t>Figure 3.</w:t>
      </w:r>
      <w:r w:rsidR="00C14116" w:rsidRPr="00C14116">
        <w:rPr>
          <w:sz w:val="19"/>
          <w:szCs w:val="19"/>
          <w:lang w:val="en-GB"/>
        </w:rPr>
        <w:t xml:space="preserve"> Mechanisms underlying the antiviral effects of milk proteins and peptides</w:t>
      </w:r>
      <w:r w:rsidR="00C14116" w:rsidRPr="00C14116">
        <w:rPr>
          <w:lang w:val="en-GB"/>
        </w:rPr>
        <w:t>.</w:t>
      </w:r>
    </w:p>
    <w:p w14:paraId="0B2372F3" w14:textId="00574A31" w:rsidR="00296D97" w:rsidRPr="006131AC" w:rsidRDefault="00296D97" w:rsidP="00FD5ED6">
      <w:pPr>
        <w:jc w:val="both"/>
        <w:rPr>
          <w:lang w:val="en-GB"/>
        </w:rPr>
      </w:pPr>
      <w:r w:rsidRPr="006131AC">
        <w:rPr>
          <w:lang w:val="en-GB"/>
        </w:rPr>
        <w:t>(1) Interaction with cell surface receptors, such as glycosaminoglycans [1</w:t>
      </w:r>
      <w:r w:rsidR="0064388C" w:rsidRPr="006131AC">
        <w:rPr>
          <w:lang w:val="en-GB"/>
        </w:rPr>
        <w:t>90</w:t>
      </w:r>
      <w:r w:rsidRPr="006131AC">
        <w:rPr>
          <w:lang w:val="en-GB"/>
        </w:rPr>
        <w:t>,1</w:t>
      </w:r>
      <w:r w:rsidR="0064388C" w:rsidRPr="006131AC">
        <w:rPr>
          <w:lang w:val="en-GB"/>
        </w:rPr>
        <w:t>91</w:t>
      </w:r>
      <w:r w:rsidRPr="006131AC">
        <w:rPr>
          <w:lang w:val="en-GB"/>
        </w:rPr>
        <w:t>], which</w:t>
      </w:r>
      <w:r w:rsidR="001D6E72" w:rsidRPr="006131AC">
        <w:rPr>
          <w:lang w:val="en-GB"/>
        </w:rPr>
        <w:t xml:space="preserve"> </w:t>
      </w:r>
      <w:r w:rsidRPr="006131AC">
        <w:rPr>
          <w:lang w:val="en-GB"/>
        </w:rPr>
        <w:t>play a central role in virus docking onto target cells [19</w:t>
      </w:r>
      <w:r w:rsidR="0064388C" w:rsidRPr="006131AC">
        <w:rPr>
          <w:lang w:val="en-GB"/>
        </w:rPr>
        <w:t>2</w:t>
      </w:r>
      <w:r w:rsidRPr="006131AC">
        <w:rPr>
          <w:lang w:val="en-GB"/>
        </w:rPr>
        <w:t>,19</w:t>
      </w:r>
      <w:r w:rsidR="0064388C" w:rsidRPr="006131AC">
        <w:rPr>
          <w:lang w:val="en-GB"/>
        </w:rPr>
        <w:t>3</w:t>
      </w:r>
      <w:r w:rsidRPr="006131AC">
        <w:rPr>
          <w:lang w:val="en-GB"/>
        </w:rPr>
        <w:t>] and hence preventing</w:t>
      </w:r>
      <w:r w:rsidR="001D6E72" w:rsidRPr="006131AC">
        <w:rPr>
          <w:lang w:val="en-GB"/>
        </w:rPr>
        <w:t xml:space="preserve"> </w:t>
      </w:r>
      <w:r w:rsidRPr="006131AC">
        <w:rPr>
          <w:lang w:val="en-GB"/>
        </w:rPr>
        <w:t>them from binding to the cell host. Lactoferrin receptors have been identified in</w:t>
      </w:r>
      <w:r w:rsidR="001D6E72" w:rsidRPr="006131AC">
        <w:rPr>
          <w:lang w:val="en-GB"/>
        </w:rPr>
        <w:t xml:space="preserve"> </w:t>
      </w:r>
      <w:r w:rsidRPr="006131AC">
        <w:rPr>
          <w:lang w:val="en-GB"/>
        </w:rPr>
        <w:t>immune cells, including macrophages, lymphocytes, and dendritic cells [19</w:t>
      </w:r>
      <w:r w:rsidR="0064388C" w:rsidRPr="006131AC">
        <w:rPr>
          <w:lang w:val="en-GB"/>
        </w:rPr>
        <w:t>4</w:t>
      </w:r>
      <w:r w:rsidRPr="006131AC">
        <w:rPr>
          <w:lang w:val="en-GB"/>
        </w:rPr>
        <w:t>,19</w:t>
      </w:r>
      <w:r w:rsidR="0064388C" w:rsidRPr="006131AC">
        <w:rPr>
          <w:lang w:val="en-GB"/>
        </w:rPr>
        <w:t>5</w:t>
      </w:r>
      <w:r w:rsidRPr="006131AC">
        <w:rPr>
          <w:lang w:val="en-GB"/>
        </w:rPr>
        <w:t>].</w:t>
      </w:r>
    </w:p>
    <w:p w14:paraId="4075AFF4" w14:textId="38CB0AEE" w:rsidR="00296D97" w:rsidRPr="006131AC" w:rsidRDefault="00296D97" w:rsidP="00FD5ED6">
      <w:pPr>
        <w:jc w:val="both"/>
        <w:rPr>
          <w:lang w:val="en-GB"/>
        </w:rPr>
      </w:pPr>
      <w:r w:rsidRPr="006131AC">
        <w:rPr>
          <w:lang w:val="en-GB"/>
        </w:rPr>
        <w:t>(2) Direct binding to viral particles to prevent them from adhering to target cells</w:t>
      </w:r>
      <w:r w:rsidR="001D6E72" w:rsidRPr="006131AC">
        <w:rPr>
          <w:lang w:val="en-GB"/>
        </w:rPr>
        <w:t xml:space="preserve"> </w:t>
      </w:r>
      <w:r w:rsidRPr="006131AC">
        <w:rPr>
          <w:lang w:val="en-GB"/>
        </w:rPr>
        <w:t>[17</w:t>
      </w:r>
      <w:r w:rsidR="0064388C" w:rsidRPr="006131AC">
        <w:rPr>
          <w:lang w:val="en-GB"/>
        </w:rPr>
        <w:t>8</w:t>
      </w:r>
      <w:r w:rsidRPr="006131AC">
        <w:rPr>
          <w:lang w:val="en-GB"/>
        </w:rPr>
        <w:t>,19</w:t>
      </w:r>
      <w:r w:rsidR="0064388C" w:rsidRPr="006131AC">
        <w:rPr>
          <w:lang w:val="en-GB"/>
        </w:rPr>
        <w:t>6</w:t>
      </w:r>
      <w:r w:rsidRPr="006131AC">
        <w:rPr>
          <w:lang w:val="en-GB"/>
        </w:rPr>
        <w:t>–19</w:t>
      </w:r>
      <w:r w:rsidR="0064388C" w:rsidRPr="006131AC">
        <w:rPr>
          <w:lang w:val="en-GB"/>
        </w:rPr>
        <w:t>8</w:t>
      </w:r>
      <w:r w:rsidRPr="006131AC">
        <w:rPr>
          <w:lang w:val="en-GB"/>
        </w:rPr>
        <w:t>].</w:t>
      </w:r>
    </w:p>
    <w:p w14:paraId="028F9488" w14:textId="6F230101" w:rsidR="00A209F8" w:rsidRDefault="00EB0F9E" w:rsidP="001901D8">
      <w:pPr>
        <w:jc w:val="both"/>
        <w:rPr>
          <w:lang w:val="en-GB"/>
        </w:rPr>
      </w:pPr>
      <w:r w:rsidRPr="006131AC">
        <w:rPr>
          <w:lang w:val="en-GB"/>
        </w:rPr>
        <w:t>Overall, studies show that lactoferrin mainly acts by preventing host cell infection</w:t>
      </w:r>
      <w:r w:rsidR="00FD5ED6" w:rsidRPr="006131AC">
        <w:rPr>
          <w:lang w:val="en-GB"/>
        </w:rPr>
        <w:t xml:space="preserve"> </w:t>
      </w:r>
      <w:r w:rsidR="002E65B1" w:rsidRPr="006131AC">
        <w:rPr>
          <w:lang w:val="en-GB"/>
        </w:rPr>
        <w:t>rather</w:t>
      </w:r>
      <w:r w:rsidR="00FD5ED6" w:rsidRPr="006131AC">
        <w:rPr>
          <w:lang w:val="en-GB"/>
        </w:rPr>
        <w:t xml:space="preserve"> </w:t>
      </w:r>
      <w:r w:rsidR="002E65B1" w:rsidRPr="006131AC">
        <w:rPr>
          <w:lang w:val="en-GB"/>
        </w:rPr>
        <w:t>than inhibiting viral replication [10</w:t>
      </w:r>
      <w:r w:rsidR="0064388C" w:rsidRPr="006131AC">
        <w:rPr>
          <w:lang w:val="en-GB"/>
        </w:rPr>
        <w:t>4</w:t>
      </w:r>
      <w:r w:rsidR="002E65B1" w:rsidRPr="006131AC">
        <w:rPr>
          <w:lang w:val="en-GB"/>
        </w:rPr>
        <w:t>]. This is due mostly to the protein</w:t>
      </w:r>
      <w:r w:rsidR="00476AE9" w:rsidRPr="006131AC">
        <w:rPr>
          <w:lang w:val="en-GB"/>
        </w:rPr>
        <w:t>´</w:t>
      </w:r>
      <w:r w:rsidR="002E65B1" w:rsidRPr="006131AC">
        <w:rPr>
          <w:lang w:val="en-GB"/>
        </w:rPr>
        <w:t>s ability to</w:t>
      </w:r>
      <w:r w:rsidR="00FD5ED6" w:rsidRPr="006131AC">
        <w:rPr>
          <w:lang w:val="en-GB"/>
        </w:rPr>
        <w:t xml:space="preserve"> </w:t>
      </w:r>
      <w:r w:rsidR="002E65B1" w:rsidRPr="006131AC">
        <w:rPr>
          <w:lang w:val="en-GB"/>
        </w:rPr>
        <w:t>bind iron</w:t>
      </w:r>
      <w:r w:rsidR="00951ACD" w:rsidRPr="006131AC">
        <w:rPr>
          <w:lang w:val="en-GB"/>
        </w:rPr>
        <w:t>,</w:t>
      </w:r>
      <w:r w:rsidR="00FD5ED6" w:rsidRPr="006131AC">
        <w:rPr>
          <w:rFonts w:ascii="URWPalladioL-Roma" w:eastAsia="URWPalladioL-Roma" w:cs="URWPalladioL-Roma"/>
          <w:color w:val="000000"/>
          <w:kern w:val="0"/>
          <w:sz w:val="20"/>
          <w:szCs w:val="20"/>
          <w:lang w:val="en-GB"/>
        </w:rPr>
        <w:t xml:space="preserve"> </w:t>
      </w:r>
      <w:r w:rsidR="00FD5ED6" w:rsidRPr="006131AC">
        <w:rPr>
          <w:lang w:val="en-GB"/>
        </w:rPr>
        <w:t>hence enabling both virus and host receptors [19</w:t>
      </w:r>
      <w:r w:rsidR="0064388C" w:rsidRPr="006131AC">
        <w:rPr>
          <w:lang w:val="en-GB"/>
        </w:rPr>
        <w:t>9</w:t>
      </w:r>
      <w:r w:rsidR="00FD5ED6" w:rsidRPr="006131AC">
        <w:rPr>
          <w:lang w:val="en-GB"/>
        </w:rPr>
        <w:t>], and to its amino acid sequence [14</w:t>
      </w:r>
      <w:r w:rsidR="0064388C" w:rsidRPr="006131AC">
        <w:rPr>
          <w:lang w:val="en-GB"/>
        </w:rPr>
        <w:t>9</w:t>
      </w:r>
      <w:r w:rsidR="00FD5ED6" w:rsidRPr="006131AC">
        <w:rPr>
          <w:lang w:val="en-GB"/>
        </w:rPr>
        <w:t>,1</w:t>
      </w:r>
      <w:r w:rsidR="0064388C" w:rsidRPr="006131AC">
        <w:rPr>
          <w:lang w:val="en-GB"/>
        </w:rPr>
        <w:t>50</w:t>
      </w:r>
      <w:r w:rsidR="00FD5ED6" w:rsidRPr="006131AC">
        <w:rPr>
          <w:lang w:val="en-GB"/>
        </w:rPr>
        <w:t>,</w:t>
      </w:r>
      <w:r w:rsidR="0064388C" w:rsidRPr="006131AC">
        <w:rPr>
          <w:lang w:val="en-GB"/>
        </w:rPr>
        <w:t>200</w:t>
      </w:r>
      <w:r w:rsidR="00FD5ED6" w:rsidRPr="006131AC">
        <w:rPr>
          <w:lang w:val="en-GB"/>
        </w:rPr>
        <w:t>]. On the one hand, when compared to the apo-form, the iron-saturated</w:t>
      </w:r>
      <w:r w:rsidR="001901D8" w:rsidRPr="006131AC">
        <w:rPr>
          <w:lang w:val="en-GB"/>
        </w:rPr>
        <w:t xml:space="preserve"> lactoferrin has been suggested to have a higher affinity for eukaryotic cell receptors, due to a more compact shape [</w:t>
      </w:r>
      <w:r w:rsidR="0064388C" w:rsidRPr="006131AC">
        <w:rPr>
          <w:lang w:val="en-GB"/>
        </w:rPr>
        <w:t>201</w:t>
      </w:r>
      <w:r w:rsidR="001901D8" w:rsidRPr="006131AC">
        <w:rPr>
          <w:lang w:val="en-GB"/>
        </w:rPr>
        <w:t>]. Additionally, it exhibits increased resistance to proteolysis and denaturation [20</w:t>
      </w:r>
      <w:r w:rsidR="0064388C" w:rsidRPr="006131AC">
        <w:rPr>
          <w:lang w:val="en-GB"/>
        </w:rPr>
        <w:t>2</w:t>
      </w:r>
      <w:r w:rsidR="001901D8" w:rsidRPr="006131AC">
        <w:rPr>
          <w:lang w:val="en-GB"/>
        </w:rPr>
        <w:t>]. On the other hand, lactoferrin has two symmetric globular lobes, as explained in Figure 4, each one including two domains, the N-lobe (N1 and N2) and the C-lobe (C1 and C2) [</w:t>
      </w:r>
      <w:r w:rsidR="0064388C" w:rsidRPr="006131AC">
        <w:rPr>
          <w:lang w:val="en-GB"/>
        </w:rPr>
        <w:t>200</w:t>
      </w:r>
      <w:r w:rsidR="001901D8" w:rsidRPr="006131AC">
        <w:rPr>
          <w:lang w:val="en-GB"/>
        </w:rPr>
        <w:t>]. Some studies confirmed that the different sequences in the N1 and 2 lobes of lactoferrin play an important part in the antiviral mechanism, as is the case with HSV-1 and -2 and cytomegalovirus [15</w:t>
      </w:r>
      <w:r w:rsidR="0064388C" w:rsidRPr="006131AC">
        <w:rPr>
          <w:lang w:val="en-GB"/>
        </w:rPr>
        <w:t>9</w:t>
      </w:r>
      <w:r w:rsidR="001901D8" w:rsidRPr="006131AC">
        <w:rPr>
          <w:lang w:val="en-GB"/>
        </w:rPr>
        <w:t>,20</w:t>
      </w:r>
      <w:r w:rsidR="0064388C" w:rsidRPr="006131AC">
        <w:rPr>
          <w:lang w:val="en-GB"/>
        </w:rPr>
        <w:t>3</w:t>
      </w:r>
      <w:r w:rsidR="001901D8" w:rsidRPr="006131AC">
        <w:rPr>
          <w:lang w:val="en-GB"/>
        </w:rPr>
        <w:t>]. Additionally, LF may induce indirect antiviral activity by upregulating the immune system. Orally administered lactoferrin was shown to upregulate macrophages and NK cells in both human volunteer trials and in vitro cell cultures [20</w:t>
      </w:r>
      <w:r w:rsidR="0064388C" w:rsidRPr="006131AC">
        <w:rPr>
          <w:lang w:val="en-GB"/>
        </w:rPr>
        <w:t>4</w:t>
      </w:r>
      <w:r w:rsidR="001901D8" w:rsidRPr="006131AC">
        <w:rPr>
          <w:lang w:val="en-GB"/>
        </w:rPr>
        <w:t>], although the study lacks further in vivo confirmation.</w:t>
      </w:r>
    </w:p>
    <w:p w14:paraId="6AB206AB" w14:textId="77777777" w:rsidR="001901D8" w:rsidRDefault="001901D8" w:rsidP="001901D8">
      <w:pPr>
        <w:jc w:val="both"/>
        <w:rPr>
          <w:lang w:val="en-GB"/>
        </w:rPr>
      </w:pPr>
    </w:p>
    <w:p w14:paraId="618A9721" w14:textId="77777777" w:rsidR="001901D8" w:rsidRDefault="001901D8" w:rsidP="001901D8">
      <w:pPr>
        <w:jc w:val="both"/>
        <w:rPr>
          <w:lang w:val="en-GB"/>
        </w:rPr>
      </w:pPr>
    </w:p>
    <w:p w14:paraId="47E732EE" w14:textId="6850DEDA" w:rsidR="001E06BA" w:rsidRDefault="001E06BA" w:rsidP="001E06BA">
      <w:pPr>
        <w:jc w:val="both"/>
        <w:rPr>
          <w:lang w:val="en-GB"/>
        </w:rPr>
      </w:pPr>
      <w:r w:rsidRPr="00977ECD">
        <w:rPr>
          <w:noProof/>
        </w:rPr>
        <w:lastRenderedPageBreak/>
        <w:drawing>
          <wp:anchor distT="0" distB="0" distL="114300" distR="114300" simplePos="0" relativeHeight="251660288" behindDoc="0" locked="0" layoutInCell="1" allowOverlap="1" wp14:anchorId="2A7F57ED" wp14:editId="3297859E">
            <wp:simplePos x="0" y="0"/>
            <wp:positionH relativeFrom="column">
              <wp:posOffset>567690</wp:posOffset>
            </wp:positionH>
            <wp:positionV relativeFrom="paragraph">
              <wp:posOffset>40640</wp:posOffset>
            </wp:positionV>
            <wp:extent cx="4043680" cy="3190875"/>
            <wp:effectExtent l="0" t="0" r="0" b="0"/>
            <wp:wrapTopAndBottom/>
            <wp:docPr id="65916604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3680" cy="3190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1621E7" w14:textId="3745AE2D" w:rsidR="001901D8" w:rsidRDefault="0026682E" w:rsidP="0026682E">
      <w:pPr>
        <w:jc w:val="center"/>
        <w:rPr>
          <w:sz w:val="19"/>
          <w:szCs w:val="19"/>
          <w:lang w:val="en-GB"/>
        </w:rPr>
      </w:pPr>
      <w:r w:rsidRPr="0026682E">
        <w:rPr>
          <w:b/>
          <w:bCs/>
          <w:sz w:val="19"/>
          <w:szCs w:val="19"/>
          <w:lang w:val="en-GB"/>
        </w:rPr>
        <w:t>Figure 4</w:t>
      </w:r>
      <w:r w:rsidRPr="0026682E">
        <w:rPr>
          <w:sz w:val="19"/>
          <w:szCs w:val="19"/>
          <w:lang w:val="en-GB"/>
        </w:rPr>
        <w:t>. Representation of lactoferrin. The polypeptide chain forms two very similar and symmetrical globular leaves, the N lobe and the C lobe. The lobes can be further divided into two subdomains, represented in the figure by N1 and N2, and C1 and C2.</w:t>
      </w:r>
    </w:p>
    <w:p w14:paraId="5241FACF" w14:textId="77777777" w:rsidR="007F31F2" w:rsidRDefault="007F31F2" w:rsidP="007F31F2">
      <w:pPr>
        <w:jc w:val="both"/>
        <w:rPr>
          <w:sz w:val="19"/>
          <w:szCs w:val="19"/>
          <w:lang w:val="en-GB"/>
        </w:rPr>
      </w:pPr>
    </w:p>
    <w:p w14:paraId="4EBC9B33" w14:textId="35317A28" w:rsidR="007F31F2" w:rsidRDefault="007F31F2" w:rsidP="007F31F2">
      <w:pPr>
        <w:jc w:val="both"/>
        <w:rPr>
          <w:sz w:val="19"/>
          <w:szCs w:val="19"/>
          <w:lang w:val="en-GB"/>
        </w:rPr>
      </w:pPr>
      <w:r w:rsidRPr="006131AC">
        <w:rPr>
          <w:lang w:val="en-GB"/>
        </w:rPr>
        <w:t>It has also been suggested that lactoferrin interacts with numerous other components of human milk to mediate its range of antiviral and other effects [</w:t>
      </w:r>
      <w:r w:rsidR="00B57445" w:rsidRPr="006131AC">
        <w:rPr>
          <w:lang w:val="en-GB"/>
        </w:rPr>
        <w:t>200</w:t>
      </w:r>
      <w:r w:rsidRPr="006131AC">
        <w:rPr>
          <w:lang w:val="en-GB"/>
        </w:rPr>
        <w:t>]. This can in fact extend to all the remaining proteins and peptides. Indeed, the ability of the multi-target or “shotgun” model of several bioactive compounds as a higher efficient therapy against several diseases has become more popular recently [20</w:t>
      </w:r>
      <w:r w:rsidR="00B57445" w:rsidRPr="006131AC">
        <w:rPr>
          <w:lang w:val="en-GB"/>
        </w:rPr>
        <w:t>5</w:t>
      </w:r>
      <w:r w:rsidRPr="006131AC">
        <w:rPr>
          <w:lang w:val="en-GB"/>
        </w:rPr>
        <w:t>]. By introducing milk bioactive peptides as “target-specific shotguns”, this idea is expanded upon with the goal of specifically inhibiting both host and viral targets. It seems therefore plausible to state that the numerous therapeutic effects of milk peptides, including antioxidant, anti-inflammatory, immunomodulatory, and analgesic activities might also be part of their overall antiviral mechanism</w:t>
      </w:r>
      <w:r w:rsidRPr="006131AC">
        <w:rPr>
          <w:sz w:val="19"/>
          <w:szCs w:val="19"/>
          <w:lang w:val="en-GB"/>
        </w:rPr>
        <w:t>.</w:t>
      </w:r>
    </w:p>
    <w:p w14:paraId="2D7549F4" w14:textId="3E393F81" w:rsidR="00D162A1" w:rsidRPr="00D162A1" w:rsidRDefault="00D162A1" w:rsidP="00D162A1">
      <w:pPr>
        <w:pStyle w:val="ListParagraph"/>
        <w:numPr>
          <w:ilvl w:val="0"/>
          <w:numId w:val="2"/>
        </w:numPr>
        <w:jc w:val="both"/>
        <w:rPr>
          <w:b/>
          <w:bCs/>
        </w:rPr>
      </w:pPr>
      <w:r w:rsidRPr="00D162A1">
        <w:rPr>
          <w:b/>
          <w:bCs/>
        </w:rPr>
        <w:t>Conclusions</w:t>
      </w:r>
    </w:p>
    <w:p w14:paraId="07A2EC7C" w14:textId="77777777" w:rsidR="00D162A1" w:rsidRPr="00D162A1" w:rsidRDefault="00D162A1" w:rsidP="00D162A1">
      <w:pPr>
        <w:jc w:val="both"/>
        <w:rPr>
          <w:lang w:val="en-GB"/>
        </w:rPr>
      </w:pPr>
      <w:r w:rsidRPr="00D162A1">
        <w:rPr>
          <w:lang w:val="en-GB"/>
        </w:rPr>
        <w:t>Traditionally synonymous with health benefits, the perception of milk and dairy products has shifted over the years. While historical views once highlighted their health virtues, recent scientific studies may challenge certain assumed benefits. The high and regular consumption of milk and dairy products is now associated with alleged health problems. In response, the food industry is investing in developing processed vegetable drinks as alternatives to milk and dairy. However, amidst this trend, crucial aspects of milk and dairy that have dominated since humanity’s dawn are currently being overlooked. Indeed, recent findings suggest that milk peptides with antiviral properties hold great potential in aiding viral infections by (</w:t>
      </w:r>
      <w:proofErr w:type="spellStart"/>
      <w:r w:rsidRPr="00D162A1">
        <w:rPr>
          <w:lang w:val="en-GB"/>
        </w:rPr>
        <w:t>i</w:t>
      </w:r>
      <w:proofErr w:type="spellEnd"/>
      <w:r w:rsidRPr="00D162A1">
        <w:rPr>
          <w:lang w:val="en-GB"/>
        </w:rPr>
        <w:t xml:space="preserve">) boosting the immune system, (ii) accelerating antiviral effectiveness against the infection, and (iii) decreasing other complications associated with the infection per se. The multifaceted nature of these antiviral mechanisms, combined with their many bioactivities, underscores the complex and promising role of milk peptides in the </w:t>
      </w:r>
      <w:r w:rsidRPr="00D162A1">
        <w:rPr>
          <w:lang w:val="en-GB"/>
        </w:rPr>
        <w:lastRenderedPageBreak/>
        <w:t>development of strategies to combat viral infections, providing possible avenues for therapeutic applications and the formulation of antiviral agents. However, although there is a growing body of evidence regarding lactoferrin and derived peptides, there is still much to know, particularly regarding whey proteins and caseins. There is also a lack of clinical tests to provide strong-based evidence of the real therapeutic effect of these proteins and peptides.</w:t>
      </w:r>
    </w:p>
    <w:p w14:paraId="10571888" w14:textId="4A43B638" w:rsidR="00D162A1" w:rsidRPr="00D162A1" w:rsidRDefault="00D162A1" w:rsidP="00D162A1">
      <w:pPr>
        <w:jc w:val="both"/>
        <w:rPr>
          <w:lang w:val="en-GB"/>
        </w:rPr>
      </w:pPr>
      <w:r w:rsidRPr="00D162A1">
        <w:rPr>
          <w:lang w:val="en-GB"/>
        </w:rPr>
        <w:t xml:space="preserve">Although we can easily observe a growing interest in the antiviral activities of milk proteins and peptides in zoonotic diseases, particularly after COVID-19, future work should emphasize the mechanisms and feasibility of these antivirals in preventing or treating emerging diseases in both animals and humans, and in different clinical scenarios, so their potential becomes a reality. Possible strategies for their use as nutraceuticals or as functional ingredients in milk and dairy must also be pursued. As prevention stands alongside surveillance in the fight against emergent zoonotic diseases, the pursuit of milk bioactive peptides emerges as an opportune and valuable </w:t>
      </w:r>
      <w:r w:rsidR="00476AE9" w:rsidRPr="00D162A1">
        <w:rPr>
          <w:lang w:val="en-GB"/>
        </w:rPr>
        <w:t>endeavour</w:t>
      </w:r>
      <w:r w:rsidRPr="00D162A1">
        <w:rPr>
          <w:lang w:val="en-GB"/>
        </w:rPr>
        <w:t xml:space="preserve"> that should be further pursued.</w:t>
      </w:r>
    </w:p>
    <w:p w14:paraId="3230FE38" w14:textId="77777777" w:rsidR="006134CC" w:rsidRPr="00085B2A" w:rsidRDefault="006134CC" w:rsidP="006134CC">
      <w:pPr>
        <w:jc w:val="both"/>
        <w:rPr>
          <w:b/>
          <w:bCs/>
          <w:lang w:val="en-GB"/>
        </w:rPr>
      </w:pPr>
      <w:r w:rsidRPr="00085B2A">
        <w:rPr>
          <w:b/>
          <w:bCs/>
          <w:lang w:val="en-GB"/>
        </w:rPr>
        <w:t>References</w:t>
      </w:r>
    </w:p>
    <w:p w14:paraId="340B8535" w14:textId="18C778A3" w:rsidR="00C64ACF" w:rsidRPr="00601C17" w:rsidRDefault="00C64ACF" w:rsidP="00601C17">
      <w:pPr>
        <w:pStyle w:val="ListParagraph"/>
        <w:numPr>
          <w:ilvl w:val="0"/>
          <w:numId w:val="12"/>
        </w:numPr>
        <w:jc w:val="both"/>
        <w:rPr>
          <w:lang w:val="en-GB"/>
        </w:rPr>
      </w:pPr>
      <w:r w:rsidRPr="00601C17">
        <w:rPr>
          <w:lang w:val="en-GB"/>
        </w:rPr>
        <w:t xml:space="preserve">Nicoletti, M. Nutraceuticals and Botanicals: Overview and Perspectives. Int. J. Food Sci. </w:t>
      </w:r>
      <w:proofErr w:type="spellStart"/>
      <w:r w:rsidRPr="00601C17">
        <w:rPr>
          <w:lang w:val="en-GB"/>
        </w:rPr>
        <w:t>Nutr</w:t>
      </w:r>
      <w:proofErr w:type="spellEnd"/>
      <w:r w:rsidRPr="00601C17">
        <w:rPr>
          <w:lang w:val="en-GB"/>
        </w:rPr>
        <w:t>. 2012, 63, 2–6, doi:10.3109/09637486.2011.628012.</w:t>
      </w:r>
    </w:p>
    <w:p w14:paraId="6F047348" w14:textId="6A3510F0" w:rsidR="00601C17" w:rsidRPr="000572CF" w:rsidRDefault="00601C17" w:rsidP="00601C17">
      <w:pPr>
        <w:pStyle w:val="ListParagraph"/>
        <w:numPr>
          <w:ilvl w:val="0"/>
          <w:numId w:val="12"/>
        </w:numPr>
        <w:jc w:val="both"/>
        <w:rPr>
          <w:lang w:val="en-GB"/>
        </w:rPr>
      </w:pPr>
      <w:r w:rsidRPr="006131AC">
        <w:rPr>
          <w:lang w:val="en-US"/>
        </w:rPr>
        <w:t xml:space="preserve">Korhonen, H., &amp; </w:t>
      </w:r>
      <w:proofErr w:type="spellStart"/>
      <w:r w:rsidRPr="006131AC">
        <w:rPr>
          <w:lang w:val="en-US"/>
        </w:rPr>
        <w:t>Pihlanto</w:t>
      </w:r>
      <w:proofErr w:type="spellEnd"/>
      <w:r w:rsidRPr="006131AC">
        <w:rPr>
          <w:lang w:val="en-US"/>
        </w:rPr>
        <w:t>, A. (2006). Bioactive peptides: Production and functionality. </w:t>
      </w:r>
      <w:r w:rsidRPr="006131AC">
        <w:rPr>
          <w:i/>
          <w:iCs/>
        </w:rPr>
        <w:t>International Dairy Journal</w:t>
      </w:r>
      <w:r w:rsidRPr="006131AC">
        <w:t>, </w:t>
      </w:r>
      <w:r w:rsidRPr="006131AC">
        <w:rPr>
          <w:i/>
          <w:iCs/>
        </w:rPr>
        <w:t>16</w:t>
      </w:r>
      <w:r w:rsidRPr="006131AC">
        <w:t>(9), 945–</w:t>
      </w:r>
      <w:r w:rsidRPr="000572CF">
        <w:t>960. </w:t>
      </w:r>
      <w:hyperlink r:id="rId15" w:history="1">
        <w:r w:rsidRPr="000572CF">
          <w:rPr>
            <w:rStyle w:val="Hyperlink"/>
          </w:rPr>
          <w:t>https://doi.org/10.1016/j.idairyj.2005.10.012</w:t>
        </w:r>
      </w:hyperlink>
    </w:p>
    <w:p w14:paraId="08C738DB" w14:textId="7B8EF75D" w:rsidR="00601C17" w:rsidRPr="009619D2" w:rsidRDefault="000572CF" w:rsidP="009619D2">
      <w:pPr>
        <w:pStyle w:val="ListParagraph"/>
        <w:numPr>
          <w:ilvl w:val="0"/>
          <w:numId w:val="12"/>
        </w:numPr>
        <w:jc w:val="both"/>
        <w:rPr>
          <w:lang w:val="en-GB"/>
        </w:rPr>
      </w:pPr>
      <w:r w:rsidRPr="000572CF">
        <w:rPr>
          <w:lang w:val="en-GB"/>
        </w:rPr>
        <w:t>Hayes,</w:t>
      </w:r>
      <w:r w:rsidR="008B6E1C">
        <w:rPr>
          <w:lang w:val="en-GB"/>
        </w:rPr>
        <w:t xml:space="preserve"> H.C.;</w:t>
      </w:r>
      <w:r w:rsidRPr="000572CF">
        <w:rPr>
          <w:lang w:val="en-GB"/>
        </w:rPr>
        <w:t xml:space="preserve"> Luk </w:t>
      </w:r>
      <w:r w:rsidR="00D16E93">
        <w:rPr>
          <w:lang w:val="en-GB"/>
        </w:rPr>
        <w:t>L.Y.P.;</w:t>
      </w:r>
      <w:r w:rsidRPr="000572CF">
        <w:rPr>
          <w:lang w:val="en-GB"/>
        </w:rPr>
        <w:t xml:space="preserve"> Tsai</w:t>
      </w:r>
      <w:r w:rsidR="00BE6E49">
        <w:rPr>
          <w:lang w:val="en-GB"/>
        </w:rPr>
        <w:t>, Y-H</w:t>
      </w:r>
      <w:r w:rsidR="001E188D">
        <w:rPr>
          <w:lang w:val="en-GB"/>
        </w:rPr>
        <w:t xml:space="preserve">. </w:t>
      </w:r>
      <w:r w:rsidR="001E188D" w:rsidRPr="001E188D">
        <w:rPr>
          <w:lang w:val="en-GB"/>
        </w:rPr>
        <w:t>Approaches for peptide and protein cyclisation</w:t>
      </w:r>
      <w:r w:rsidR="00FB41AF">
        <w:rPr>
          <w:lang w:val="en-GB"/>
        </w:rPr>
        <w:t>.</w:t>
      </w:r>
      <w:r w:rsidR="00E61392" w:rsidRPr="00E61392">
        <w:rPr>
          <w:lang w:val="en-GB"/>
        </w:rPr>
        <w:t xml:space="preserve"> Org. </w:t>
      </w:r>
      <w:proofErr w:type="spellStart"/>
      <w:r w:rsidR="00E61392" w:rsidRPr="00E61392">
        <w:rPr>
          <w:lang w:val="en-GB"/>
        </w:rPr>
        <w:t>Biomol</w:t>
      </w:r>
      <w:proofErr w:type="spellEnd"/>
      <w:r w:rsidR="00E61392" w:rsidRPr="00E61392">
        <w:rPr>
          <w:lang w:val="en-GB"/>
        </w:rPr>
        <w:t>. Chem., 2021,19, 3983</w:t>
      </w:r>
      <w:r w:rsidR="00E61392">
        <w:rPr>
          <w:lang w:val="en-GB"/>
        </w:rPr>
        <w:t xml:space="preserve">. </w:t>
      </w:r>
      <w:r w:rsidR="001C6245" w:rsidRPr="001C6245">
        <w:rPr>
          <w:lang w:val="en-GB"/>
        </w:rPr>
        <w:t>https://doi.org/</w:t>
      </w:r>
      <w:r w:rsidR="009619D2" w:rsidRPr="009619D2">
        <w:rPr>
          <w:lang w:val="en-GB"/>
        </w:rPr>
        <w:t>10.1039/d1ob00411ersc.li/obc</w:t>
      </w:r>
    </w:p>
    <w:p w14:paraId="390218A6" w14:textId="6DAB118C" w:rsidR="00C64ACF" w:rsidRPr="00601C17" w:rsidRDefault="00C64ACF" w:rsidP="00601C17">
      <w:pPr>
        <w:pStyle w:val="ListParagraph"/>
        <w:numPr>
          <w:ilvl w:val="0"/>
          <w:numId w:val="12"/>
        </w:numPr>
        <w:jc w:val="both"/>
        <w:rPr>
          <w:lang w:val="en-GB"/>
        </w:rPr>
      </w:pPr>
      <w:r w:rsidRPr="00601C17">
        <w:rPr>
          <w:lang w:val="en-GB"/>
        </w:rPr>
        <w:t xml:space="preserve">Rozenberg, S.; Body, J.J.; Bruyère, O.; Bergmann, P.; Brandi, M.L.; Cooper, C.; </w:t>
      </w:r>
      <w:proofErr w:type="spellStart"/>
      <w:r w:rsidRPr="00601C17">
        <w:rPr>
          <w:lang w:val="en-GB"/>
        </w:rPr>
        <w:t>Devogelaer</w:t>
      </w:r>
      <w:proofErr w:type="spellEnd"/>
      <w:r w:rsidRPr="00601C17">
        <w:rPr>
          <w:lang w:val="en-GB"/>
        </w:rPr>
        <w:t xml:space="preserve">, J.P.; Gielen, E.; </w:t>
      </w:r>
      <w:proofErr w:type="spellStart"/>
      <w:r w:rsidRPr="00601C17">
        <w:rPr>
          <w:lang w:val="en-GB"/>
        </w:rPr>
        <w:t>Goemaere</w:t>
      </w:r>
      <w:proofErr w:type="spellEnd"/>
      <w:r w:rsidRPr="00601C17">
        <w:rPr>
          <w:lang w:val="en-GB"/>
        </w:rPr>
        <w:t xml:space="preserve">, S.; Kaufman, J.M.; et al. Effects of Dairy Products Consumption on Health: Benefits and Beliefs—A Commentary from the Belgian Bone Club and the European Society for Clinical and Economic Aspects of Osteoporosis, Osteoarthritis and Musculoskeletal Diseases. </w:t>
      </w:r>
      <w:proofErr w:type="spellStart"/>
      <w:r w:rsidRPr="00601C17">
        <w:rPr>
          <w:lang w:val="en-GB"/>
        </w:rPr>
        <w:t>Calcif</w:t>
      </w:r>
      <w:proofErr w:type="spellEnd"/>
      <w:r w:rsidRPr="00601C17">
        <w:rPr>
          <w:lang w:val="en-GB"/>
        </w:rPr>
        <w:t>. Tissue Int. 2016, 98, 1–17, doi:10.1007/s00223-015-0062-x.</w:t>
      </w:r>
    </w:p>
    <w:p w14:paraId="20785C58" w14:textId="2C063D04" w:rsidR="00C64ACF" w:rsidRPr="00601C17" w:rsidRDefault="00C64ACF" w:rsidP="00601C17">
      <w:pPr>
        <w:pStyle w:val="ListParagraph"/>
        <w:numPr>
          <w:ilvl w:val="0"/>
          <w:numId w:val="12"/>
        </w:numPr>
        <w:jc w:val="both"/>
        <w:rPr>
          <w:lang w:val="en-GB"/>
        </w:rPr>
      </w:pPr>
      <w:proofErr w:type="spellStart"/>
      <w:r w:rsidRPr="00601C17">
        <w:rPr>
          <w:lang w:val="en-GB"/>
        </w:rPr>
        <w:t>Kleekayai</w:t>
      </w:r>
      <w:proofErr w:type="spellEnd"/>
      <w:r w:rsidRPr="00601C17">
        <w:rPr>
          <w:lang w:val="en-GB"/>
        </w:rPr>
        <w:t>, T.; Cermeño, M.; FitzGerald, R. The Production of Bioactive Peptides from Milk Proteins. In Agents of Change, Food Engineering Series; Kelly, A., Larsen, L., Eds.; Springer Nature Switzerland AG, 2021; pp. 447–497.</w:t>
      </w:r>
    </w:p>
    <w:p w14:paraId="447B4CBF" w14:textId="63B653C0" w:rsidR="00C64ACF" w:rsidRPr="00601C17" w:rsidRDefault="00C64ACF" w:rsidP="00601C17">
      <w:pPr>
        <w:pStyle w:val="ListParagraph"/>
        <w:numPr>
          <w:ilvl w:val="0"/>
          <w:numId w:val="12"/>
        </w:numPr>
        <w:jc w:val="both"/>
        <w:rPr>
          <w:lang w:val="en-GB"/>
        </w:rPr>
      </w:pPr>
      <w:r w:rsidRPr="00601C17">
        <w:rPr>
          <w:lang w:val="en-GB"/>
        </w:rPr>
        <w:t xml:space="preserve">Morrin, S.T.; Buck, R.H.; Farrow, M.; Hickey, R.M. Milk-Derived Anti-Infectives and Their Potential to Combat Bacterial and Viral Infection. J. </w:t>
      </w:r>
      <w:proofErr w:type="spellStart"/>
      <w:r w:rsidRPr="00601C17">
        <w:rPr>
          <w:lang w:val="en-GB"/>
        </w:rPr>
        <w:t>Funct</w:t>
      </w:r>
      <w:proofErr w:type="spellEnd"/>
      <w:r w:rsidRPr="00601C17">
        <w:rPr>
          <w:lang w:val="en-GB"/>
        </w:rPr>
        <w:t xml:space="preserve">. Foods 2021, 81, </w:t>
      </w:r>
      <w:proofErr w:type="gramStart"/>
      <w:r w:rsidRPr="00601C17">
        <w:rPr>
          <w:lang w:val="en-GB"/>
        </w:rPr>
        <w:t>doi:10.1016/j.jff</w:t>
      </w:r>
      <w:proofErr w:type="gramEnd"/>
      <w:r w:rsidRPr="00601C17">
        <w:rPr>
          <w:lang w:val="en-GB"/>
        </w:rPr>
        <w:t>.2021.104442.</w:t>
      </w:r>
    </w:p>
    <w:p w14:paraId="493C1EBE" w14:textId="386965A8" w:rsidR="00C64ACF" w:rsidRPr="00601C17" w:rsidRDefault="00C64ACF" w:rsidP="00601C17">
      <w:pPr>
        <w:pStyle w:val="ListParagraph"/>
        <w:numPr>
          <w:ilvl w:val="0"/>
          <w:numId w:val="12"/>
        </w:numPr>
        <w:jc w:val="both"/>
        <w:rPr>
          <w:lang w:val="en-GB"/>
        </w:rPr>
      </w:pPr>
      <w:r w:rsidRPr="00601C17">
        <w:rPr>
          <w:lang w:val="en-GB"/>
        </w:rPr>
        <w:t xml:space="preserve">Guha, S.; Sharma, H.; </w:t>
      </w:r>
      <w:proofErr w:type="spellStart"/>
      <w:r w:rsidRPr="00601C17">
        <w:rPr>
          <w:lang w:val="en-GB"/>
        </w:rPr>
        <w:t>Deshwal</w:t>
      </w:r>
      <w:proofErr w:type="spellEnd"/>
      <w:r w:rsidRPr="00601C17">
        <w:rPr>
          <w:lang w:val="en-GB"/>
        </w:rPr>
        <w:t xml:space="preserve">, G.K.; Rao, P.S. A Comprehensive Review on Bioactive Peptides Derived from Milk and Milk Products of Minor Dairy Species. Food Prod. Process. </w:t>
      </w:r>
      <w:proofErr w:type="spellStart"/>
      <w:r w:rsidRPr="00601C17">
        <w:rPr>
          <w:lang w:val="en-GB"/>
        </w:rPr>
        <w:t>Nutr</w:t>
      </w:r>
      <w:proofErr w:type="spellEnd"/>
      <w:r w:rsidRPr="00601C17">
        <w:rPr>
          <w:lang w:val="en-GB"/>
        </w:rPr>
        <w:t>. 2021, 3, doi:10.1186/s43014-020-00045-7.</w:t>
      </w:r>
    </w:p>
    <w:p w14:paraId="22743352" w14:textId="5DF9C33D" w:rsidR="00C64ACF" w:rsidRPr="00601C17" w:rsidRDefault="00C64ACF" w:rsidP="00601C17">
      <w:pPr>
        <w:pStyle w:val="ListParagraph"/>
        <w:numPr>
          <w:ilvl w:val="0"/>
          <w:numId w:val="12"/>
        </w:numPr>
        <w:jc w:val="both"/>
        <w:rPr>
          <w:lang w:val="en-GB"/>
        </w:rPr>
      </w:pPr>
      <w:r w:rsidRPr="00601C17">
        <w:rPr>
          <w:lang w:val="en-GB"/>
        </w:rPr>
        <w:t>Florisa, R.; Recio, I.; Berkhout, B.; Visser, S. Antibacterial and Antiviral Effects of Milk Proteins and Derivatives Thereof. Curr Pharm Des. 2003, 9, 1257–1275, doi:10.2174/1381612033454810.</w:t>
      </w:r>
    </w:p>
    <w:p w14:paraId="5EE19187" w14:textId="52F58DCC" w:rsidR="00C64ACF" w:rsidRPr="00601C17" w:rsidRDefault="00C64ACF" w:rsidP="00601C17">
      <w:pPr>
        <w:pStyle w:val="ListParagraph"/>
        <w:numPr>
          <w:ilvl w:val="0"/>
          <w:numId w:val="12"/>
        </w:numPr>
        <w:jc w:val="both"/>
        <w:rPr>
          <w:lang w:val="en-GB"/>
        </w:rPr>
      </w:pPr>
      <w:r w:rsidRPr="00601C17">
        <w:rPr>
          <w:lang w:val="en-GB"/>
        </w:rPr>
        <w:t xml:space="preserve">Park, Y.W.; Nam, M.S. Bioactive Peptides in Milk and Dairy Products: A Review. Korean J. Food Sci. Anim. </w:t>
      </w:r>
      <w:proofErr w:type="spellStart"/>
      <w:r w:rsidRPr="00601C17">
        <w:rPr>
          <w:lang w:val="en-GB"/>
        </w:rPr>
        <w:t>Resour</w:t>
      </w:r>
      <w:proofErr w:type="spellEnd"/>
      <w:r w:rsidRPr="00601C17">
        <w:rPr>
          <w:lang w:val="en-GB"/>
        </w:rPr>
        <w:t>. 2015, 35, 831–840, doi:10.5851/kosfa.2015.35.6.831.</w:t>
      </w:r>
    </w:p>
    <w:p w14:paraId="0E98BF7D" w14:textId="19D4E53A" w:rsidR="00C64ACF" w:rsidRPr="00601C17" w:rsidRDefault="00C64ACF" w:rsidP="00601C17">
      <w:pPr>
        <w:pStyle w:val="ListParagraph"/>
        <w:numPr>
          <w:ilvl w:val="0"/>
          <w:numId w:val="12"/>
        </w:numPr>
        <w:jc w:val="both"/>
        <w:rPr>
          <w:lang w:val="en-GB"/>
        </w:rPr>
      </w:pPr>
      <w:r w:rsidRPr="00601C17">
        <w:rPr>
          <w:lang w:val="en-GB"/>
        </w:rPr>
        <w:lastRenderedPageBreak/>
        <w:t xml:space="preserve">Mohanty, D.P.; Mohapatra, S.; Misra, S.; Sahu, P.S. Milk Derived Bioactive Peptides and Their Impact on Human Health – A Review. Saudi J. Biol. Sci. 2016, 23, 577–583, </w:t>
      </w:r>
      <w:proofErr w:type="gramStart"/>
      <w:r w:rsidRPr="00601C17">
        <w:rPr>
          <w:lang w:val="en-GB"/>
        </w:rPr>
        <w:t>doi:10.1016/j.sjbs</w:t>
      </w:r>
      <w:proofErr w:type="gramEnd"/>
      <w:r w:rsidRPr="00601C17">
        <w:rPr>
          <w:lang w:val="en-GB"/>
        </w:rPr>
        <w:t>.2015.06.005.</w:t>
      </w:r>
    </w:p>
    <w:p w14:paraId="14F6D0EA" w14:textId="5403855D" w:rsidR="00C64ACF" w:rsidRPr="00601C17" w:rsidRDefault="00C64ACF" w:rsidP="00601C17">
      <w:pPr>
        <w:pStyle w:val="ListParagraph"/>
        <w:numPr>
          <w:ilvl w:val="0"/>
          <w:numId w:val="12"/>
        </w:numPr>
        <w:jc w:val="both"/>
        <w:rPr>
          <w:lang w:val="en-GB"/>
        </w:rPr>
      </w:pPr>
      <w:r w:rsidRPr="00601C17">
        <w:rPr>
          <w:lang w:val="en-GB"/>
        </w:rPr>
        <w:t xml:space="preserve">Pan, Y.; Lee, A.; Wan, J.; Coventry, M.J.; Michalski, W.P.; Shiell, B.; Roginski, H. Antiviral Properties of Milk Proteins and Peptides. Int. Dairy J. 2006, 16, 1252–1261, </w:t>
      </w:r>
      <w:proofErr w:type="gramStart"/>
      <w:r w:rsidRPr="00601C17">
        <w:rPr>
          <w:lang w:val="en-GB"/>
        </w:rPr>
        <w:t>doi:10.1016/j.idairyj</w:t>
      </w:r>
      <w:proofErr w:type="gramEnd"/>
      <w:r w:rsidRPr="00601C17">
        <w:rPr>
          <w:lang w:val="en-GB"/>
        </w:rPr>
        <w:t>.2006.06.010.</w:t>
      </w:r>
    </w:p>
    <w:p w14:paraId="5BB964D1" w14:textId="58A81B59" w:rsidR="00C64ACF" w:rsidRPr="00601C17" w:rsidRDefault="00C64ACF" w:rsidP="00601C17">
      <w:pPr>
        <w:pStyle w:val="ListParagraph"/>
        <w:numPr>
          <w:ilvl w:val="0"/>
          <w:numId w:val="12"/>
        </w:numPr>
        <w:jc w:val="both"/>
        <w:rPr>
          <w:lang w:val="en-GB"/>
        </w:rPr>
      </w:pPr>
      <w:r w:rsidRPr="00601C17">
        <w:rPr>
          <w:lang w:val="en-GB"/>
        </w:rPr>
        <w:t xml:space="preserve">Auestad, N.; Layman, D.K. Dairy Bioactive Proteins and Peptides: A Narrative Review. </w:t>
      </w:r>
      <w:proofErr w:type="spellStart"/>
      <w:r w:rsidRPr="00601C17">
        <w:rPr>
          <w:lang w:val="en-GB"/>
        </w:rPr>
        <w:t>Nutr</w:t>
      </w:r>
      <w:proofErr w:type="spellEnd"/>
      <w:r w:rsidRPr="00601C17">
        <w:rPr>
          <w:lang w:val="en-GB"/>
        </w:rPr>
        <w:t>. Rev. 2021, 79, 36–47, doi:10.1093/</w:t>
      </w:r>
      <w:proofErr w:type="spellStart"/>
      <w:r w:rsidRPr="00601C17">
        <w:rPr>
          <w:lang w:val="en-GB"/>
        </w:rPr>
        <w:t>nutrit</w:t>
      </w:r>
      <w:proofErr w:type="spellEnd"/>
      <w:r w:rsidRPr="00601C17">
        <w:rPr>
          <w:lang w:val="en-GB"/>
        </w:rPr>
        <w:t>/nuab097.</w:t>
      </w:r>
    </w:p>
    <w:p w14:paraId="725D8E86" w14:textId="37FB334E" w:rsidR="00C64ACF" w:rsidRPr="00601C17" w:rsidRDefault="00C64ACF" w:rsidP="00601C17">
      <w:pPr>
        <w:pStyle w:val="ListParagraph"/>
        <w:numPr>
          <w:ilvl w:val="0"/>
          <w:numId w:val="12"/>
        </w:numPr>
        <w:jc w:val="both"/>
        <w:rPr>
          <w:lang w:val="en-GB"/>
        </w:rPr>
      </w:pPr>
      <w:r w:rsidRPr="00601C17">
        <w:rPr>
          <w:lang w:val="en-GB"/>
        </w:rPr>
        <w:t xml:space="preserve">Jones, K.E.; Patel, N.G.; Levy, M.A.; </w:t>
      </w:r>
      <w:proofErr w:type="spellStart"/>
      <w:r w:rsidRPr="00601C17">
        <w:rPr>
          <w:lang w:val="en-GB"/>
        </w:rPr>
        <w:t>Storeygard</w:t>
      </w:r>
      <w:proofErr w:type="spellEnd"/>
      <w:r w:rsidRPr="00601C17">
        <w:rPr>
          <w:lang w:val="en-GB"/>
        </w:rPr>
        <w:t xml:space="preserve">, A.; Balk, D.; Gittleman, J.L.; </w:t>
      </w:r>
      <w:proofErr w:type="spellStart"/>
      <w:r w:rsidRPr="00601C17">
        <w:rPr>
          <w:lang w:val="en-GB"/>
        </w:rPr>
        <w:t>Daszak</w:t>
      </w:r>
      <w:proofErr w:type="spellEnd"/>
      <w:r w:rsidRPr="00601C17">
        <w:rPr>
          <w:lang w:val="en-GB"/>
        </w:rPr>
        <w:t>, P. Global Trends in Emerging Infectious Diseases. Nature 2008, 451, 990–993, doi:10.1038/nature06536.</w:t>
      </w:r>
    </w:p>
    <w:p w14:paraId="0A319A67" w14:textId="1E694F12" w:rsidR="00C64ACF" w:rsidRPr="00601C17" w:rsidRDefault="00C64ACF" w:rsidP="00601C17">
      <w:pPr>
        <w:pStyle w:val="ListParagraph"/>
        <w:numPr>
          <w:ilvl w:val="0"/>
          <w:numId w:val="12"/>
        </w:numPr>
        <w:jc w:val="both"/>
        <w:rPr>
          <w:lang w:val="en-GB"/>
        </w:rPr>
      </w:pPr>
      <w:r w:rsidRPr="00601C17">
        <w:rPr>
          <w:lang w:val="en-GB"/>
        </w:rPr>
        <w:t xml:space="preserve">Hollmann, A.; Cardoso, N.P.; Espeche, J.C.; </w:t>
      </w:r>
      <w:proofErr w:type="spellStart"/>
      <w:r w:rsidRPr="00601C17">
        <w:rPr>
          <w:lang w:val="en-GB"/>
        </w:rPr>
        <w:t>Maffía</w:t>
      </w:r>
      <w:proofErr w:type="spellEnd"/>
      <w:r w:rsidRPr="00601C17">
        <w:rPr>
          <w:lang w:val="en-GB"/>
        </w:rPr>
        <w:t xml:space="preserve">, P.C. Review of Antiviral Peptides for Use against Zoonotic and Selected Non-Zoonotic Viruses. Peptides (N.Y.) 2021, 142, 170570, </w:t>
      </w:r>
      <w:proofErr w:type="gramStart"/>
      <w:r w:rsidRPr="00601C17">
        <w:rPr>
          <w:lang w:val="en-GB"/>
        </w:rPr>
        <w:t>doi:10.1016/j.peptides</w:t>
      </w:r>
      <w:proofErr w:type="gramEnd"/>
      <w:r w:rsidRPr="00601C17">
        <w:rPr>
          <w:lang w:val="en-GB"/>
        </w:rPr>
        <w:t>.2021.170570.</w:t>
      </w:r>
    </w:p>
    <w:p w14:paraId="2BFD0E4D" w14:textId="553B9387" w:rsidR="00C64ACF" w:rsidRPr="00601C17" w:rsidRDefault="00C64ACF" w:rsidP="00601C17">
      <w:pPr>
        <w:pStyle w:val="ListParagraph"/>
        <w:numPr>
          <w:ilvl w:val="0"/>
          <w:numId w:val="12"/>
        </w:numPr>
        <w:jc w:val="both"/>
        <w:rPr>
          <w:lang w:val="en-GB"/>
        </w:rPr>
      </w:pPr>
      <w:r w:rsidRPr="00601C17">
        <w:rPr>
          <w:lang w:val="en-GB"/>
        </w:rPr>
        <w:t>Jonas, O.B.; Irwin, A.; Berthe, F.C.J.; Le Gall, F.G.; Marquez, P. V. Drug-Resistant Infections: A Threat to Our Economic Future; 2017;</w:t>
      </w:r>
    </w:p>
    <w:p w14:paraId="261A723F" w14:textId="78CB7DB2" w:rsidR="00C64ACF" w:rsidRPr="00601C17" w:rsidRDefault="00C64ACF" w:rsidP="00601C17">
      <w:pPr>
        <w:pStyle w:val="ListParagraph"/>
        <w:numPr>
          <w:ilvl w:val="0"/>
          <w:numId w:val="12"/>
        </w:numPr>
        <w:jc w:val="both"/>
        <w:rPr>
          <w:lang w:val="en-GB"/>
        </w:rPr>
      </w:pPr>
      <w:r w:rsidRPr="00601C17">
        <w:rPr>
          <w:lang w:val="en-GB"/>
        </w:rPr>
        <w:t xml:space="preserve">Rizwan, D.; Masoodi, F.A.; Wani, S.M.; Mir, S.A. Bioactive Peptides from Fermented Foods and Their Relevance in COVID-19 Mitigation. Food Prod. Process. </w:t>
      </w:r>
      <w:proofErr w:type="spellStart"/>
      <w:r w:rsidRPr="00601C17">
        <w:rPr>
          <w:lang w:val="en-GB"/>
        </w:rPr>
        <w:t>Nutr</w:t>
      </w:r>
      <w:proofErr w:type="spellEnd"/>
      <w:r w:rsidRPr="00601C17">
        <w:rPr>
          <w:lang w:val="en-GB"/>
        </w:rPr>
        <w:t>. 2023, 5, 53, doi:10.1186/s43014-023-00165-w.</w:t>
      </w:r>
    </w:p>
    <w:p w14:paraId="5F9D9F4B" w14:textId="68729C73" w:rsidR="00C64ACF" w:rsidRPr="00601C17" w:rsidRDefault="00C64ACF" w:rsidP="00601C17">
      <w:pPr>
        <w:pStyle w:val="ListParagraph"/>
        <w:numPr>
          <w:ilvl w:val="0"/>
          <w:numId w:val="12"/>
        </w:numPr>
        <w:jc w:val="both"/>
        <w:rPr>
          <w:lang w:val="en-GB"/>
        </w:rPr>
      </w:pPr>
      <w:r w:rsidRPr="00601C17">
        <w:rPr>
          <w:lang w:val="en-GB"/>
        </w:rPr>
        <w:t>Pandey, V.K.; Tripathi, A.; Srivastava, S.; Pandey, S.; Dar, A.H.; Singh, R.; Duraisamy, P.; Singh, P.; Mukarram, S.A. A Systematic Review on Immunity Functionalities and Nutritional Food Recom-</w:t>
      </w:r>
      <w:proofErr w:type="spellStart"/>
      <w:r w:rsidRPr="00601C17">
        <w:rPr>
          <w:lang w:val="en-GB"/>
        </w:rPr>
        <w:t>mendations</w:t>
      </w:r>
      <w:proofErr w:type="spellEnd"/>
      <w:r w:rsidRPr="00601C17">
        <w:rPr>
          <w:lang w:val="en-GB"/>
        </w:rPr>
        <w:t xml:space="preserve"> to Develop Immunity against Viral Infection. Appl. Food Res. 2023, 3, 100291, </w:t>
      </w:r>
      <w:proofErr w:type="gramStart"/>
      <w:r w:rsidRPr="00601C17">
        <w:rPr>
          <w:lang w:val="en-GB"/>
        </w:rPr>
        <w:t>doi:10.1016/j.afres</w:t>
      </w:r>
      <w:proofErr w:type="gramEnd"/>
      <w:r w:rsidRPr="00601C17">
        <w:rPr>
          <w:lang w:val="en-GB"/>
        </w:rPr>
        <w:t>.2023.100291.</w:t>
      </w:r>
    </w:p>
    <w:p w14:paraId="3CF4FA3B" w14:textId="6CCC19F7" w:rsidR="00C64ACF" w:rsidRPr="00601C17" w:rsidRDefault="00C64ACF" w:rsidP="00601C17">
      <w:pPr>
        <w:pStyle w:val="ListParagraph"/>
        <w:numPr>
          <w:ilvl w:val="0"/>
          <w:numId w:val="12"/>
        </w:numPr>
        <w:jc w:val="both"/>
        <w:rPr>
          <w:lang w:val="en-GB"/>
        </w:rPr>
      </w:pPr>
      <w:r w:rsidRPr="00601C17">
        <w:rPr>
          <w:lang w:val="en-GB"/>
        </w:rPr>
        <w:t xml:space="preserve">François, L.M.; </w:t>
      </w:r>
      <w:proofErr w:type="spellStart"/>
      <w:r w:rsidRPr="00601C17">
        <w:rPr>
          <w:lang w:val="en-GB"/>
        </w:rPr>
        <w:t>Nagessa</w:t>
      </w:r>
      <w:proofErr w:type="spellEnd"/>
      <w:r w:rsidRPr="00601C17">
        <w:rPr>
          <w:lang w:val="en-GB"/>
        </w:rPr>
        <w:t>, W.B.; Victor, B.M.; Moleka, M.; De Carvalho, I.S.T. Coronavirus and Nu-</w:t>
      </w:r>
      <w:proofErr w:type="spellStart"/>
      <w:r w:rsidRPr="00601C17">
        <w:rPr>
          <w:lang w:val="en-GB"/>
        </w:rPr>
        <w:t>trition</w:t>
      </w:r>
      <w:proofErr w:type="spellEnd"/>
      <w:r w:rsidRPr="00601C17">
        <w:rPr>
          <w:lang w:val="en-GB"/>
        </w:rPr>
        <w:t xml:space="preserve">: An Approach for Boosting Immune System-A Review. Eur. J. </w:t>
      </w:r>
      <w:proofErr w:type="spellStart"/>
      <w:r w:rsidRPr="00601C17">
        <w:rPr>
          <w:lang w:val="en-GB"/>
        </w:rPr>
        <w:t>Nutr</w:t>
      </w:r>
      <w:proofErr w:type="spellEnd"/>
      <w:r w:rsidRPr="00601C17">
        <w:rPr>
          <w:lang w:val="en-GB"/>
        </w:rPr>
        <w:t>. Food Saf. 2020, 12, 72–86, doi:10.9734/</w:t>
      </w:r>
      <w:proofErr w:type="spellStart"/>
      <w:r w:rsidRPr="00601C17">
        <w:rPr>
          <w:lang w:val="en-GB"/>
        </w:rPr>
        <w:t>ejnfs</w:t>
      </w:r>
      <w:proofErr w:type="spellEnd"/>
      <w:r w:rsidRPr="00601C17">
        <w:rPr>
          <w:lang w:val="en-GB"/>
        </w:rPr>
        <w:t>/2020/v12i930285.</w:t>
      </w:r>
    </w:p>
    <w:p w14:paraId="1D307830" w14:textId="33FFA553" w:rsidR="00C64ACF" w:rsidRPr="00601C17" w:rsidRDefault="00C64ACF" w:rsidP="00601C17">
      <w:pPr>
        <w:pStyle w:val="ListParagraph"/>
        <w:numPr>
          <w:ilvl w:val="0"/>
          <w:numId w:val="12"/>
        </w:numPr>
        <w:jc w:val="both"/>
        <w:rPr>
          <w:lang w:val="en-GB"/>
        </w:rPr>
      </w:pPr>
      <w:r w:rsidRPr="00601C17">
        <w:rPr>
          <w:lang w:val="en-GB"/>
        </w:rPr>
        <w:t xml:space="preserve">Salehi, S.; Abedi, A.; Balakrishnan, S.; </w:t>
      </w:r>
      <w:proofErr w:type="spellStart"/>
      <w:r w:rsidRPr="00601C17">
        <w:rPr>
          <w:lang w:val="en-GB"/>
        </w:rPr>
        <w:t>Gholamrezanezhad</w:t>
      </w:r>
      <w:proofErr w:type="spellEnd"/>
      <w:r w:rsidRPr="00601C17">
        <w:rPr>
          <w:lang w:val="en-GB"/>
        </w:rPr>
        <w:t>, A. Coronavirus Disease 2019 (COVID-19): A Systematic Review of Imaging Findings in 919 Patients. American Journal of Roentgenology 2020, 215, 87–93.</w:t>
      </w:r>
    </w:p>
    <w:p w14:paraId="677F793D" w14:textId="3F3A0EB8" w:rsidR="00C64ACF" w:rsidRPr="00601C17" w:rsidRDefault="00C64ACF" w:rsidP="00601C17">
      <w:pPr>
        <w:pStyle w:val="ListParagraph"/>
        <w:numPr>
          <w:ilvl w:val="0"/>
          <w:numId w:val="12"/>
        </w:numPr>
        <w:jc w:val="both"/>
        <w:rPr>
          <w:lang w:val="en-GB"/>
        </w:rPr>
      </w:pPr>
      <w:r w:rsidRPr="00601C17">
        <w:rPr>
          <w:lang w:val="en-GB"/>
        </w:rPr>
        <w:t xml:space="preserve">Sharifi-Rad, J.; </w:t>
      </w:r>
      <w:proofErr w:type="spellStart"/>
      <w:r w:rsidRPr="00601C17">
        <w:rPr>
          <w:lang w:val="en-GB"/>
        </w:rPr>
        <w:t>Ozleyen</w:t>
      </w:r>
      <w:proofErr w:type="spellEnd"/>
      <w:r w:rsidRPr="00601C17">
        <w:rPr>
          <w:lang w:val="en-GB"/>
        </w:rPr>
        <w:t xml:space="preserve">, A.; Tumer, T.B.; Adetunji, C.O.; Omari, N. El; </w:t>
      </w:r>
      <w:proofErr w:type="spellStart"/>
      <w:r w:rsidRPr="00601C17">
        <w:rPr>
          <w:lang w:val="en-GB"/>
        </w:rPr>
        <w:t>Balahbib</w:t>
      </w:r>
      <w:proofErr w:type="spellEnd"/>
      <w:r w:rsidRPr="00601C17">
        <w:rPr>
          <w:lang w:val="en-GB"/>
        </w:rPr>
        <w:t xml:space="preserve">, A.; Taheri, Y.; </w:t>
      </w:r>
      <w:proofErr w:type="spellStart"/>
      <w:r w:rsidRPr="00601C17">
        <w:rPr>
          <w:lang w:val="en-GB"/>
        </w:rPr>
        <w:t>Bouyahya</w:t>
      </w:r>
      <w:proofErr w:type="spellEnd"/>
      <w:r w:rsidRPr="00601C17">
        <w:rPr>
          <w:lang w:val="en-GB"/>
        </w:rPr>
        <w:t xml:space="preserve">, A.; Martorell, M.; Martins, N.; et al. Natural Products and Synthetic </w:t>
      </w:r>
      <w:proofErr w:type="spellStart"/>
      <w:r w:rsidRPr="00601C17">
        <w:rPr>
          <w:lang w:val="en-GB"/>
        </w:rPr>
        <w:t>Analogs</w:t>
      </w:r>
      <w:proofErr w:type="spellEnd"/>
      <w:r w:rsidRPr="00601C17">
        <w:rPr>
          <w:lang w:val="en-GB"/>
        </w:rPr>
        <w:t xml:space="preserve"> as a Source of Antitumor Drugs. Biomolecules 2019, 9.</w:t>
      </w:r>
    </w:p>
    <w:p w14:paraId="205B1505" w14:textId="4C5662FF" w:rsidR="00C64ACF" w:rsidRPr="00601C17" w:rsidRDefault="00C64ACF" w:rsidP="00601C17">
      <w:pPr>
        <w:pStyle w:val="ListParagraph"/>
        <w:numPr>
          <w:ilvl w:val="0"/>
          <w:numId w:val="12"/>
        </w:numPr>
        <w:jc w:val="both"/>
        <w:rPr>
          <w:lang w:val="en-GB"/>
        </w:rPr>
      </w:pPr>
      <w:r w:rsidRPr="00601C17">
        <w:rPr>
          <w:lang w:val="en-GB"/>
        </w:rPr>
        <w:t xml:space="preserve">Rahman, M.M.; </w:t>
      </w:r>
      <w:proofErr w:type="spellStart"/>
      <w:r w:rsidRPr="00601C17">
        <w:rPr>
          <w:lang w:val="en-GB"/>
        </w:rPr>
        <w:t>Mosaddik</w:t>
      </w:r>
      <w:proofErr w:type="spellEnd"/>
      <w:r w:rsidRPr="00601C17">
        <w:rPr>
          <w:lang w:val="en-GB"/>
        </w:rPr>
        <w:t xml:space="preserve">, A.; Alam, A.K. Traditional Foods with Their Constituent’s Antiviral and Immune System Modulating Properties. </w:t>
      </w:r>
      <w:proofErr w:type="spellStart"/>
      <w:r w:rsidRPr="00601C17">
        <w:rPr>
          <w:lang w:val="en-GB"/>
        </w:rPr>
        <w:t>Heliyon</w:t>
      </w:r>
      <w:proofErr w:type="spellEnd"/>
      <w:r w:rsidRPr="00601C17">
        <w:rPr>
          <w:lang w:val="en-GB"/>
        </w:rPr>
        <w:t xml:space="preserve"> 2021, 7, </w:t>
      </w:r>
      <w:proofErr w:type="gramStart"/>
      <w:r w:rsidRPr="00601C17">
        <w:rPr>
          <w:lang w:val="en-GB"/>
        </w:rPr>
        <w:t>doi:10.1016/j.heliyon</w:t>
      </w:r>
      <w:proofErr w:type="gramEnd"/>
      <w:r w:rsidRPr="00601C17">
        <w:rPr>
          <w:lang w:val="en-GB"/>
        </w:rPr>
        <w:t>.2021.e05957.</w:t>
      </w:r>
    </w:p>
    <w:p w14:paraId="61421DF5" w14:textId="52C72F6B" w:rsidR="00C64ACF" w:rsidRPr="00601C17" w:rsidRDefault="00C64ACF" w:rsidP="00601C17">
      <w:pPr>
        <w:pStyle w:val="ListParagraph"/>
        <w:numPr>
          <w:ilvl w:val="0"/>
          <w:numId w:val="12"/>
        </w:numPr>
        <w:jc w:val="both"/>
        <w:rPr>
          <w:lang w:val="en-GB"/>
        </w:rPr>
      </w:pPr>
      <w:r w:rsidRPr="00601C17">
        <w:rPr>
          <w:lang w:val="en-GB"/>
        </w:rPr>
        <w:t xml:space="preserve">Sharifi-Rad, M.; </w:t>
      </w:r>
      <w:proofErr w:type="spellStart"/>
      <w:r w:rsidRPr="00601C17">
        <w:rPr>
          <w:lang w:val="en-GB"/>
        </w:rPr>
        <w:t>Varoni</w:t>
      </w:r>
      <w:proofErr w:type="spellEnd"/>
      <w:r w:rsidRPr="00601C17">
        <w:rPr>
          <w:lang w:val="en-GB"/>
        </w:rPr>
        <w:t xml:space="preserve">, E.M.; </w:t>
      </w:r>
      <w:proofErr w:type="spellStart"/>
      <w:r w:rsidRPr="00601C17">
        <w:rPr>
          <w:lang w:val="en-GB"/>
        </w:rPr>
        <w:t>Iriti</w:t>
      </w:r>
      <w:proofErr w:type="spellEnd"/>
      <w:r w:rsidRPr="00601C17">
        <w:rPr>
          <w:lang w:val="en-GB"/>
        </w:rPr>
        <w:t>, M.; Martorell, M.; Setzer, W.N.; del Mar Contreras, M.; Salehi, B.; Soltani-Nejad, A.; Rajabi, S.; Tajbakhsh, M.; et al. Carvacrol and Human Health: A Comprehensive Review. Phytotherapy Research 2018, 32, 1675–1687.</w:t>
      </w:r>
    </w:p>
    <w:p w14:paraId="4084223C" w14:textId="3E7A957D" w:rsidR="00C64ACF" w:rsidRPr="00601C17" w:rsidRDefault="00C64ACF" w:rsidP="00601C17">
      <w:pPr>
        <w:pStyle w:val="ListParagraph"/>
        <w:numPr>
          <w:ilvl w:val="0"/>
          <w:numId w:val="12"/>
        </w:numPr>
        <w:jc w:val="both"/>
        <w:rPr>
          <w:lang w:val="en-GB"/>
        </w:rPr>
      </w:pPr>
      <w:r w:rsidRPr="00601C17">
        <w:rPr>
          <w:lang w:val="en-GB"/>
        </w:rPr>
        <w:t>Park, Y.W. Overview of Bioactive Components in Milk and Dairy Products. In Bioactive Components in Milk and Dairy Products; Park, Y., Ed.; Wiley-Blackwell, 2009; p. 3 ISBN 9780813819822.</w:t>
      </w:r>
    </w:p>
    <w:p w14:paraId="282236A8" w14:textId="2FE41F29" w:rsidR="00C64ACF" w:rsidRPr="00601C17" w:rsidRDefault="00C64ACF" w:rsidP="00601C17">
      <w:pPr>
        <w:pStyle w:val="ListParagraph"/>
        <w:numPr>
          <w:ilvl w:val="0"/>
          <w:numId w:val="12"/>
        </w:numPr>
        <w:jc w:val="both"/>
        <w:rPr>
          <w:lang w:val="en-GB"/>
        </w:rPr>
      </w:pPr>
      <w:r w:rsidRPr="00601C17">
        <w:rPr>
          <w:lang w:val="en-GB"/>
        </w:rPr>
        <w:t>Park, Y.W. Bioactive Components in Goat Milk. In Bioactive Components in Milk and Dairy Products; Wiley-Blackwell, 2009; p. 43 ISBN 9780813819822.</w:t>
      </w:r>
    </w:p>
    <w:p w14:paraId="4397A339" w14:textId="29E99C99" w:rsidR="00C64ACF" w:rsidRPr="00601C17" w:rsidRDefault="00C64ACF" w:rsidP="00601C17">
      <w:pPr>
        <w:pStyle w:val="ListParagraph"/>
        <w:numPr>
          <w:ilvl w:val="0"/>
          <w:numId w:val="12"/>
        </w:numPr>
        <w:jc w:val="both"/>
        <w:rPr>
          <w:lang w:val="en-GB"/>
        </w:rPr>
      </w:pPr>
      <w:proofErr w:type="spellStart"/>
      <w:r w:rsidRPr="00601C17">
        <w:rPr>
          <w:lang w:val="en-GB"/>
        </w:rPr>
        <w:t>Gobbetti</w:t>
      </w:r>
      <w:proofErr w:type="spellEnd"/>
      <w:r w:rsidRPr="00601C17">
        <w:rPr>
          <w:lang w:val="en-GB"/>
        </w:rPr>
        <w:t>, M.; Minervini, F.; Rizzello, C.G. Bioactive Peptides in Dairy Products. In Handbook of Food Products Manufacturing; Hui, Y., Ed.; John Wiley &amp; Sons, Inc, 2007; p. 489.</w:t>
      </w:r>
    </w:p>
    <w:p w14:paraId="2B5D9388" w14:textId="08921C17" w:rsidR="00C64ACF" w:rsidRPr="00601C17" w:rsidRDefault="00C64ACF" w:rsidP="00601C17">
      <w:pPr>
        <w:pStyle w:val="ListParagraph"/>
        <w:numPr>
          <w:ilvl w:val="0"/>
          <w:numId w:val="12"/>
        </w:numPr>
        <w:jc w:val="both"/>
        <w:rPr>
          <w:lang w:val="en-GB"/>
        </w:rPr>
      </w:pPr>
      <w:r w:rsidRPr="00601C17">
        <w:rPr>
          <w:lang w:val="en-GB"/>
        </w:rPr>
        <w:lastRenderedPageBreak/>
        <w:t>Donovan, S.M. Human Milk Proteins: Composition and Physiological Significance. In Nestlé Nutrition Institute Workshop Series; Karger, S., Basel, A.G., Eds.; Karger: Switzerland, 2019; Vol. 90, pp. 93–101.</w:t>
      </w:r>
    </w:p>
    <w:p w14:paraId="3FF1895F" w14:textId="6D6CE56F" w:rsidR="00C64ACF" w:rsidRPr="00601C17" w:rsidRDefault="00C64ACF" w:rsidP="00601C17">
      <w:pPr>
        <w:pStyle w:val="ListParagraph"/>
        <w:numPr>
          <w:ilvl w:val="0"/>
          <w:numId w:val="12"/>
        </w:numPr>
        <w:jc w:val="both"/>
        <w:rPr>
          <w:lang w:val="en-GB"/>
        </w:rPr>
      </w:pPr>
      <w:r w:rsidRPr="00601C17">
        <w:rPr>
          <w:lang w:val="en-GB"/>
        </w:rPr>
        <w:t xml:space="preserve">Ng, T.B.; Cheung, R.C.F.; Wong, J.H.; Wang, Y.; Ip, D.T.M.; Wan, D.C.C.; Xia, J. Antiviral Activities of Whey Proteins. Appl </w:t>
      </w:r>
      <w:proofErr w:type="spellStart"/>
      <w:r w:rsidRPr="00601C17">
        <w:rPr>
          <w:lang w:val="en-GB"/>
        </w:rPr>
        <w:t>Microbiol</w:t>
      </w:r>
      <w:proofErr w:type="spellEnd"/>
      <w:r w:rsidRPr="00601C17">
        <w:rPr>
          <w:lang w:val="en-GB"/>
        </w:rPr>
        <w:t xml:space="preserve"> </w:t>
      </w:r>
      <w:proofErr w:type="spellStart"/>
      <w:r w:rsidRPr="00601C17">
        <w:rPr>
          <w:lang w:val="en-GB"/>
        </w:rPr>
        <w:t>Biotechnol</w:t>
      </w:r>
      <w:proofErr w:type="spellEnd"/>
      <w:r w:rsidRPr="00601C17">
        <w:rPr>
          <w:lang w:val="en-GB"/>
        </w:rPr>
        <w:t>. 2015, 99, 6997–7008, doi:10.1007/s00253-015-6818-4.</w:t>
      </w:r>
    </w:p>
    <w:p w14:paraId="302FC77F" w14:textId="2041F5B6" w:rsidR="00C64ACF" w:rsidRPr="00601C17" w:rsidRDefault="00C64ACF" w:rsidP="00601C17">
      <w:pPr>
        <w:pStyle w:val="ListParagraph"/>
        <w:numPr>
          <w:ilvl w:val="0"/>
          <w:numId w:val="12"/>
        </w:numPr>
        <w:jc w:val="both"/>
        <w:rPr>
          <w:lang w:val="en-GB"/>
        </w:rPr>
      </w:pPr>
      <w:proofErr w:type="spellStart"/>
      <w:r w:rsidRPr="00601C17">
        <w:rPr>
          <w:lang w:val="en-GB"/>
        </w:rPr>
        <w:t>Lönnerdal</w:t>
      </w:r>
      <w:proofErr w:type="spellEnd"/>
      <w:r w:rsidRPr="00601C17">
        <w:rPr>
          <w:lang w:val="en-GB"/>
        </w:rPr>
        <w:t xml:space="preserve">, B. Nutritional and Physiologic Significance of Human Milk Proteins. Am. J. Clin. </w:t>
      </w:r>
      <w:proofErr w:type="spellStart"/>
      <w:r w:rsidRPr="00601C17">
        <w:rPr>
          <w:lang w:val="en-GB"/>
        </w:rPr>
        <w:t>Nutr</w:t>
      </w:r>
      <w:proofErr w:type="spellEnd"/>
      <w:r w:rsidRPr="00601C17">
        <w:rPr>
          <w:lang w:val="en-GB"/>
        </w:rPr>
        <w:t>. 2003, 77, 1537S-1543S, doi:10.1093/</w:t>
      </w:r>
      <w:proofErr w:type="spellStart"/>
      <w:r w:rsidRPr="00601C17">
        <w:rPr>
          <w:lang w:val="en-GB"/>
        </w:rPr>
        <w:t>ajcn</w:t>
      </w:r>
      <w:proofErr w:type="spellEnd"/>
      <w:r w:rsidRPr="00601C17">
        <w:rPr>
          <w:lang w:val="en-GB"/>
        </w:rPr>
        <w:t>/77.6.1537S.</w:t>
      </w:r>
    </w:p>
    <w:p w14:paraId="34051FA4" w14:textId="4605179B" w:rsidR="00C64ACF" w:rsidRPr="00601C17" w:rsidRDefault="00C64ACF" w:rsidP="00601C17">
      <w:pPr>
        <w:pStyle w:val="ListParagraph"/>
        <w:numPr>
          <w:ilvl w:val="0"/>
          <w:numId w:val="12"/>
        </w:numPr>
        <w:jc w:val="both"/>
        <w:rPr>
          <w:lang w:val="en-GB"/>
        </w:rPr>
      </w:pPr>
      <w:r w:rsidRPr="00601C17">
        <w:rPr>
          <w:lang w:val="en-GB"/>
        </w:rPr>
        <w:t xml:space="preserve">Petrova, S.Y.; </w:t>
      </w:r>
      <w:proofErr w:type="spellStart"/>
      <w:r w:rsidRPr="00601C17">
        <w:rPr>
          <w:lang w:val="en-GB"/>
        </w:rPr>
        <w:t>Khlgatian</w:t>
      </w:r>
      <w:proofErr w:type="spellEnd"/>
      <w:r w:rsidRPr="00601C17">
        <w:rPr>
          <w:lang w:val="en-GB"/>
        </w:rPr>
        <w:t xml:space="preserve">, S. V.; Emelyanova, O.Y.; </w:t>
      </w:r>
      <w:proofErr w:type="spellStart"/>
      <w:r w:rsidRPr="00601C17">
        <w:rPr>
          <w:lang w:val="en-GB"/>
        </w:rPr>
        <w:t>Pishulina</w:t>
      </w:r>
      <w:proofErr w:type="spellEnd"/>
      <w:r w:rsidRPr="00601C17">
        <w:rPr>
          <w:lang w:val="en-GB"/>
        </w:rPr>
        <w:t xml:space="preserve">, L.A.; </w:t>
      </w:r>
      <w:proofErr w:type="spellStart"/>
      <w:r w:rsidRPr="00601C17">
        <w:rPr>
          <w:lang w:val="en-GB"/>
        </w:rPr>
        <w:t>Berzhets</w:t>
      </w:r>
      <w:proofErr w:type="spellEnd"/>
      <w:r w:rsidRPr="00601C17">
        <w:rPr>
          <w:lang w:val="en-GB"/>
        </w:rPr>
        <w:t>, V.M. Structure and Biological Functions of Milk Caseins. Russ. Open Medical J. 2022, 11, doi:10.15275/rusomj.2022.0209.</w:t>
      </w:r>
    </w:p>
    <w:p w14:paraId="439B9B83" w14:textId="2611E1E8" w:rsidR="00C64ACF" w:rsidRPr="00601C17" w:rsidRDefault="00C64ACF" w:rsidP="00601C17">
      <w:pPr>
        <w:pStyle w:val="ListParagraph"/>
        <w:numPr>
          <w:ilvl w:val="0"/>
          <w:numId w:val="12"/>
        </w:numPr>
        <w:jc w:val="both"/>
        <w:rPr>
          <w:lang w:val="en-GB"/>
        </w:rPr>
      </w:pPr>
      <w:r w:rsidRPr="00601C17">
        <w:rPr>
          <w:lang w:val="en-GB"/>
        </w:rPr>
        <w:t>Madureira, A.R.; Pereira, C.I.; Gomes, A.M.P.; Pintado, M.E.; Xavier Malcata, F. Bovine Whey Pro-</w:t>
      </w:r>
      <w:proofErr w:type="spellStart"/>
      <w:r w:rsidRPr="00601C17">
        <w:rPr>
          <w:lang w:val="en-GB"/>
        </w:rPr>
        <w:t>teins</w:t>
      </w:r>
      <w:proofErr w:type="spellEnd"/>
      <w:r w:rsidRPr="00601C17">
        <w:rPr>
          <w:lang w:val="en-GB"/>
        </w:rPr>
        <w:t xml:space="preserve"> – Overview on Their Main Biological Properties. Food Res. Int. 2007, 40, 1197–1211, </w:t>
      </w:r>
      <w:proofErr w:type="gramStart"/>
      <w:r w:rsidRPr="00601C17">
        <w:rPr>
          <w:lang w:val="en-GB"/>
        </w:rPr>
        <w:t>doi:10.1016/j.foodres</w:t>
      </w:r>
      <w:proofErr w:type="gramEnd"/>
      <w:r w:rsidRPr="00601C17">
        <w:rPr>
          <w:lang w:val="en-GB"/>
        </w:rPr>
        <w:t>.2007.07.005.</w:t>
      </w:r>
    </w:p>
    <w:p w14:paraId="43A9CEA0" w14:textId="0A700596" w:rsidR="00C64ACF" w:rsidRPr="00C64ACF" w:rsidRDefault="00C64ACF" w:rsidP="00601C17">
      <w:pPr>
        <w:pStyle w:val="ListParagraph"/>
        <w:numPr>
          <w:ilvl w:val="0"/>
          <w:numId w:val="12"/>
        </w:numPr>
        <w:jc w:val="both"/>
      </w:pPr>
      <w:proofErr w:type="spellStart"/>
      <w:r w:rsidRPr="00601C17">
        <w:rPr>
          <w:lang w:val="en-GB"/>
        </w:rPr>
        <w:t>Lönnerdal</w:t>
      </w:r>
      <w:proofErr w:type="spellEnd"/>
      <w:r w:rsidRPr="00601C17">
        <w:rPr>
          <w:lang w:val="en-GB"/>
        </w:rPr>
        <w:t xml:space="preserve">, B. Nutritional Roles of Lactoferrin. </w:t>
      </w:r>
      <w:r w:rsidRPr="00C64ACF">
        <w:t>Curr Opin Clin Nutr Metab Care 2009, 12, 293–297, doi:10.1097/MCO.0b013e328328d13e.</w:t>
      </w:r>
    </w:p>
    <w:p w14:paraId="6468A863" w14:textId="693D5241" w:rsidR="00C64ACF" w:rsidRPr="00601C17" w:rsidRDefault="00C64ACF" w:rsidP="00601C17">
      <w:pPr>
        <w:pStyle w:val="ListParagraph"/>
        <w:numPr>
          <w:ilvl w:val="0"/>
          <w:numId w:val="12"/>
        </w:numPr>
        <w:jc w:val="both"/>
        <w:rPr>
          <w:lang w:val="en-GB"/>
        </w:rPr>
      </w:pPr>
      <w:r w:rsidRPr="00601C17">
        <w:rPr>
          <w:lang w:val="en-GB"/>
        </w:rPr>
        <w:t xml:space="preserve">Wei, J.; Wagner, S.; Maclean, P.; Brophy, B.; Cole, S.; Smolenski, G.; Carlson, D.F.; Fahrenkrug, S.C.; Wells, D.N.; </w:t>
      </w:r>
      <w:proofErr w:type="spellStart"/>
      <w:r w:rsidRPr="00601C17">
        <w:rPr>
          <w:lang w:val="en-GB"/>
        </w:rPr>
        <w:t>Laible</w:t>
      </w:r>
      <w:proofErr w:type="spellEnd"/>
      <w:r w:rsidRPr="00601C17">
        <w:rPr>
          <w:lang w:val="en-GB"/>
        </w:rPr>
        <w:t>, G. Cattle with a Precise, Zygote-Mediated Deletion Safely Eliminate the Major Milk Allergen Beta-Lactoglobulin. Sci. Rep. 2018, 8, doi:10.1038/s41598-018-25654-8.</w:t>
      </w:r>
    </w:p>
    <w:p w14:paraId="1E10DD1F" w14:textId="11BC9DC1" w:rsidR="00C64ACF" w:rsidRPr="00601C17" w:rsidRDefault="00C64ACF" w:rsidP="00601C17">
      <w:pPr>
        <w:pStyle w:val="ListParagraph"/>
        <w:numPr>
          <w:ilvl w:val="0"/>
          <w:numId w:val="12"/>
        </w:numPr>
        <w:jc w:val="both"/>
        <w:rPr>
          <w:lang w:val="en-GB"/>
        </w:rPr>
      </w:pPr>
      <w:proofErr w:type="spellStart"/>
      <w:r w:rsidRPr="00601C17">
        <w:rPr>
          <w:lang w:val="en-GB"/>
        </w:rPr>
        <w:t>Hambraeus</w:t>
      </w:r>
      <w:proofErr w:type="spellEnd"/>
      <w:r w:rsidRPr="00601C17">
        <w:rPr>
          <w:lang w:val="en-GB"/>
        </w:rPr>
        <w:t xml:space="preserve">, L.; </w:t>
      </w:r>
      <w:proofErr w:type="spellStart"/>
      <w:r w:rsidRPr="00601C17">
        <w:rPr>
          <w:lang w:val="en-GB"/>
        </w:rPr>
        <w:t>Lonnerdal</w:t>
      </w:r>
      <w:proofErr w:type="spellEnd"/>
      <w:r w:rsidRPr="00601C17">
        <w:rPr>
          <w:lang w:val="en-GB"/>
        </w:rPr>
        <w:t>, B. NUTRITIONAL ASPECTS OF MILK PROTEINS. In Advanced Dairy Chemistry; Academic/Plenum Publishers, 2003; Vol. 1.</w:t>
      </w:r>
    </w:p>
    <w:p w14:paraId="07FFAB1B" w14:textId="18AB804D" w:rsidR="00C64ACF" w:rsidRPr="00601C17" w:rsidRDefault="00C64ACF" w:rsidP="00601C17">
      <w:pPr>
        <w:pStyle w:val="ListParagraph"/>
        <w:numPr>
          <w:ilvl w:val="0"/>
          <w:numId w:val="12"/>
        </w:numPr>
        <w:jc w:val="both"/>
        <w:rPr>
          <w:lang w:val="en-GB"/>
        </w:rPr>
      </w:pPr>
      <w:r w:rsidRPr="00601C17">
        <w:rPr>
          <w:lang w:val="en-GB"/>
        </w:rPr>
        <w:t xml:space="preserve">Chatterton, D.E.W.; Smithers, G.; Roupas, P.; Brodkorb, A. Bioactivity of </w:t>
      </w:r>
      <w:r w:rsidRPr="00C64ACF">
        <w:t>β</w:t>
      </w:r>
      <w:r w:rsidRPr="00601C17">
        <w:rPr>
          <w:lang w:val="en-GB"/>
        </w:rPr>
        <w:t xml:space="preserve">-Lactoglobulin and </w:t>
      </w:r>
      <w:r w:rsidRPr="00C64ACF">
        <w:t>α</w:t>
      </w:r>
      <w:r w:rsidRPr="00601C17">
        <w:rPr>
          <w:lang w:val="en-GB"/>
        </w:rPr>
        <w:t xml:space="preserve">-Lactalbumin-Technological Implications for Processing. Int. Dairy J. 2006, 16, 1229–1240, </w:t>
      </w:r>
      <w:proofErr w:type="gramStart"/>
      <w:r w:rsidRPr="00601C17">
        <w:rPr>
          <w:lang w:val="en-GB"/>
        </w:rPr>
        <w:t>doi:10.1016/j.idairyj</w:t>
      </w:r>
      <w:proofErr w:type="gramEnd"/>
      <w:r w:rsidRPr="00601C17">
        <w:rPr>
          <w:lang w:val="en-GB"/>
        </w:rPr>
        <w:t>.2006.06.001.</w:t>
      </w:r>
    </w:p>
    <w:p w14:paraId="7653F12A" w14:textId="0FABD9D8" w:rsidR="00C64ACF" w:rsidRPr="00601C17" w:rsidRDefault="00C64ACF" w:rsidP="00601C17">
      <w:pPr>
        <w:pStyle w:val="ListParagraph"/>
        <w:numPr>
          <w:ilvl w:val="0"/>
          <w:numId w:val="12"/>
        </w:numPr>
        <w:jc w:val="both"/>
        <w:rPr>
          <w:lang w:val="en-GB"/>
        </w:rPr>
      </w:pPr>
      <w:proofErr w:type="spellStart"/>
      <w:r w:rsidRPr="00601C17">
        <w:rPr>
          <w:lang w:val="en-GB"/>
        </w:rPr>
        <w:t>Ritota</w:t>
      </w:r>
      <w:proofErr w:type="spellEnd"/>
      <w:r w:rsidRPr="00601C17">
        <w:rPr>
          <w:lang w:val="en-GB"/>
        </w:rPr>
        <w:t>, M.; Di Costanzo, M.G.; Mattera, M.; Manzi, P. New Trends for the Evaluation of Heat Treat-</w:t>
      </w:r>
      <w:proofErr w:type="spellStart"/>
      <w:r w:rsidRPr="00601C17">
        <w:rPr>
          <w:lang w:val="en-GB"/>
        </w:rPr>
        <w:t>ments</w:t>
      </w:r>
      <w:proofErr w:type="spellEnd"/>
      <w:r w:rsidRPr="00601C17">
        <w:rPr>
          <w:lang w:val="en-GB"/>
        </w:rPr>
        <w:t xml:space="preserve"> of Milk. J. Anal. Methods Chem. 2017, 2017, 1–12, doi:10.1155/2017/1864832.</w:t>
      </w:r>
    </w:p>
    <w:p w14:paraId="0D57C79B" w14:textId="126747B8" w:rsidR="00C64ACF" w:rsidRPr="00601C17" w:rsidRDefault="00C64ACF" w:rsidP="00601C17">
      <w:pPr>
        <w:pStyle w:val="ListParagraph"/>
        <w:numPr>
          <w:ilvl w:val="0"/>
          <w:numId w:val="12"/>
        </w:numPr>
        <w:jc w:val="both"/>
        <w:rPr>
          <w:lang w:val="en-GB"/>
        </w:rPr>
      </w:pPr>
      <w:r w:rsidRPr="00601C17">
        <w:rPr>
          <w:lang w:val="en-GB"/>
        </w:rPr>
        <w:t xml:space="preserve">Özer, B. Natural Anti-Microbial Systems: </w:t>
      </w:r>
      <w:proofErr w:type="spellStart"/>
      <w:r w:rsidRPr="00601C17">
        <w:rPr>
          <w:lang w:val="en-GB"/>
        </w:rPr>
        <w:t>Lactoperoxidase</w:t>
      </w:r>
      <w:proofErr w:type="spellEnd"/>
      <w:r w:rsidRPr="00601C17">
        <w:rPr>
          <w:lang w:val="en-GB"/>
        </w:rPr>
        <w:t xml:space="preserve"> and Lactoferrin. In </w:t>
      </w:r>
      <w:proofErr w:type="spellStart"/>
      <w:r w:rsidRPr="00601C17">
        <w:rPr>
          <w:lang w:val="en-GB"/>
        </w:rPr>
        <w:t>Encyclopedia</w:t>
      </w:r>
      <w:proofErr w:type="spellEnd"/>
      <w:r w:rsidRPr="00601C17">
        <w:rPr>
          <w:lang w:val="en-GB"/>
        </w:rPr>
        <w:t xml:space="preserve"> of Food Microbiology: Second Edition; Elsevier Inc., 2014; pp. 930–935 ISBN 9780123847331.</w:t>
      </w:r>
    </w:p>
    <w:p w14:paraId="7B9135C9" w14:textId="0BFF32B4" w:rsidR="00C64ACF" w:rsidRPr="00601C17" w:rsidRDefault="00C64ACF" w:rsidP="00601C17">
      <w:pPr>
        <w:pStyle w:val="ListParagraph"/>
        <w:numPr>
          <w:ilvl w:val="0"/>
          <w:numId w:val="12"/>
        </w:numPr>
        <w:jc w:val="both"/>
        <w:rPr>
          <w:lang w:val="en-GB"/>
        </w:rPr>
      </w:pPr>
      <w:r w:rsidRPr="00601C17">
        <w:rPr>
          <w:lang w:val="en-GB"/>
        </w:rPr>
        <w:t xml:space="preserve">Touch, V.; Hayakawa, S.; Yamada, S.; Kaneko, S. Effects of a </w:t>
      </w:r>
      <w:proofErr w:type="spellStart"/>
      <w:r w:rsidRPr="00601C17">
        <w:rPr>
          <w:lang w:val="en-GB"/>
        </w:rPr>
        <w:t>Lactoperoxidase</w:t>
      </w:r>
      <w:proofErr w:type="spellEnd"/>
      <w:r w:rsidRPr="00601C17">
        <w:rPr>
          <w:lang w:val="en-GB"/>
        </w:rPr>
        <w:t xml:space="preserve">-Thiocyanate-Hydrogen Peroxide System on Salmonella Enteritidis in Animal or Vegetable Foods. Int. J. Food </w:t>
      </w:r>
      <w:proofErr w:type="spellStart"/>
      <w:r w:rsidRPr="00601C17">
        <w:rPr>
          <w:lang w:val="en-GB"/>
        </w:rPr>
        <w:t>Microbiol</w:t>
      </w:r>
      <w:proofErr w:type="spellEnd"/>
      <w:r w:rsidRPr="00601C17">
        <w:rPr>
          <w:lang w:val="en-GB"/>
        </w:rPr>
        <w:t xml:space="preserve">. 2004, 93, 175–183, </w:t>
      </w:r>
      <w:proofErr w:type="gramStart"/>
      <w:r w:rsidRPr="00601C17">
        <w:rPr>
          <w:lang w:val="en-GB"/>
        </w:rPr>
        <w:t>doi:10.1016/j.ijfoodmicro</w:t>
      </w:r>
      <w:proofErr w:type="gramEnd"/>
      <w:r w:rsidRPr="00601C17">
        <w:rPr>
          <w:lang w:val="en-GB"/>
        </w:rPr>
        <w:t>.2003.11.004.</w:t>
      </w:r>
    </w:p>
    <w:p w14:paraId="0CC94DDE" w14:textId="091D70FE" w:rsidR="00C64ACF" w:rsidRPr="00601C17" w:rsidRDefault="00C64ACF" w:rsidP="00601C17">
      <w:pPr>
        <w:pStyle w:val="ListParagraph"/>
        <w:numPr>
          <w:ilvl w:val="0"/>
          <w:numId w:val="12"/>
        </w:numPr>
        <w:jc w:val="both"/>
        <w:rPr>
          <w:lang w:val="en-GB"/>
        </w:rPr>
      </w:pPr>
      <w:r w:rsidRPr="00601C17">
        <w:rPr>
          <w:lang w:val="en-GB"/>
        </w:rPr>
        <w:t xml:space="preserve">Bhat, M.Y.; Dar, T.A.; Singh, L.R. Casein Proteins: Structural and Functional Aspects. In Milk Proteins - From Structure to Biological Properties and Health Aspects; </w:t>
      </w:r>
      <w:proofErr w:type="spellStart"/>
      <w:r w:rsidRPr="00601C17">
        <w:rPr>
          <w:lang w:val="en-GB"/>
        </w:rPr>
        <w:t>InTech</w:t>
      </w:r>
      <w:proofErr w:type="spellEnd"/>
      <w:r w:rsidRPr="00601C17">
        <w:rPr>
          <w:lang w:val="en-GB"/>
        </w:rPr>
        <w:t>, 2016.</w:t>
      </w:r>
    </w:p>
    <w:p w14:paraId="21BCFC37" w14:textId="12ECDC4A" w:rsidR="00C64ACF" w:rsidRPr="0064388C" w:rsidRDefault="00C64ACF" w:rsidP="00601C17">
      <w:pPr>
        <w:pStyle w:val="ListParagraph"/>
        <w:numPr>
          <w:ilvl w:val="0"/>
          <w:numId w:val="12"/>
        </w:numPr>
        <w:jc w:val="both"/>
      </w:pPr>
      <w:r w:rsidRPr="00601C17">
        <w:rPr>
          <w:lang w:val="en-GB"/>
        </w:rPr>
        <w:t xml:space="preserve">Jauhiainen, T.; Korpela, R. Milk Peptides and Blood Pressure. </w:t>
      </w:r>
      <w:r w:rsidRPr="0064388C">
        <w:t>J. Nutr. 2018, doi:10.1093/jn/137.3.825S.</w:t>
      </w:r>
    </w:p>
    <w:p w14:paraId="6A249728" w14:textId="3911541F" w:rsidR="00C64ACF" w:rsidRPr="00601C17" w:rsidRDefault="00C64ACF" w:rsidP="00601C17">
      <w:pPr>
        <w:pStyle w:val="ListParagraph"/>
        <w:numPr>
          <w:ilvl w:val="0"/>
          <w:numId w:val="12"/>
        </w:numPr>
        <w:jc w:val="both"/>
        <w:rPr>
          <w:lang w:val="en-GB"/>
        </w:rPr>
      </w:pPr>
      <w:proofErr w:type="spellStart"/>
      <w:r w:rsidRPr="00601C17">
        <w:rPr>
          <w:lang w:val="en-GB"/>
        </w:rPr>
        <w:t>Bamdad</w:t>
      </w:r>
      <w:proofErr w:type="spellEnd"/>
      <w:r w:rsidRPr="00601C17">
        <w:rPr>
          <w:lang w:val="en-GB"/>
        </w:rPr>
        <w:t xml:space="preserve">, F.; Bark, S.; Kwon, C.H.; Suh, J.-W.; Sunwoo, H. Anti-Inflammatory and Antioxidant Properties of Peptides Released from </w:t>
      </w:r>
      <w:r w:rsidRPr="00C64ACF">
        <w:t>β</w:t>
      </w:r>
      <w:r w:rsidRPr="00601C17">
        <w:rPr>
          <w:lang w:val="en-GB"/>
        </w:rPr>
        <w:t xml:space="preserve">-Lactoglobulin by High Hydrostatic Pressure-Assisted </w:t>
      </w:r>
      <w:proofErr w:type="spellStart"/>
      <w:r w:rsidRPr="00601C17">
        <w:rPr>
          <w:lang w:val="en-GB"/>
        </w:rPr>
        <w:t>Enzy-matic</w:t>
      </w:r>
      <w:proofErr w:type="spellEnd"/>
      <w:r w:rsidRPr="00601C17">
        <w:rPr>
          <w:lang w:val="en-GB"/>
        </w:rPr>
        <w:t xml:space="preserve"> Hydrolysis. Molecules 2017, 22, 949–949, doi:10.3390/molecules22060949.</w:t>
      </w:r>
    </w:p>
    <w:p w14:paraId="18C7B6D2" w14:textId="06D12DC5" w:rsidR="00C64ACF" w:rsidRPr="00601C17" w:rsidRDefault="00C64ACF" w:rsidP="00601C17">
      <w:pPr>
        <w:pStyle w:val="ListParagraph"/>
        <w:numPr>
          <w:ilvl w:val="0"/>
          <w:numId w:val="12"/>
        </w:numPr>
        <w:jc w:val="both"/>
        <w:rPr>
          <w:lang w:val="en-GB"/>
        </w:rPr>
      </w:pPr>
      <w:r w:rsidRPr="00601C17">
        <w:rPr>
          <w:lang w:val="en-GB"/>
        </w:rPr>
        <w:t xml:space="preserve">Murtaza, M.A.; Irfan, S.; Hafiz, I.; Ranjha, M.M.A.N.; Rahaman, A.; Murtaza, M.S.; Ibrahim, S.A.; Siddiqui, S.A. Conventional and Novel Technologies in the Production of Dairy Bioactive Peptides. Front. </w:t>
      </w:r>
      <w:proofErr w:type="spellStart"/>
      <w:r w:rsidRPr="00601C17">
        <w:rPr>
          <w:lang w:val="en-GB"/>
        </w:rPr>
        <w:t>Nutr</w:t>
      </w:r>
      <w:proofErr w:type="spellEnd"/>
      <w:r w:rsidRPr="00601C17">
        <w:rPr>
          <w:lang w:val="en-GB"/>
        </w:rPr>
        <w:t>. 2022, 9, doi:10.3389/fnut.2022.780151.</w:t>
      </w:r>
    </w:p>
    <w:p w14:paraId="40BD4F3C" w14:textId="77ADFCD8" w:rsidR="00C64ACF" w:rsidRPr="00601C17" w:rsidRDefault="00C64ACF" w:rsidP="00601C17">
      <w:pPr>
        <w:pStyle w:val="ListParagraph"/>
        <w:numPr>
          <w:ilvl w:val="0"/>
          <w:numId w:val="12"/>
        </w:numPr>
        <w:jc w:val="both"/>
        <w:rPr>
          <w:lang w:val="en-GB"/>
        </w:rPr>
      </w:pPr>
      <w:proofErr w:type="spellStart"/>
      <w:r w:rsidRPr="00601C17">
        <w:rPr>
          <w:lang w:val="en-GB"/>
        </w:rPr>
        <w:lastRenderedPageBreak/>
        <w:t>Ulug</w:t>
      </w:r>
      <w:proofErr w:type="spellEnd"/>
      <w:r w:rsidRPr="00601C17">
        <w:rPr>
          <w:lang w:val="en-GB"/>
        </w:rPr>
        <w:t xml:space="preserve">, S.K.; </w:t>
      </w:r>
      <w:proofErr w:type="spellStart"/>
      <w:r w:rsidRPr="00601C17">
        <w:rPr>
          <w:lang w:val="en-GB"/>
        </w:rPr>
        <w:t>Jahandideh</w:t>
      </w:r>
      <w:proofErr w:type="spellEnd"/>
      <w:r w:rsidRPr="00601C17">
        <w:rPr>
          <w:lang w:val="en-GB"/>
        </w:rPr>
        <w:t xml:space="preserve">, F.; Wu, J. Novel Technologies for the Production of Bioactive Peptides. Trends Food Sci. Technol. 2021, 108, 27–39, </w:t>
      </w:r>
      <w:proofErr w:type="gramStart"/>
      <w:r w:rsidRPr="00601C17">
        <w:rPr>
          <w:lang w:val="en-GB"/>
        </w:rPr>
        <w:t>doi:10.1016/j.tifs</w:t>
      </w:r>
      <w:proofErr w:type="gramEnd"/>
      <w:r w:rsidRPr="00601C17">
        <w:rPr>
          <w:lang w:val="en-GB"/>
        </w:rPr>
        <w:t>.2020.12.002.</w:t>
      </w:r>
    </w:p>
    <w:p w14:paraId="39958C6F" w14:textId="30B3DF27" w:rsidR="00C64ACF" w:rsidRPr="00601C17" w:rsidRDefault="00C64ACF" w:rsidP="00601C17">
      <w:pPr>
        <w:pStyle w:val="ListParagraph"/>
        <w:numPr>
          <w:ilvl w:val="0"/>
          <w:numId w:val="12"/>
        </w:numPr>
        <w:jc w:val="both"/>
        <w:rPr>
          <w:lang w:val="en-GB"/>
        </w:rPr>
      </w:pPr>
      <w:r w:rsidRPr="00601C17">
        <w:rPr>
          <w:lang w:val="en-GB"/>
        </w:rPr>
        <w:t xml:space="preserve">Dong, X.; Li, J.; Jiang, G.; Li, H.; Zhao, M.; Jiang, Y. Effects of Combined High Pressure and Enzymatic Treatments on Physicochemical and Antioxidant Properties of Peanut Proteins. Food Sci. </w:t>
      </w:r>
      <w:proofErr w:type="spellStart"/>
      <w:r w:rsidRPr="00601C17">
        <w:rPr>
          <w:lang w:val="en-GB"/>
        </w:rPr>
        <w:t>Nutr</w:t>
      </w:r>
      <w:proofErr w:type="spellEnd"/>
      <w:r w:rsidRPr="00601C17">
        <w:rPr>
          <w:lang w:val="en-GB"/>
        </w:rPr>
        <w:t>. 2019, 7, 1417–1425, doi:10.1002/fsn3.976.</w:t>
      </w:r>
    </w:p>
    <w:p w14:paraId="39395DC9" w14:textId="213CFBC6" w:rsidR="00C64ACF" w:rsidRPr="00601C17" w:rsidRDefault="00C64ACF" w:rsidP="00601C17">
      <w:pPr>
        <w:pStyle w:val="ListParagraph"/>
        <w:numPr>
          <w:ilvl w:val="0"/>
          <w:numId w:val="12"/>
        </w:numPr>
        <w:jc w:val="both"/>
        <w:rPr>
          <w:lang w:val="en-GB"/>
        </w:rPr>
      </w:pPr>
      <w:proofErr w:type="spellStart"/>
      <w:r w:rsidRPr="00601C17">
        <w:rPr>
          <w:lang w:val="en-GB"/>
        </w:rPr>
        <w:t>Ketnawa</w:t>
      </w:r>
      <w:proofErr w:type="spellEnd"/>
      <w:r w:rsidRPr="00601C17">
        <w:rPr>
          <w:lang w:val="en-GB"/>
        </w:rPr>
        <w:t xml:space="preserve">, S.; </w:t>
      </w:r>
      <w:proofErr w:type="spellStart"/>
      <w:r w:rsidRPr="00601C17">
        <w:rPr>
          <w:lang w:val="en-GB"/>
        </w:rPr>
        <w:t>Wickramathilaka</w:t>
      </w:r>
      <w:proofErr w:type="spellEnd"/>
      <w:r w:rsidRPr="00601C17">
        <w:rPr>
          <w:lang w:val="en-GB"/>
        </w:rPr>
        <w:t>, M.; Liceaga, A.M. Changes on Antioxidant Activity of Microwave</w:t>
      </w:r>
      <w:r w:rsidR="00540F37">
        <w:rPr>
          <w:lang w:val="en-GB"/>
        </w:rPr>
        <w:t xml:space="preserve"> </w:t>
      </w:r>
      <w:r w:rsidRPr="00601C17">
        <w:rPr>
          <w:lang w:val="en-GB"/>
        </w:rPr>
        <w:t>Treated Protein Hydrolysates after Simulated Gastrointestinal Digestion: Purification and Iden-</w:t>
      </w:r>
      <w:proofErr w:type="spellStart"/>
      <w:r w:rsidRPr="00601C17">
        <w:rPr>
          <w:lang w:val="en-GB"/>
        </w:rPr>
        <w:t>tification</w:t>
      </w:r>
      <w:proofErr w:type="spellEnd"/>
      <w:r w:rsidRPr="00601C17">
        <w:rPr>
          <w:lang w:val="en-GB"/>
        </w:rPr>
        <w:t xml:space="preserve">. Food Chem. 2018, 254, 36–46, </w:t>
      </w:r>
      <w:proofErr w:type="gramStart"/>
      <w:r w:rsidRPr="00601C17">
        <w:rPr>
          <w:lang w:val="en-GB"/>
        </w:rPr>
        <w:t>doi:10.1016/j.foodchem</w:t>
      </w:r>
      <w:proofErr w:type="gramEnd"/>
      <w:r w:rsidRPr="00601C17">
        <w:rPr>
          <w:lang w:val="en-GB"/>
        </w:rPr>
        <w:t>.2018.01.133.</w:t>
      </w:r>
    </w:p>
    <w:p w14:paraId="68CFAB3A" w14:textId="41988907" w:rsidR="00C64ACF" w:rsidRPr="00601C17" w:rsidRDefault="00C64ACF" w:rsidP="00601C17">
      <w:pPr>
        <w:pStyle w:val="ListParagraph"/>
        <w:numPr>
          <w:ilvl w:val="0"/>
          <w:numId w:val="12"/>
        </w:numPr>
        <w:jc w:val="both"/>
        <w:rPr>
          <w:lang w:val="en-GB"/>
        </w:rPr>
      </w:pPr>
      <w:r w:rsidRPr="00601C17">
        <w:rPr>
          <w:lang w:val="en-GB"/>
        </w:rPr>
        <w:t xml:space="preserve">Dallas, D.C.; </w:t>
      </w:r>
      <w:proofErr w:type="spellStart"/>
      <w:r w:rsidRPr="00601C17">
        <w:rPr>
          <w:lang w:val="en-GB"/>
        </w:rPr>
        <w:t>Citerne</w:t>
      </w:r>
      <w:proofErr w:type="spellEnd"/>
      <w:r w:rsidRPr="00601C17">
        <w:rPr>
          <w:lang w:val="en-GB"/>
        </w:rPr>
        <w:t xml:space="preserve">, F.; Tian, T.; Silva, V.L.M.; </w:t>
      </w:r>
      <w:proofErr w:type="spellStart"/>
      <w:r w:rsidRPr="00601C17">
        <w:rPr>
          <w:lang w:val="en-GB"/>
        </w:rPr>
        <w:t>Kalanetra</w:t>
      </w:r>
      <w:proofErr w:type="spellEnd"/>
      <w:r w:rsidRPr="00601C17">
        <w:rPr>
          <w:lang w:val="en-GB"/>
        </w:rPr>
        <w:t xml:space="preserve">, K.M.; Frese, S.A.; Robinson, R.C.; Mills, D.A.; Barile, D. </w:t>
      </w:r>
      <w:proofErr w:type="spellStart"/>
      <w:r w:rsidRPr="00601C17">
        <w:rPr>
          <w:lang w:val="en-GB"/>
        </w:rPr>
        <w:t>Peptidomic</w:t>
      </w:r>
      <w:proofErr w:type="spellEnd"/>
      <w:r w:rsidRPr="00601C17">
        <w:rPr>
          <w:lang w:val="en-GB"/>
        </w:rPr>
        <w:t xml:space="preserve"> Analysis Reveals Proteolytic Activity of Kefir Microorganisms on Bovine Milk Proteins. Food. Chem. 2016, 197, 273–284, </w:t>
      </w:r>
      <w:proofErr w:type="gramStart"/>
      <w:r w:rsidRPr="00601C17">
        <w:rPr>
          <w:lang w:val="en-GB"/>
        </w:rPr>
        <w:t>doi:10.1016/j.foodchem</w:t>
      </w:r>
      <w:proofErr w:type="gramEnd"/>
      <w:r w:rsidRPr="00601C17">
        <w:rPr>
          <w:lang w:val="en-GB"/>
        </w:rPr>
        <w:t>.2015.10.116.</w:t>
      </w:r>
    </w:p>
    <w:p w14:paraId="01E8CDA7" w14:textId="08012488" w:rsidR="00C64ACF" w:rsidRPr="00601C17" w:rsidRDefault="00C64ACF" w:rsidP="00601C17">
      <w:pPr>
        <w:pStyle w:val="ListParagraph"/>
        <w:numPr>
          <w:ilvl w:val="0"/>
          <w:numId w:val="12"/>
        </w:numPr>
        <w:jc w:val="both"/>
        <w:rPr>
          <w:lang w:val="en-GB"/>
        </w:rPr>
      </w:pPr>
      <w:r w:rsidRPr="00601C17">
        <w:rPr>
          <w:lang w:val="en-GB"/>
        </w:rPr>
        <w:t xml:space="preserve">Miclo, L.; Roux, É.; Genay, M.; </w:t>
      </w:r>
      <w:proofErr w:type="spellStart"/>
      <w:r w:rsidRPr="00601C17">
        <w:rPr>
          <w:lang w:val="en-GB"/>
        </w:rPr>
        <w:t>Brusseaux</w:t>
      </w:r>
      <w:proofErr w:type="spellEnd"/>
      <w:r w:rsidRPr="00601C17">
        <w:rPr>
          <w:lang w:val="en-GB"/>
        </w:rPr>
        <w:t xml:space="preserve">, É.; </w:t>
      </w:r>
      <w:proofErr w:type="spellStart"/>
      <w:r w:rsidRPr="00601C17">
        <w:rPr>
          <w:lang w:val="en-GB"/>
        </w:rPr>
        <w:t>Poirson</w:t>
      </w:r>
      <w:proofErr w:type="spellEnd"/>
      <w:r w:rsidRPr="00601C17">
        <w:rPr>
          <w:lang w:val="en-GB"/>
        </w:rPr>
        <w:t xml:space="preserve">, C.; </w:t>
      </w:r>
      <w:proofErr w:type="spellStart"/>
      <w:r w:rsidRPr="00601C17">
        <w:rPr>
          <w:lang w:val="en-GB"/>
        </w:rPr>
        <w:t>Jameh</w:t>
      </w:r>
      <w:proofErr w:type="spellEnd"/>
      <w:r w:rsidRPr="00601C17">
        <w:rPr>
          <w:lang w:val="en-GB"/>
        </w:rPr>
        <w:t xml:space="preserve">, N.; Perrin, C.; Dary, A. Variability of Hydrolysis of </w:t>
      </w:r>
      <w:r w:rsidRPr="00C64ACF">
        <w:t>β</w:t>
      </w:r>
      <w:r w:rsidRPr="00601C17">
        <w:rPr>
          <w:lang w:val="en-GB"/>
        </w:rPr>
        <w:t xml:space="preserve">-, </w:t>
      </w:r>
      <w:r w:rsidRPr="00C64ACF">
        <w:t>Α</w:t>
      </w:r>
      <w:r w:rsidRPr="00601C17">
        <w:rPr>
          <w:lang w:val="en-GB"/>
        </w:rPr>
        <w:t xml:space="preserve">s1-, and </w:t>
      </w:r>
      <w:r w:rsidRPr="00C64ACF">
        <w:t>Α</w:t>
      </w:r>
      <w:r w:rsidRPr="00601C17">
        <w:rPr>
          <w:lang w:val="en-GB"/>
        </w:rPr>
        <w:t>s2-Caseins by 10 Strains of Streptococcus Thermophilus and Resulting Bioactive Peptides. J. Agric. Food Chem. 2012, 60, 554–565, doi:10.1021/jf202176d.</w:t>
      </w:r>
    </w:p>
    <w:p w14:paraId="5B2643A0" w14:textId="62892254" w:rsidR="00C64ACF" w:rsidRPr="00601C17" w:rsidRDefault="00C64ACF" w:rsidP="00601C17">
      <w:pPr>
        <w:pStyle w:val="ListParagraph"/>
        <w:numPr>
          <w:ilvl w:val="0"/>
          <w:numId w:val="12"/>
        </w:numPr>
        <w:jc w:val="both"/>
        <w:rPr>
          <w:lang w:val="en-GB"/>
        </w:rPr>
      </w:pPr>
      <w:r w:rsidRPr="00601C17">
        <w:rPr>
          <w:lang w:val="en-GB"/>
        </w:rPr>
        <w:t xml:space="preserve">Sforza, S.; </w:t>
      </w:r>
      <w:proofErr w:type="spellStart"/>
      <w:r w:rsidRPr="00601C17">
        <w:rPr>
          <w:lang w:val="en-GB"/>
        </w:rPr>
        <w:t>Cavatorta</w:t>
      </w:r>
      <w:proofErr w:type="spellEnd"/>
      <w:r w:rsidRPr="00601C17">
        <w:rPr>
          <w:lang w:val="en-GB"/>
        </w:rPr>
        <w:t xml:space="preserve">, V.; </w:t>
      </w:r>
      <w:proofErr w:type="spellStart"/>
      <w:r w:rsidRPr="00601C17">
        <w:rPr>
          <w:lang w:val="en-GB"/>
        </w:rPr>
        <w:t>Lambertini</w:t>
      </w:r>
      <w:proofErr w:type="spellEnd"/>
      <w:r w:rsidRPr="00601C17">
        <w:rPr>
          <w:lang w:val="en-GB"/>
        </w:rPr>
        <w:t xml:space="preserve">, F.; </w:t>
      </w:r>
      <w:proofErr w:type="spellStart"/>
      <w:r w:rsidRPr="00601C17">
        <w:rPr>
          <w:lang w:val="en-GB"/>
        </w:rPr>
        <w:t>Galaverna</w:t>
      </w:r>
      <w:proofErr w:type="spellEnd"/>
      <w:r w:rsidRPr="00601C17">
        <w:rPr>
          <w:lang w:val="en-GB"/>
        </w:rPr>
        <w:t xml:space="preserve">, G.; Dossena, A.; </w:t>
      </w:r>
      <w:proofErr w:type="spellStart"/>
      <w:r w:rsidRPr="00601C17">
        <w:rPr>
          <w:lang w:val="en-GB"/>
        </w:rPr>
        <w:t>Marchelli</w:t>
      </w:r>
      <w:proofErr w:type="spellEnd"/>
      <w:r w:rsidRPr="00601C17">
        <w:rPr>
          <w:lang w:val="en-GB"/>
        </w:rPr>
        <w:t xml:space="preserve">, R. Cheese </w:t>
      </w:r>
      <w:proofErr w:type="spellStart"/>
      <w:r w:rsidRPr="00601C17">
        <w:rPr>
          <w:lang w:val="en-GB"/>
        </w:rPr>
        <w:t>Peptidomics</w:t>
      </w:r>
      <w:proofErr w:type="spellEnd"/>
      <w:r w:rsidRPr="00601C17">
        <w:rPr>
          <w:lang w:val="en-GB"/>
        </w:rPr>
        <w:t>: A Detailed Study on the Evolution of the Oligopeptide Fraction in Parmigiano-Reggiano Cheese from Curd to 24 Months of Aging. J. Dairy Sci. 2012, 95, 3514–3526, doi:10.3168/jds.2011-5046.</w:t>
      </w:r>
    </w:p>
    <w:p w14:paraId="65FD47A9" w14:textId="381ECB75" w:rsidR="00C64ACF" w:rsidRPr="00601C17" w:rsidRDefault="00C64ACF" w:rsidP="00601C17">
      <w:pPr>
        <w:pStyle w:val="ListParagraph"/>
        <w:numPr>
          <w:ilvl w:val="0"/>
          <w:numId w:val="12"/>
        </w:numPr>
        <w:jc w:val="both"/>
        <w:rPr>
          <w:lang w:val="en-GB"/>
        </w:rPr>
      </w:pPr>
      <w:r w:rsidRPr="00601C17">
        <w:rPr>
          <w:lang w:val="en-GB"/>
        </w:rPr>
        <w:t>Gupta, A.; Mann, B.; Kumar, R.; Sangwan, R.B. Identification of Antioxidant Peptides in Cheddar Cheese Made with Adjunct Culture Lactobacillus Casei Ssp. Casei 300. MILCHWISSENSCHAFT 2010, 65, 396–399.</w:t>
      </w:r>
    </w:p>
    <w:p w14:paraId="40B31CE0" w14:textId="14876CB5" w:rsidR="00C64ACF" w:rsidRPr="00601C17" w:rsidRDefault="00C64ACF" w:rsidP="00601C17">
      <w:pPr>
        <w:pStyle w:val="ListParagraph"/>
        <w:numPr>
          <w:ilvl w:val="0"/>
          <w:numId w:val="12"/>
        </w:numPr>
        <w:jc w:val="both"/>
        <w:rPr>
          <w:lang w:val="en-GB"/>
        </w:rPr>
      </w:pPr>
      <w:proofErr w:type="spellStart"/>
      <w:r w:rsidRPr="00601C17">
        <w:rPr>
          <w:lang w:val="en-GB"/>
        </w:rPr>
        <w:t>Toelstede</w:t>
      </w:r>
      <w:proofErr w:type="spellEnd"/>
      <w:r w:rsidRPr="00601C17">
        <w:rPr>
          <w:lang w:val="en-GB"/>
        </w:rPr>
        <w:t>, S.; Hofmann, T. Sensomics Mapping and Identification of the Key Bitter Metabolites in Gouda Cheese. J. Agric. Food Chem. 2008, 56, 2795–2804, doi:10.1021/jf7036533.</w:t>
      </w:r>
    </w:p>
    <w:p w14:paraId="3267883B" w14:textId="775A2AF8" w:rsidR="00C64ACF" w:rsidRPr="00601C17" w:rsidRDefault="00C64ACF" w:rsidP="00601C17">
      <w:pPr>
        <w:pStyle w:val="ListParagraph"/>
        <w:numPr>
          <w:ilvl w:val="0"/>
          <w:numId w:val="12"/>
        </w:numPr>
        <w:jc w:val="both"/>
        <w:rPr>
          <w:lang w:val="en-GB"/>
        </w:rPr>
      </w:pPr>
      <w:r w:rsidRPr="00601C17">
        <w:rPr>
          <w:lang w:val="en-GB"/>
        </w:rPr>
        <w:t xml:space="preserve">Combes, C.; Paterson, E.; </w:t>
      </w:r>
      <w:proofErr w:type="spellStart"/>
      <w:r w:rsidRPr="00601C17">
        <w:rPr>
          <w:lang w:val="en-GB"/>
        </w:rPr>
        <w:t>Amadò</w:t>
      </w:r>
      <w:proofErr w:type="spellEnd"/>
      <w:r w:rsidRPr="00601C17">
        <w:rPr>
          <w:lang w:val="en-GB"/>
        </w:rPr>
        <w:t>, R. Isolation and Identification of Low</w:t>
      </w:r>
      <w:r w:rsidRPr="00601C17">
        <w:rPr>
          <w:rFonts w:ascii="Cambria Math" w:hAnsi="Cambria Math" w:cs="Cambria Math"/>
          <w:lang w:val="en-GB"/>
        </w:rPr>
        <w:t>‐</w:t>
      </w:r>
      <w:r w:rsidRPr="00601C17">
        <w:rPr>
          <w:lang w:val="en-GB"/>
        </w:rPr>
        <w:t>Molecular</w:t>
      </w:r>
      <w:r w:rsidRPr="00601C17">
        <w:rPr>
          <w:rFonts w:ascii="Cambria Math" w:hAnsi="Cambria Math" w:cs="Cambria Math"/>
          <w:lang w:val="en-GB"/>
        </w:rPr>
        <w:t>‐</w:t>
      </w:r>
      <w:r w:rsidRPr="00601C17">
        <w:rPr>
          <w:lang w:val="en-GB"/>
        </w:rPr>
        <w:t>Weight Peptides from Emmentaler Cheese. J. Food Sci. 2002, 67, 553</w:t>
      </w:r>
      <w:r w:rsidRPr="00601C17">
        <w:rPr>
          <w:rFonts w:cs="Aptos"/>
          <w:lang w:val="en-GB"/>
        </w:rPr>
        <w:t>–</w:t>
      </w:r>
      <w:r w:rsidRPr="00601C17">
        <w:rPr>
          <w:lang w:val="en-GB"/>
        </w:rPr>
        <w:t>559, doi:10.1111/j.1365-</w:t>
      </w:r>
      <w:proofErr w:type="gramStart"/>
      <w:r w:rsidRPr="00601C17">
        <w:rPr>
          <w:lang w:val="en-GB"/>
        </w:rPr>
        <w:t>2621.2002.tb10637.x.</w:t>
      </w:r>
      <w:proofErr w:type="gramEnd"/>
    </w:p>
    <w:p w14:paraId="48E20484" w14:textId="4A855BD0" w:rsidR="00C64ACF" w:rsidRPr="005E67C0" w:rsidRDefault="00C64ACF" w:rsidP="00601C17">
      <w:pPr>
        <w:pStyle w:val="ListParagraph"/>
        <w:numPr>
          <w:ilvl w:val="0"/>
          <w:numId w:val="12"/>
        </w:numPr>
        <w:jc w:val="both"/>
      </w:pPr>
      <w:r w:rsidRPr="00601C17">
        <w:rPr>
          <w:lang w:val="en-GB"/>
        </w:rPr>
        <w:t xml:space="preserve">Khan, M.U.; Pirzadeh, M.; Förster, C.Y.; Shityakov, S.; Shariati, M.A. Role of Milk-Derived Anti-bacterial Peptides in Modern Food Biotechnology: Their Synthesis, Applications and Future </w:t>
      </w:r>
      <w:proofErr w:type="spellStart"/>
      <w:r w:rsidRPr="00601C17">
        <w:rPr>
          <w:lang w:val="en-GB"/>
        </w:rPr>
        <w:t>Perspec-tives</w:t>
      </w:r>
      <w:proofErr w:type="spellEnd"/>
      <w:r w:rsidRPr="00601C17">
        <w:rPr>
          <w:lang w:val="en-GB"/>
        </w:rPr>
        <w:t xml:space="preserve">. </w:t>
      </w:r>
      <w:r w:rsidRPr="005E67C0">
        <w:t>Biomolecules 2018, 8, 110–110, doi:10.3390/biom8040110.</w:t>
      </w:r>
    </w:p>
    <w:p w14:paraId="21D427ED" w14:textId="09F4CDEF" w:rsidR="00C64ACF" w:rsidRPr="00601C17" w:rsidRDefault="00C64ACF" w:rsidP="00601C17">
      <w:pPr>
        <w:pStyle w:val="ListParagraph"/>
        <w:numPr>
          <w:ilvl w:val="0"/>
          <w:numId w:val="12"/>
        </w:numPr>
        <w:jc w:val="both"/>
        <w:rPr>
          <w:lang w:val="en-GB"/>
        </w:rPr>
      </w:pPr>
      <w:r w:rsidRPr="00C64ACF">
        <w:t xml:space="preserve">Balandrán-Quintana, R.R.; Mendoza-Wilson, A.M.; Ramos-Clamont Montfort, G.; Huerta-Ocampo, J.Á.; Mazorra-Manzano, M.A. Peptides and Proteins. </w:t>
      </w:r>
      <w:r w:rsidRPr="00601C17">
        <w:rPr>
          <w:lang w:val="en-GB"/>
        </w:rPr>
        <w:t xml:space="preserve">In Food </w:t>
      </w:r>
      <w:proofErr w:type="spellStart"/>
      <w:r w:rsidRPr="00601C17">
        <w:rPr>
          <w:lang w:val="en-GB"/>
        </w:rPr>
        <w:t>Bioactives</w:t>
      </w:r>
      <w:proofErr w:type="spellEnd"/>
      <w:r w:rsidRPr="00601C17">
        <w:rPr>
          <w:lang w:val="en-GB"/>
        </w:rPr>
        <w:t xml:space="preserve"> and Health; Galanakis, C.M., Ed.; Springer International Publishing: Cham, 2021; pp. 79–117.</w:t>
      </w:r>
    </w:p>
    <w:p w14:paraId="630C7F1F" w14:textId="5CA39024" w:rsidR="00C64ACF" w:rsidRPr="00601C17" w:rsidRDefault="00C64ACF" w:rsidP="00601C17">
      <w:pPr>
        <w:pStyle w:val="ListParagraph"/>
        <w:numPr>
          <w:ilvl w:val="0"/>
          <w:numId w:val="12"/>
        </w:numPr>
        <w:jc w:val="both"/>
        <w:rPr>
          <w:lang w:val="en-GB"/>
        </w:rPr>
      </w:pPr>
      <w:r w:rsidRPr="00601C17">
        <w:rPr>
          <w:lang w:val="en-GB"/>
        </w:rPr>
        <w:t xml:space="preserve">Lafarga, T.; Sánchez-Zurano, A.; </w:t>
      </w:r>
      <w:proofErr w:type="spellStart"/>
      <w:r w:rsidRPr="00601C17">
        <w:rPr>
          <w:lang w:val="en-GB"/>
        </w:rPr>
        <w:t>Villaró</w:t>
      </w:r>
      <w:proofErr w:type="spellEnd"/>
      <w:r w:rsidRPr="00601C17">
        <w:rPr>
          <w:lang w:val="en-GB"/>
        </w:rPr>
        <w:t xml:space="preserve">, S.; Morillas-España, A.; </w:t>
      </w:r>
      <w:proofErr w:type="spellStart"/>
      <w:r w:rsidRPr="00601C17">
        <w:rPr>
          <w:lang w:val="en-GB"/>
        </w:rPr>
        <w:t>Acién</w:t>
      </w:r>
      <w:proofErr w:type="spellEnd"/>
      <w:r w:rsidRPr="00601C17">
        <w:rPr>
          <w:lang w:val="en-GB"/>
        </w:rPr>
        <w:t xml:space="preserve">, G. Industrial Production of Spirulina as a Protein Source for Bioactive Peptide Generation. Trends Food Sci. Technol. 2021, 116, 176–185, </w:t>
      </w:r>
      <w:proofErr w:type="gramStart"/>
      <w:r w:rsidRPr="00601C17">
        <w:rPr>
          <w:lang w:val="en-GB"/>
        </w:rPr>
        <w:t>doi:10.1016/j.tifs</w:t>
      </w:r>
      <w:proofErr w:type="gramEnd"/>
      <w:r w:rsidRPr="00601C17">
        <w:rPr>
          <w:lang w:val="en-GB"/>
        </w:rPr>
        <w:t>.2021.07.018.</w:t>
      </w:r>
    </w:p>
    <w:p w14:paraId="7175A1CC" w14:textId="6D3FB3B0" w:rsidR="00C64ACF" w:rsidRPr="00601C17" w:rsidRDefault="00C64ACF" w:rsidP="00601C17">
      <w:pPr>
        <w:pStyle w:val="ListParagraph"/>
        <w:numPr>
          <w:ilvl w:val="0"/>
          <w:numId w:val="12"/>
        </w:numPr>
        <w:jc w:val="both"/>
        <w:rPr>
          <w:lang w:val="en-GB"/>
        </w:rPr>
      </w:pPr>
      <w:r w:rsidRPr="00601C17">
        <w:rPr>
          <w:lang w:val="en-GB"/>
        </w:rPr>
        <w:t xml:space="preserve">Mora, L.; Gallego, M.; </w:t>
      </w:r>
      <w:proofErr w:type="spellStart"/>
      <w:r w:rsidRPr="00601C17">
        <w:rPr>
          <w:lang w:val="en-GB"/>
        </w:rPr>
        <w:t>Toldrá</w:t>
      </w:r>
      <w:proofErr w:type="spellEnd"/>
      <w:r w:rsidRPr="00601C17">
        <w:rPr>
          <w:lang w:val="en-GB"/>
        </w:rPr>
        <w:t>, F. New Approaches Based on Comparative Proteomics for the As-</w:t>
      </w:r>
      <w:proofErr w:type="spellStart"/>
      <w:r w:rsidRPr="00601C17">
        <w:rPr>
          <w:lang w:val="en-GB"/>
        </w:rPr>
        <w:t>sessment</w:t>
      </w:r>
      <w:proofErr w:type="spellEnd"/>
      <w:r w:rsidRPr="00601C17">
        <w:rPr>
          <w:lang w:val="en-GB"/>
        </w:rPr>
        <w:t xml:space="preserve"> of Food Quality. Curr. </w:t>
      </w:r>
      <w:proofErr w:type="spellStart"/>
      <w:r w:rsidRPr="00601C17">
        <w:rPr>
          <w:lang w:val="en-GB"/>
        </w:rPr>
        <w:t>Opin</w:t>
      </w:r>
      <w:proofErr w:type="spellEnd"/>
      <w:r w:rsidRPr="00601C17">
        <w:rPr>
          <w:lang w:val="en-GB"/>
        </w:rPr>
        <w:t xml:space="preserve">. Food Sci. 2018, 22, 22–27, </w:t>
      </w:r>
      <w:proofErr w:type="gramStart"/>
      <w:r w:rsidRPr="00601C17">
        <w:rPr>
          <w:lang w:val="en-GB"/>
        </w:rPr>
        <w:t>doi:10.1016/j.cofs</w:t>
      </w:r>
      <w:proofErr w:type="gramEnd"/>
      <w:r w:rsidRPr="00601C17">
        <w:rPr>
          <w:lang w:val="en-GB"/>
        </w:rPr>
        <w:t>.2018.01.005.</w:t>
      </w:r>
    </w:p>
    <w:p w14:paraId="48CD11A2" w14:textId="29C865A9" w:rsidR="00C64ACF" w:rsidRPr="00601C17" w:rsidRDefault="00C64ACF" w:rsidP="00601C17">
      <w:pPr>
        <w:pStyle w:val="ListParagraph"/>
        <w:numPr>
          <w:ilvl w:val="0"/>
          <w:numId w:val="12"/>
        </w:numPr>
        <w:jc w:val="both"/>
        <w:rPr>
          <w:lang w:val="en-GB"/>
        </w:rPr>
      </w:pPr>
      <w:proofErr w:type="spellStart"/>
      <w:r w:rsidRPr="00601C17">
        <w:rPr>
          <w:lang w:val="en-GB"/>
        </w:rPr>
        <w:t>Nongonierma</w:t>
      </w:r>
      <w:proofErr w:type="spellEnd"/>
      <w:r w:rsidRPr="00601C17">
        <w:rPr>
          <w:lang w:val="en-GB"/>
        </w:rPr>
        <w:t xml:space="preserve">, A.B.; FitzGerald, R.J. Enhancing Bioactive Peptide Release and Identification Using Targeted Enzymatic Hydrolysis of Milk Proteins. Anal. </w:t>
      </w:r>
      <w:proofErr w:type="spellStart"/>
      <w:r w:rsidRPr="00601C17">
        <w:rPr>
          <w:lang w:val="en-GB"/>
        </w:rPr>
        <w:t>Bioanal</w:t>
      </w:r>
      <w:proofErr w:type="spellEnd"/>
      <w:r w:rsidRPr="00601C17">
        <w:rPr>
          <w:lang w:val="en-GB"/>
        </w:rPr>
        <w:t>. Chem. 2018, 410, 3407–3423, doi:10.1007/s00216-017-0793-9.</w:t>
      </w:r>
    </w:p>
    <w:p w14:paraId="7E2A5DDF" w14:textId="06ACBF5A" w:rsidR="00C64ACF" w:rsidRPr="00601C17" w:rsidRDefault="00C64ACF" w:rsidP="00601C17">
      <w:pPr>
        <w:pStyle w:val="ListParagraph"/>
        <w:numPr>
          <w:ilvl w:val="0"/>
          <w:numId w:val="12"/>
        </w:numPr>
        <w:jc w:val="both"/>
        <w:rPr>
          <w:lang w:val="en-GB"/>
        </w:rPr>
      </w:pPr>
      <w:r w:rsidRPr="00601C17">
        <w:rPr>
          <w:lang w:val="en-GB"/>
        </w:rPr>
        <w:lastRenderedPageBreak/>
        <w:t xml:space="preserve">Xu, J.Y.; Qin, L.Q.; Wang, P.Y.; Li, W.; Chang, C. Effect of Milk Tripeptides on Blood Pressure: A Meta-Analysis of Randomized Controlled Trials. Nutrition 2008, 24, 933–940, </w:t>
      </w:r>
      <w:proofErr w:type="gramStart"/>
      <w:r w:rsidRPr="00601C17">
        <w:rPr>
          <w:lang w:val="en-GB"/>
        </w:rPr>
        <w:t>doi:10.1016/j.nut</w:t>
      </w:r>
      <w:proofErr w:type="gramEnd"/>
      <w:r w:rsidRPr="00601C17">
        <w:rPr>
          <w:lang w:val="en-GB"/>
        </w:rPr>
        <w:t>.2008.04.004.</w:t>
      </w:r>
    </w:p>
    <w:p w14:paraId="3A60350A" w14:textId="3E22ADDB" w:rsidR="00C64ACF" w:rsidRPr="00601C17" w:rsidRDefault="00C64ACF" w:rsidP="00601C17">
      <w:pPr>
        <w:pStyle w:val="ListParagraph"/>
        <w:numPr>
          <w:ilvl w:val="0"/>
          <w:numId w:val="12"/>
        </w:numPr>
        <w:jc w:val="both"/>
        <w:rPr>
          <w:lang w:val="en-GB"/>
        </w:rPr>
      </w:pPr>
      <w:r w:rsidRPr="00601C17">
        <w:rPr>
          <w:lang w:val="en-GB"/>
        </w:rPr>
        <w:t xml:space="preserve">Turpeinen, A.M.; Järvenpää, S.; </w:t>
      </w:r>
      <w:proofErr w:type="spellStart"/>
      <w:r w:rsidRPr="00601C17">
        <w:rPr>
          <w:lang w:val="en-GB"/>
        </w:rPr>
        <w:t>Kautiainen</w:t>
      </w:r>
      <w:proofErr w:type="spellEnd"/>
      <w:r w:rsidRPr="00601C17">
        <w:rPr>
          <w:lang w:val="en-GB"/>
        </w:rPr>
        <w:t xml:space="preserve">, H.; Korpela, R.; </w:t>
      </w:r>
      <w:proofErr w:type="spellStart"/>
      <w:r w:rsidRPr="00601C17">
        <w:rPr>
          <w:lang w:val="en-GB"/>
        </w:rPr>
        <w:t>Vapaatalo</w:t>
      </w:r>
      <w:proofErr w:type="spellEnd"/>
      <w:r w:rsidRPr="00601C17">
        <w:rPr>
          <w:lang w:val="en-GB"/>
        </w:rPr>
        <w:t>, H. Antihypertensive Effects of Bioactive Tripeptides - A Random Effects Meta-Analysis. Ann. Med. 2013, 45, 51–56, doi:10.3109/07853890.2012.663926.</w:t>
      </w:r>
    </w:p>
    <w:p w14:paraId="17DF9262" w14:textId="673F94E0" w:rsidR="00C64ACF" w:rsidRPr="00601C17" w:rsidRDefault="00C64ACF" w:rsidP="00601C17">
      <w:pPr>
        <w:pStyle w:val="ListParagraph"/>
        <w:numPr>
          <w:ilvl w:val="0"/>
          <w:numId w:val="12"/>
        </w:numPr>
        <w:jc w:val="both"/>
        <w:rPr>
          <w:lang w:val="en-GB"/>
        </w:rPr>
      </w:pPr>
      <w:r w:rsidRPr="00601C17">
        <w:rPr>
          <w:lang w:val="en-GB"/>
        </w:rPr>
        <w:t xml:space="preserve">Chanson-Rolle, A.; Aubin, F.; </w:t>
      </w:r>
      <w:proofErr w:type="spellStart"/>
      <w:r w:rsidRPr="00601C17">
        <w:rPr>
          <w:lang w:val="en-GB"/>
        </w:rPr>
        <w:t>Braesco</w:t>
      </w:r>
      <w:proofErr w:type="spellEnd"/>
      <w:r w:rsidRPr="00601C17">
        <w:rPr>
          <w:lang w:val="en-GB"/>
        </w:rPr>
        <w:t xml:space="preserve">, V.; Hamasaki, T.; </w:t>
      </w:r>
      <w:proofErr w:type="spellStart"/>
      <w:r w:rsidRPr="00601C17">
        <w:rPr>
          <w:lang w:val="en-GB"/>
        </w:rPr>
        <w:t>Kitakaze</w:t>
      </w:r>
      <w:proofErr w:type="spellEnd"/>
      <w:r w:rsidRPr="00601C17">
        <w:rPr>
          <w:lang w:val="en-GB"/>
        </w:rPr>
        <w:t xml:space="preserve">, M. Influence of the </w:t>
      </w:r>
      <w:proofErr w:type="spellStart"/>
      <w:r w:rsidRPr="00601C17">
        <w:rPr>
          <w:lang w:val="en-GB"/>
        </w:rPr>
        <w:t>Lactotripep</w:t>
      </w:r>
      <w:proofErr w:type="spellEnd"/>
      <w:r w:rsidRPr="00601C17">
        <w:rPr>
          <w:lang w:val="en-GB"/>
        </w:rPr>
        <w:t xml:space="preserve">-tides Isoleucine-Proline-Proline and Valine-Proline-Proline on Systolic Blood Pressure in Japanese Subjects: A Systematic Review and Meta-Analysis of Randomized Controlled Trials. </w:t>
      </w:r>
      <w:proofErr w:type="spellStart"/>
      <w:r w:rsidRPr="00601C17">
        <w:rPr>
          <w:lang w:val="en-GB"/>
        </w:rPr>
        <w:t>PLoS</w:t>
      </w:r>
      <w:proofErr w:type="spellEnd"/>
      <w:r w:rsidRPr="00601C17">
        <w:rPr>
          <w:lang w:val="en-GB"/>
        </w:rPr>
        <w:t xml:space="preserve"> One 2015, 10, </w:t>
      </w:r>
      <w:proofErr w:type="gramStart"/>
      <w:r w:rsidRPr="00601C17">
        <w:rPr>
          <w:lang w:val="en-GB"/>
        </w:rPr>
        <w:t>doi:10.1371/journal.pone</w:t>
      </w:r>
      <w:proofErr w:type="gramEnd"/>
      <w:r w:rsidRPr="00601C17">
        <w:rPr>
          <w:lang w:val="en-GB"/>
        </w:rPr>
        <w:t>.0142235.</w:t>
      </w:r>
    </w:p>
    <w:p w14:paraId="76FF7398" w14:textId="3B39C7A5" w:rsidR="00C64ACF" w:rsidRPr="00601C17" w:rsidRDefault="00C64ACF" w:rsidP="00601C17">
      <w:pPr>
        <w:pStyle w:val="ListParagraph"/>
        <w:numPr>
          <w:ilvl w:val="0"/>
          <w:numId w:val="12"/>
        </w:numPr>
        <w:jc w:val="both"/>
        <w:rPr>
          <w:lang w:val="en-GB"/>
        </w:rPr>
      </w:pPr>
      <w:r w:rsidRPr="00601C17">
        <w:rPr>
          <w:lang w:val="en-GB"/>
        </w:rPr>
        <w:t xml:space="preserve">Cicero, A.F.G.; Aubin, F.; </w:t>
      </w:r>
      <w:proofErr w:type="spellStart"/>
      <w:r w:rsidRPr="00601C17">
        <w:rPr>
          <w:lang w:val="en-GB"/>
        </w:rPr>
        <w:t>Azais-Braesco</w:t>
      </w:r>
      <w:proofErr w:type="spellEnd"/>
      <w:r w:rsidRPr="00601C17">
        <w:rPr>
          <w:lang w:val="en-GB"/>
        </w:rPr>
        <w:t xml:space="preserve">, V.; Borghi, C. Do the </w:t>
      </w:r>
      <w:proofErr w:type="spellStart"/>
      <w:r w:rsidRPr="00601C17">
        <w:rPr>
          <w:lang w:val="en-GB"/>
        </w:rPr>
        <w:t>Lactotripeptides</w:t>
      </w:r>
      <w:proofErr w:type="spellEnd"/>
      <w:r w:rsidRPr="00601C17">
        <w:rPr>
          <w:lang w:val="en-GB"/>
        </w:rPr>
        <w:t xml:space="preserve"> </w:t>
      </w:r>
      <w:proofErr w:type="spellStart"/>
      <w:r w:rsidRPr="00601C17">
        <w:rPr>
          <w:lang w:val="en-GB"/>
        </w:rPr>
        <w:t>Isoleu</w:t>
      </w:r>
      <w:proofErr w:type="spellEnd"/>
      <w:r w:rsidRPr="00601C17">
        <w:rPr>
          <w:lang w:val="en-GB"/>
        </w:rPr>
        <w:t xml:space="preserve">-cine-Proline-Proline and Valine-Proline- Proline Reduce Systolic Blood Pressure in European Subjects? A Meta-Analysis of Randomized Controlled Trials. Am. J. </w:t>
      </w:r>
      <w:proofErr w:type="spellStart"/>
      <w:r w:rsidRPr="00601C17">
        <w:rPr>
          <w:lang w:val="en-GB"/>
        </w:rPr>
        <w:t>Hypertens</w:t>
      </w:r>
      <w:proofErr w:type="spellEnd"/>
      <w:r w:rsidRPr="00601C17">
        <w:rPr>
          <w:lang w:val="en-GB"/>
        </w:rPr>
        <w:t>. 2013, 26, 442–449, doi:10.1093/</w:t>
      </w:r>
      <w:proofErr w:type="spellStart"/>
      <w:r w:rsidRPr="00601C17">
        <w:rPr>
          <w:lang w:val="en-GB"/>
        </w:rPr>
        <w:t>ajh</w:t>
      </w:r>
      <w:proofErr w:type="spellEnd"/>
      <w:r w:rsidRPr="00601C17">
        <w:rPr>
          <w:lang w:val="en-GB"/>
        </w:rPr>
        <w:t>/hps044.</w:t>
      </w:r>
    </w:p>
    <w:p w14:paraId="41027EB0" w14:textId="229F1332" w:rsidR="00C64ACF" w:rsidRPr="00601C17" w:rsidRDefault="00C64ACF" w:rsidP="00601C17">
      <w:pPr>
        <w:pStyle w:val="ListParagraph"/>
        <w:numPr>
          <w:ilvl w:val="0"/>
          <w:numId w:val="12"/>
        </w:numPr>
        <w:jc w:val="both"/>
        <w:rPr>
          <w:lang w:val="en-GB"/>
        </w:rPr>
      </w:pPr>
      <w:r w:rsidRPr="00601C17">
        <w:rPr>
          <w:lang w:val="en-GB"/>
        </w:rPr>
        <w:t xml:space="preserve">Dong, J.Y.; Szeto, I.M.Y.; Makinen, K.; Gao, Q.; Wang, J.; Qin, L.Q.; Zhao, Y. Effect of Probiotic Fermented Milk on Blood Pressure: A Meta-Analysis of Randomised Controlled Trials. Br. J. </w:t>
      </w:r>
      <w:proofErr w:type="spellStart"/>
      <w:r w:rsidRPr="00601C17">
        <w:rPr>
          <w:lang w:val="en-GB"/>
        </w:rPr>
        <w:t>Nutr</w:t>
      </w:r>
      <w:proofErr w:type="spellEnd"/>
      <w:r w:rsidRPr="00601C17">
        <w:rPr>
          <w:lang w:val="en-GB"/>
        </w:rPr>
        <w:t>. 2013, 110, 1188–1194, doi:10.1017/S0007114513001712.</w:t>
      </w:r>
    </w:p>
    <w:p w14:paraId="17C2F224" w14:textId="7CFCCEDB" w:rsidR="00C64ACF" w:rsidRPr="00601C17" w:rsidRDefault="00C64ACF" w:rsidP="00601C17">
      <w:pPr>
        <w:pStyle w:val="ListParagraph"/>
        <w:numPr>
          <w:ilvl w:val="0"/>
          <w:numId w:val="12"/>
        </w:numPr>
        <w:jc w:val="both"/>
        <w:rPr>
          <w:lang w:val="en-GB"/>
        </w:rPr>
      </w:pPr>
      <w:r w:rsidRPr="00601C17">
        <w:rPr>
          <w:lang w:val="en-GB"/>
        </w:rPr>
        <w:t xml:space="preserve">Fekete, Á.A.; Ian Givens, D.; Lovegrove, J.A. Casein-Derived </w:t>
      </w:r>
      <w:proofErr w:type="spellStart"/>
      <w:r w:rsidRPr="00601C17">
        <w:rPr>
          <w:lang w:val="en-GB"/>
        </w:rPr>
        <w:t>Lactotripeptides</w:t>
      </w:r>
      <w:proofErr w:type="spellEnd"/>
      <w:r w:rsidRPr="00601C17">
        <w:rPr>
          <w:lang w:val="en-GB"/>
        </w:rPr>
        <w:t xml:space="preserve"> Reduce Systolic and Diastolic Blood Pressure in a Meta-Analysis of Randomised Clinical Trials. Nutrients 2015, 7, 659–681, doi:10.3390/nu7010659.</w:t>
      </w:r>
    </w:p>
    <w:p w14:paraId="2CD01E81" w14:textId="6EAE5A10" w:rsidR="00C64ACF" w:rsidRPr="00601C17" w:rsidRDefault="00C64ACF" w:rsidP="00601C17">
      <w:pPr>
        <w:pStyle w:val="ListParagraph"/>
        <w:numPr>
          <w:ilvl w:val="0"/>
          <w:numId w:val="12"/>
        </w:numPr>
        <w:jc w:val="both"/>
        <w:rPr>
          <w:lang w:val="en-GB"/>
        </w:rPr>
      </w:pPr>
      <w:proofErr w:type="spellStart"/>
      <w:r w:rsidRPr="00601C17">
        <w:rPr>
          <w:lang w:val="en-GB"/>
        </w:rPr>
        <w:t>Elkhtab</w:t>
      </w:r>
      <w:proofErr w:type="spellEnd"/>
      <w:r w:rsidRPr="00601C17">
        <w:rPr>
          <w:lang w:val="en-GB"/>
        </w:rPr>
        <w:t xml:space="preserve">, E.; El-Alfy, M.; </w:t>
      </w:r>
      <w:proofErr w:type="spellStart"/>
      <w:r w:rsidRPr="00601C17">
        <w:rPr>
          <w:lang w:val="en-GB"/>
        </w:rPr>
        <w:t>Shenana</w:t>
      </w:r>
      <w:proofErr w:type="spellEnd"/>
      <w:r w:rsidRPr="00601C17">
        <w:rPr>
          <w:lang w:val="en-GB"/>
        </w:rPr>
        <w:t>, M.; Mohamed, A.; Yousef, A.E. New Potentially Antihypertensive Peptides Liberated in Milk during Fermentation with Selected Lactic Acid Bacteria and Kombucha Cultures. J. Dairy Sci. 2017, 100, 9508–9520, doi:10.3168/jds.2017-13150.</w:t>
      </w:r>
    </w:p>
    <w:p w14:paraId="472F0305" w14:textId="2247F316" w:rsidR="00C64ACF" w:rsidRPr="00601C17" w:rsidRDefault="00C64ACF" w:rsidP="00601C17">
      <w:pPr>
        <w:pStyle w:val="ListParagraph"/>
        <w:numPr>
          <w:ilvl w:val="0"/>
          <w:numId w:val="12"/>
        </w:numPr>
        <w:jc w:val="both"/>
        <w:rPr>
          <w:lang w:val="en-GB"/>
        </w:rPr>
      </w:pPr>
      <w:r w:rsidRPr="00601C17">
        <w:rPr>
          <w:lang w:val="en-GB"/>
        </w:rPr>
        <w:t>Nakamura, Y.; Yamamoto, N.; Sakai, K.; Okubo, A.; Yamazaki, S.; Takano, T. Purification and Characterization of Angiotensin I-Converting Enzyme Inhibitors from Sour Milk. J. Dairy Sci. 1995, 78, 777–783, doi:10.3168/</w:t>
      </w:r>
      <w:proofErr w:type="gramStart"/>
      <w:r w:rsidRPr="00601C17">
        <w:rPr>
          <w:lang w:val="en-GB"/>
        </w:rPr>
        <w:t>jds.S</w:t>
      </w:r>
      <w:proofErr w:type="gramEnd"/>
      <w:r w:rsidRPr="00601C17">
        <w:rPr>
          <w:lang w:val="en-GB"/>
        </w:rPr>
        <w:t>0022-0302(95)76689-9.</w:t>
      </w:r>
    </w:p>
    <w:p w14:paraId="7193AD95" w14:textId="0CEBA8F4" w:rsidR="00C64ACF" w:rsidRPr="00601C17" w:rsidRDefault="00C64ACF" w:rsidP="00601C17">
      <w:pPr>
        <w:pStyle w:val="ListParagraph"/>
        <w:numPr>
          <w:ilvl w:val="0"/>
          <w:numId w:val="12"/>
        </w:numPr>
        <w:jc w:val="both"/>
        <w:rPr>
          <w:lang w:val="en-GB"/>
        </w:rPr>
      </w:pPr>
      <w:r w:rsidRPr="00601C17">
        <w:rPr>
          <w:lang w:val="en-GB"/>
        </w:rPr>
        <w:t>Nakamura, Y.; Yamamoto, N.; Sakai, K.; Takano, T. Antihypertensive Effect of Sour Milk and Peptides Isolated from It That Are Inhibitors to Angiotensin I-Converting Enzyme. J. Dairy Sci. 1995, 78, 1253–1257, doi:10.3168/</w:t>
      </w:r>
      <w:proofErr w:type="gramStart"/>
      <w:r w:rsidRPr="00601C17">
        <w:rPr>
          <w:lang w:val="en-GB"/>
        </w:rPr>
        <w:t>jds.S</w:t>
      </w:r>
      <w:proofErr w:type="gramEnd"/>
      <w:r w:rsidRPr="00601C17">
        <w:rPr>
          <w:lang w:val="en-GB"/>
        </w:rPr>
        <w:t>0022-0302(95)76745-5.</w:t>
      </w:r>
    </w:p>
    <w:p w14:paraId="49771401" w14:textId="064B520D" w:rsidR="00C64ACF" w:rsidRPr="00601C17" w:rsidRDefault="00C64ACF" w:rsidP="00601C17">
      <w:pPr>
        <w:pStyle w:val="ListParagraph"/>
        <w:numPr>
          <w:ilvl w:val="0"/>
          <w:numId w:val="12"/>
        </w:numPr>
        <w:jc w:val="both"/>
        <w:rPr>
          <w:lang w:val="en-GB"/>
        </w:rPr>
      </w:pPr>
      <w:r w:rsidRPr="00601C17">
        <w:rPr>
          <w:lang w:val="en-GB"/>
        </w:rPr>
        <w:t>Durak, M.Z. Antihypertensive Peptides in Dairy Products. Am. J. Biomed. Sci. Res. 2020, 7, 191–195, doi:10.34297/ajbsr.2020.07.001139.</w:t>
      </w:r>
    </w:p>
    <w:p w14:paraId="78475356" w14:textId="7CE4CC83" w:rsidR="00C64ACF" w:rsidRPr="00601C17" w:rsidRDefault="00C64ACF" w:rsidP="00601C17">
      <w:pPr>
        <w:pStyle w:val="ListParagraph"/>
        <w:numPr>
          <w:ilvl w:val="0"/>
          <w:numId w:val="12"/>
        </w:numPr>
        <w:jc w:val="both"/>
        <w:rPr>
          <w:lang w:val="en-GB"/>
        </w:rPr>
      </w:pPr>
      <w:r w:rsidRPr="00601C17">
        <w:rPr>
          <w:lang w:val="en-GB"/>
        </w:rPr>
        <w:t xml:space="preserve">Marcone, S.; Belton, O.; Fitzgerald, D.J. Milk-Derived Bioactive Peptides and Their Health Promoting Effects: A Potential Role in Atherosclerosis. Br. J. Clin. </w:t>
      </w:r>
      <w:proofErr w:type="spellStart"/>
      <w:r w:rsidRPr="00601C17">
        <w:rPr>
          <w:lang w:val="en-GB"/>
        </w:rPr>
        <w:t>Pharmacol</w:t>
      </w:r>
      <w:proofErr w:type="spellEnd"/>
      <w:r w:rsidRPr="00601C17">
        <w:rPr>
          <w:lang w:val="en-GB"/>
        </w:rPr>
        <w:t>. 2017, 83, 152–162, doi:10.1111/bcp.13002.</w:t>
      </w:r>
    </w:p>
    <w:p w14:paraId="6354F670" w14:textId="4230F2A5" w:rsidR="00C64ACF" w:rsidRPr="00601C17" w:rsidRDefault="00C64ACF" w:rsidP="00601C17">
      <w:pPr>
        <w:pStyle w:val="ListParagraph"/>
        <w:numPr>
          <w:ilvl w:val="0"/>
          <w:numId w:val="12"/>
        </w:numPr>
        <w:jc w:val="both"/>
        <w:rPr>
          <w:lang w:val="en-GB"/>
        </w:rPr>
      </w:pPr>
      <w:r w:rsidRPr="00601C17">
        <w:rPr>
          <w:lang w:val="en-GB"/>
        </w:rPr>
        <w:t xml:space="preserve">Koupenova, M.; </w:t>
      </w:r>
      <w:proofErr w:type="spellStart"/>
      <w:r w:rsidRPr="00601C17">
        <w:rPr>
          <w:lang w:val="en-GB"/>
        </w:rPr>
        <w:t>Kehrel</w:t>
      </w:r>
      <w:proofErr w:type="spellEnd"/>
      <w:r w:rsidRPr="00601C17">
        <w:rPr>
          <w:lang w:val="en-GB"/>
        </w:rPr>
        <w:t xml:space="preserve">, B.E.; </w:t>
      </w:r>
      <w:proofErr w:type="spellStart"/>
      <w:r w:rsidRPr="00601C17">
        <w:rPr>
          <w:lang w:val="en-GB"/>
        </w:rPr>
        <w:t>Corkrey</w:t>
      </w:r>
      <w:proofErr w:type="spellEnd"/>
      <w:r w:rsidRPr="00601C17">
        <w:rPr>
          <w:lang w:val="en-GB"/>
        </w:rPr>
        <w:t>, H.A.; Freedman, J.E. Thrombosis and Platelets: An Update. Eur. Heart J. 2017, 38, 785–791, doi:10.1093/</w:t>
      </w:r>
      <w:proofErr w:type="spellStart"/>
      <w:r w:rsidRPr="00601C17">
        <w:rPr>
          <w:lang w:val="en-GB"/>
        </w:rPr>
        <w:t>eurheartj</w:t>
      </w:r>
      <w:proofErr w:type="spellEnd"/>
      <w:r w:rsidRPr="00601C17">
        <w:rPr>
          <w:lang w:val="en-GB"/>
        </w:rPr>
        <w:t>/ehw550.</w:t>
      </w:r>
    </w:p>
    <w:p w14:paraId="4D7F0B9E" w14:textId="0A048529" w:rsidR="00C64ACF" w:rsidRPr="00601C17" w:rsidRDefault="00C64ACF" w:rsidP="00601C17">
      <w:pPr>
        <w:pStyle w:val="ListParagraph"/>
        <w:numPr>
          <w:ilvl w:val="0"/>
          <w:numId w:val="12"/>
        </w:numPr>
        <w:jc w:val="both"/>
        <w:rPr>
          <w:lang w:val="en-GB"/>
        </w:rPr>
      </w:pPr>
      <w:proofErr w:type="spellStart"/>
      <w:r w:rsidRPr="00601C17">
        <w:rPr>
          <w:lang w:val="en-GB"/>
        </w:rPr>
        <w:t>Peighambardoust</w:t>
      </w:r>
      <w:proofErr w:type="spellEnd"/>
      <w:r w:rsidRPr="00601C17">
        <w:rPr>
          <w:lang w:val="en-GB"/>
        </w:rPr>
        <w:t xml:space="preserve">, S.H.; Karami, Z.; </w:t>
      </w:r>
      <w:proofErr w:type="spellStart"/>
      <w:r w:rsidRPr="00601C17">
        <w:rPr>
          <w:lang w:val="en-GB"/>
        </w:rPr>
        <w:t>Pateiro</w:t>
      </w:r>
      <w:proofErr w:type="spellEnd"/>
      <w:r w:rsidRPr="00601C17">
        <w:rPr>
          <w:lang w:val="en-GB"/>
        </w:rPr>
        <w:t>, M.; Lorenzo, J.M. A Review on Health</w:t>
      </w:r>
      <w:r w:rsidRPr="00601C17">
        <w:rPr>
          <w:rFonts w:ascii="Cambria Math" w:hAnsi="Cambria Math" w:cs="Cambria Math"/>
          <w:lang w:val="en-GB"/>
        </w:rPr>
        <w:t>‐</w:t>
      </w:r>
      <w:r w:rsidRPr="00601C17">
        <w:rPr>
          <w:lang w:val="en-GB"/>
        </w:rPr>
        <w:t>promoting, Bio-logical, and Functional Aspects of Bioactive Peptides in Food Applications. Biomolecules 2021, 11, doi:10.3390/biom11050631.</w:t>
      </w:r>
    </w:p>
    <w:p w14:paraId="1DED7994" w14:textId="0AD1F39B" w:rsidR="00C64ACF" w:rsidRPr="00601C17" w:rsidRDefault="00C64ACF" w:rsidP="00601C17">
      <w:pPr>
        <w:pStyle w:val="ListParagraph"/>
        <w:numPr>
          <w:ilvl w:val="0"/>
          <w:numId w:val="12"/>
        </w:numPr>
        <w:jc w:val="both"/>
        <w:rPr>
          <w:lang w:val="en-GB"/>
        </w:rPr>
      </w:pPr>
      <w:r w:rsidRPr="00601C17">
        <w:rPr>
          <w:lang w:val="en-GB"/>
        </w:rPr>
        <w:t xml:space="preserve">Jiang, X.; Pan, D.; Zhang, T.; Liu, C.; Zhang, J.; Su, M.; Wu, Z.; Zeng, X.; Sun, Y.; Guo, Y. Novel Milk Casein–Derived Peptides Decrease Cholesterol Micellar Solubility and </w:t>
      </w:r>
      <w:r w:rsidRPr="00601C17">
        <w:rPr>
          <w:lang w:val="en-GB"/>
        </w:rPr>
        <w:lastRenderedPageBreak/>
        <w:t xml:space="preserve">Cholesterol Intestinal </w:t>
      </w:r>
      <w:proofErr w:type="spellStart"/>
      <w:r w:rsidRPr="00601C17">
        <w:rPr>
          <w:lang w:val="en-GB"/>
        </w:rPr>
        <w:t>Absorp-tion</w:t>
      </w:r>
      <w:proofErr w:type="spellEnd"/>
      <w:r w:rsidRPr="00601C17">
        <w:rPr>
          <w:lang w:val="en-GB"/>
        </w:rPr>
        <w:t xml:space="preserve"> in Caco-2 Cells. J. Dairy Sci. 2020, 103, 3924–3936, doi:10.3168/jds.2019-17586.</w:t>
      </w:r>
    </w:p>
    <w:p w14:paraId="3A5DD9B0" w14:textId="6E7D43FA" w:rsidR="00C64ACF" w:rsidRPr="0064388C" w:rsidRDefault="00C64ACF" w:rsidP="00601C17">
      <w:pPr>
        <w:pStyle w:val="ListParagraph"/>
        <w:numPr>
          <w:ilvl w:val="0"/>
          <w:numId w:val="12"/>
        </w:numPr>
        <w:jc w:val="both"/>
      </w:pPr>
      <w:r w:rsidRPr="00601C17">
        <w:rPr>
          <w:lang w:val="en-GB"/>
        </w:rPr>
        <w:t xml:space="preserve">Rutherfurd, K.J.; Gill, H.S. Peptides Affecting Coagulation. </w:t>
      </w:r>
      <w:r w:rsidRPr="0064388C">
        <w:t>Br. J. Nutr. 2000, 84, 99–102, doi:10.1017/s0007114500002312.</w:t>
      </w:r>
    </w:p>
    <w:p w14:paraId="3D75143F" w14:textId="4A12BCD0" w:rsidR="00C64ACF" w:rsidRPr="00601C17" w:rsidRDefault="00C64ACF" w:rsidP="00601C17">
      <w:pPr>
        <w:pStyle w:val="ListParagraph"/>
        <w:numPr>
          <w:ilvl w:val="0"/>
          <w:numId w:val="12"/>
        </w:numPr>
        <w:jc w:val="both"/>
        <w:rPr>
          <w:lang w:val="en-GB"/>
        </w:rPr>
      </w:pPr>
      <w:r w:rsidRPr="00601C17">
        <w:rPr>
          <w:lang w:val="en-GB"/>
        </w:rPr>
        <w:t xml:space="preserve">Patil, P.; Mandal, S.; Tomar, S.K.; Anand, S. Food Protein-Derived Bioactive Peptides in Management of Type 2 Diabetes. Eur. J. </w:t>
      </w:r>
      <w:proofErr w:type="spellStart"/>
      <w:r w:rsidRPr="00601C17">
        <w:rPr>
          <w:lang w:val="en-GB"/>
        </w:rPr>
        <w:t>Nutr</w:t>
      </w:r>
      <w:proofErr w:type="spellEnd"/>
      <w:r w:rsidRPr="00601C17">
        <w:rPr>
          <w:lang w:val="en-GB"/>
        </w:rPr>
        <w:t>. 2015, 54, 863–880, doi:10.1007/s00394-015-0974-2.</w:t>
      </w:r>
    </w:p>
    <w:p w14:paraId="4F969086" w14:textId="2F34E717" w:rsidR="00C64ACF" w:rsidRPr="00601C17" w:rsidRDefault="00C64ACF" w:rsidP="00601C17">
      <w:pPr>
        <w:pStyle w:val="ListParagraph"/>
        <w:numPr>
          <w:ilvl w:val="0"/>
          <w:numId w:val="12"/>
        </w:numPr>
        <w:jc w:val="both"/>
        <w:rPr>
          <w:lang w:val="en-GB"/>
        </w:rPr>
      </w:pPr>
      <w:r w:rsidRPr="00601C17">
        <w:rPr>
          <w:lang w:val="en-GB"/>
        </w:rPr>
        <w:t xml:space="preserve">Power, O.; </w:t>
      </w:r>
      <w:proofErr w:type="spellStart"/>
      <w:r w:rsidRPr="00601C17">
        <w:rPr>
          <w:lang w:val="en-GB"/>
        </w:rPr>
        <w:t>Nongonierma</w:t>
      </w:r>
      <w:proofErr w:type="spellEnd"/>
      <w:r w:rsidRPr="00601C17">
        <w:rPr>
          <w:lang w:val="en-GB"/>
        </w:rPr>
        <w:t xml:space="preserve">, A.B.; Jakeman, P.; Fitzgerald, R.J. Food Protein Hydrolysates as a Source of Dipeptidyl Peptidase IV Inhibitory Peptides for the Management of Type 2 Diabetes. Proc. </w:t>
      </w:r>
      <w:proofErr w:type="spellStart"/>
      <w:r w:rsidRPr="00601C17">
        <w:rPr>
          <w:lang w:val="en-GB"/>
        </w:rPr>
        <w:t>Nutr</w:t>
      </w:r>
      <w:proofErr w:type="spellEnd"/>
      <w:r w:rsidRPr="00601C17">
        <w:rPr>
          <w:lang w:val="en-GB"/>
        </w:rPr>
        <w:t>. Soc. 2014, 73, 34–46, doi:10.1017/S0029665113003601.</w:t>
      </w:r>
    </w:p>
    <w:p w14:paraId="5E334423" w14:textId="167DE1F9" w:rsidR="00C64ACF" w:rsidRPr="00601C17" w:rsidRDefault="00C64ACF" w:rsidP="00601C17">
      <w:pPr>
        <w:pStyle w:val="ListParagraph"/>
        <w:numPr>
          <w:ilvl w:val="0"/>
          <w:numId w:val="12"/>
        </w:numPr>
        <w:jc w:val="both"/>
        <w:rPr>
          <w:lang w:val="en-GB"/>
        </w:rPr>
      </w:pPr>
      <w:r w:rsidRPr="00601C17">
        <w:rPr>
          <w:lang w:val="en-GB"/>
        </w:rPr>
        <w:t xml:space="preserve">Migliore-Samour, D.; </w:t>
      </w:r>
      <w:proofErr w:type="spellStart"/>
      <w:r w:rsidRPr="00601C17">
        <w:rPr>
          <w:lang w:val="en-GB"/>
        </w:rPr>
        <w:t>Jollès</w:t>
      </w:r>
      <w:proofErr w:type="spellEnd"/>
      <w:r w:rsidRPr="00601C17">
        <w:rPr>
          <w:lang w:val="en-GB"/>
        </w:rPr>
        <w:t xml:space="preserve">, P. Casein, a Prohormone with an Immunomodulating Role for the New-born? </w:t>
      </w:r>
      <w:proofErr w:type="spellStart"/>
      <w:r w:rsidRPr="00601C17">
        <w:rPr>
          <w:lang w:val="en-GB"/>
        </w:rPr>
        <w:t>Experientia</w:t>
      </w:r>
      <w:proofErr w:type="spellEnd"/>
      <w:r w:rsidRPr="00601C17">
        <w:rPr>
          <w:lang w:val="en-GB"/>
        </w:rPr>
        <w:t xml:space="preserve"> 1988, 44, doi:10.1007/BF01941703.</w:t>
      </w:r>
    </w:p>
    <w:p w14:paraId="6FC9DC49" w14:textId="512BEF87" w:rsidR="00C64ACF" w:rsidRPr="00601C17" w:rsidRDefault="00C64ACF" w:rsidP="00601C17">
      <w:pPr>
        <w:pStyle w:val="ListParagraph"/>
        <w:numPr>
          <w:ilvl w:val="0"/>
          <w:numId w:val="12"/>
        </w:numPr>
        <w:jc w:val="both"/>
        <w:rPr>
          <w:lang w:val="en-GB"/>
        </w:rPr>
      </w:pPr>
      <w:r w:rsidRPr="00601C17">
        <w:rPr>
          <w:lang w:val="en-GB"/>
        </w:rPr>
        <w:t xml:space="preserve">Clare, D.A.; Catignani, G.L.; Swaisgood, H.E. Biodefense Properties of Milk: The Role of </w:t>
      </w:r>
      <w:proofErr w:type="spellStart"/>
      <w:r w:rsidRPr="00601C17">
        <w:rPr>
          <w:lang w:val="en-GB"/>
        </w:rPr>
        <w:t>Antimi-crobial</w:t>
      </w:r>
      <w:proofErr w:type="spellEnd"/>
      <w:r w:rsidRPr="00601C17">
        <w:rPr>
          <w:lang w:val="en-GB"/>
        </w:rPr>
        <w:t xml:space="preserve"> Proteins and Peptides. Curr Pharm Des. 2003, 9, 1239–1255, doi:10.2174/1381612033454874.</w:t>
      </w:r>
    </w:p>
    <w:p w14:paraId="2E14DA1A" w14:textId="53B9C8C9" w:rsidR="00C64ACF" w:rsidRPr="00601C17" w:rsidRDefault="00C64ACF" w:rsidP="00601C17">
      <w:pPr>
        <w:pStyle w:val="ListParagraph"/>
        <w:numPr>
          <w:ilvl w:val="0"/>
          <w:numId w:val="12"/>
        </w:numPr>
        <w:jc w:val="both"/>
        <w:rPr>
          <w:lang w:val="en-GB"/>
        </w:rPr>
      </w:pPr>
      <w:r w:rsidRPr="00601C17">
        <w:rPr>
          <w:lang w:val="en-GB"/>
        </w:rPr>
        <w:t xml:space="preserve">Meisel, H.; Fitzgerald </w:t>
      </w:r>
      <w:proofErr w:type="spellStart"/>
      <w:r w:rsidRPr="00601C17">
        <w:rPr>
          <w:lang w:val="en-GB"/>
        </w:rPr>
        <w:t>Biofunctional</w:t>
      </w:r>
      <w:proofErr w:type="spellEnd"/>
      <w:r w:rsidRPr="00601C17">
        <w:rPr>
          <w:lang w:val="en-GB"/>
        </w:rPr>
        <w:t xml:space="preserve"> Peptides from Milk Proteins: Mineral Binding and </w:t>
      </w:r>
      <w:proofErr w:type="spellStart"/>
      <w:r w:rsidRPr="00601C17">
        <w:rPr>
          <w:lang w:val="en-GB"/>
        </w:rPr>
        <w:t>Cytomodulatory</w:t>
      </w:r>
      <w:proofErr w:type="spellEnd"/>
      <w:r w:rsidRPr="00601C17">
        <w:rPr>
          <w:lang w:val="en-GB"/>
        </w:rPr>
        <w:t xml:space="preserve"> Effects. Curr. Pharm. Des. 2003, 9, 1289–1295, doi:10.2174/1381612033454847.</w:t>
      </w:r>
    </w:p>
    <w:p w14:paraId="70FFDB67" w14:textId="04747F21" w:rsidR="00C64ACF" w:rsidRPr="00601C17" w:rsidRDefault="00C64ACF" w:rsidP="00601C17">
      <w:pPr>
        <w:pStyle w:val="ListParagraph"/>
        <w:numPr>
          <w:ilvl w:val="0"/>
          <w:numId w:val="12"/>
        </w:numPr>
        <w:jc w:val="both"/>
        <w:rPr>
          <w:lang w:val="en-GB"/>
        </w:rPr>
      </w:pPr>
      <w:r w:rsidRPr="00601C17">
        <w:rPr>
          <w:lang w:val="en-GB"/>
        </w:rPr>
        <w:t xml:space="preserve">Gill, H.S.; Doull, F.; Rutherfurd, K.J.; Cross, M.L. Immunoregulatory Peptides in Bovine Milk. Br. J. </w:t>
      </w:r>
      <w:proofErr w:type="spellStart"/>
      <w:r w:rsidRPr="00601C17">
        <w:rPr>
          <w:lang w:val="en-GB"/>
        </w:rPr>
        <w:t>Nutr</w:t>
      </w:r>
      <w:proofErr w:type="spellEnd"/>
      <w:r w:rsidRPr="00601C17">
        <w:rPr>
          <w:lang w:val="en-GB"/>
        </w:rPr>
        <w:t>. 2000, 84, 111–117, doi:10.1017/s0007114500002336.</w:t>
      </w:r>
    </w:p>
    <w:p w14:paraId="2290F4F5" w14:textId="46950B1C" w:rsidR="00C64ACF" w:rsidRPr="00601C17" w:rsidRDefault="00C64ACF" w:rsidP="00601C17">
      <w:pPr>
        <w:pStyle w:val="ListParagraph"/>
        <w:numPr>
          <w:ilvl w:val="0"/>
          <w:numId w:val="12"/>
        </w:numPr>
        <w:jc w:val="both"/>
        <w:rPr>
          <w:lang w:val="en-GB"/>
        </w:rPr>
      </w:pPr>
      <w:r w:rsidRPr="00C64ACF">
        <w:t xml:space="preserve">Quinto, E.J.; Caro, I.; Villalobos-Delgado, L.H.; Mateo, J.; De-Mateo-Silleras, B.; Redondo-Del-Río, M.P. Food Safety through Natural Antimicrobials. </w:t>
      </w:r>
      <w:r w:rsidRPr="00601C17">
        <w:rPr>
          <w:lang w:val="en-GB"/>
        </w:rPr>
        <w:t>Antibiotics (Basel). 2019, 8, 208, doi:10.3390/antibiotics8040208.</w:t>
      </w:r>
    </w:p>
    <w:p w14:paraId="2E121C45" w14:textId="2B8A5EEF" w:rsidR="00C64ACF" w:rsidRPr="00601C17" w:rsidRDefault="00C64ACF" w:rsidP="00601C17">
      <w:pPr>
        <w:pStyle w:val="ListParagraph"/>
        <w:numPr>
          <w:ilvl w:val="0"/>
          <w:numId w:val="12"/>
        </w:numPr>
        <w:jc w:val="both"/>
        <w:rPr>
          <w:lang w:val="en-GB"/>
        </w:rPr>
      </w:pPr>
      <w:proofErr w:type="spellStart"/>
      <w:r w:rsidRPr="00601C17">
        <w:rPr>
          <w:lang w:val="en-GB"/>
        </w:rPr>
        <w:t>Şanlier</w:t>
      </w:r>
      <w:proofErr w:type="spellEnd"/>
      <w:r w:rsidRPr="00601C17">
        <w:rPr>
          <w:lang w:val="en-GB"/>
        </w:rPr>
        <w:t xml:space="preserve">, N.; </w:t>
      </w:r>
      <w:proofErr w:type="spellStart"/>
      <w:r w:rsidRPr="00601C17">
        <w:rPr>
          <w:lang w:val="en-GB"/>
        </w:rPr>
        <w:t>Gökcen</w:t>
      </w:r>
      <w:proofErr w:type="spellEnd"/>
      <w:r w:rsidRPr="00601C17">
        <w:rPr>
          <w:lang w:val="en-GB"/>
        </w:rPr>
        <w:t xml:space="preserve">, B.B.; Sezgin, A.C. Health Benefits of Fermented Foods. Crit. Rev. Food Sci. </w:t>
      </w:r>
      <w:proofErr w:type="spellStart"/>
      <w:r w:rsidRPr="00601C17">
        <w:rPr>
          <w:lang w:val="en-GB"/>
        </w:rPr>
        <w:t>Nutr</w:t>
      </w:r>
      <w:proofErr w:type="spellEnd"/>
      <w:r w:rsidRPr="00601C17">
        <w:rPr>
          <w:lang w:val="en-GB"/>
        </w:rPr>
        <w:t>. 2019, 59, 506–527, doi:10.1080/10408398.2017.1383355.</w:t>
      </w:r>
    </w:p>
    <w:p w14:paraId="07D33E90" w14:textId="54A51D50" w:rsidR="00C64ACF" w:rsidRPr="00601C17" w:rsidRDefault="00C64ACF" w:rsidP="00601C17">
      <w:pPr>
        <w:pStyle w:val="ListParagraph"/>
        <w:numPr>
          <w:ilvl w:val="0"/>
          <w:numId w:val="12"/>
        </w:numPr>
        <w:jc w:val="both"/>
        <w:rPr>
          <w:lang w:val="en-GB"/>
        </w:rPr>
      </w:pPr>
      <w:r w:rsidRPr="00601C17">
        <w:rPr>
          <w:lang w:val="en-GB"/>
        </w:rPr>
        <w:t xml:space="preserve">Gyawali, R.; Ibrahim, S.A. Natural Products as Antimicrobial Agents. Food Cont. 2014, 46, 412–429, </w:t>
      </w:r>
      <w:proofErr w:type="gramStart"/>
      <w:r w:rsidRPr="00601C17">
        <w:rPr>
          <w:lang w:val="en-GB"/>
        </w:rPr>
        <w:t>doi:10.1016/j.foodcont</w:t>
      </w:r>
      <w:proofErr w:type="gramEnd"/>
      <w:r w:rsidRPr="00601C17">
        <w:rPr>
          <w:lang w:val="en-GB"/>
        </w:rPr>
        <w:t>.2014.05.047.</w:t>
      </w:r>
    </w:p>
    <w:p w14:paraId="4E13D654" w14:textId="722A7F83" w:rsidR="00C64ACF" w:rsidRPr="00601C17" w:rsidRDefault="00C64ACF" w:rsidP="00601C17">
      <w:pPr>
        <w:pStyle w:val="ListParagraph"/>
        <w:numPr>
          <w:ilvl w:val="0"/>
          <w:numId w:val="12"/>
        </w:numPr>
        <w:jc w:val="both"/>
        <w:rPr>
          <w:lang w:val="en-GB"/>
        </w:rPr>
      </w:pPr>
      <w:r w:rsidRPr="00601C17">
        <w:rPr>
          <w:lang w:val="en-GB"/>
        </w:rPr>
        <w:t xml:space="preserve">Sansi, M.S.; Iram, D.; Zanab, S.; Vij, S.; </w:t>
      </w:r>
      <w:proofErr w:type="spellStart"/>
      <w:r w:rsidRPr="00601C17">
        <w:rPr>
          <w:lang w:val="en-GB"/>
        </w:rPr>
        <w:t>Puniya</w:t>
      </w:r>
      <w:proofErr w:type="spellEnd"/>
      <w:r w:rsidRPr="00601C17">
        <w:rPr>
          <w:lang w:val="en-GB"/>
        </w:rPr>
        <w:t xml:space="preserve">, A.K.; Singh, A.; Ashutosh; Meena, S. Antimicrobial Bioactive Peptides from Goat Milk Proteins: In Silico Prediction and Analysis. J. Food </w:t>
      </w:r>
      <w:proofErr w:type="spellStart"/>
      <w:r w:rsidRPr="00601C17">
        <w:rPr>
          <w:lang w:val="en-GB"/>
        </w:rPr>
        <w:t>Biochem</w:t>
      </w:r>
      <w:proofErr w:type="spellEnd"/>
      <w:r w:rsidRPr="00601C17">
        <w:rPr>
          <w:lang w:val="en-GB"/>
        </w:rPr>
        <w:t>. 2022, 46, doi:10.1111/jfbc.14311.</w:t>
      </w:r>
    </w:p>
    <w:p w14:paraId="6A12414F" w14:textId="6A258CE5" w:rsidR="00C64ACF" w:rsidRPr="00601C17" w:rsidRDefault="00C64ACF" w:rsidP="00601C17">
      <w:pPr>
        <w:pStyle w:val="ListParagraph"/>
        <w:numPr>
          <w:ilvl w:val="0"/>
          <w:numId w:val="12"/>
        </w:numPr>
        <w:jc w:val="both"/>
        <w:rPr>
          <w:lang w:val="en-GB"/>
        </w:rPr>
      </w:pPr>
      <w:r w:rsidRPr="00601C17">
        <w:rPr>
          <w:lang w:val="en-GB"/>
        </w:rPr>
        <w:t xml:space="preserve">Singh, A.; Duche, R.T.; </w:t>
      </w:r>
      <w:proofErr w:type="spellStart"/>
      <w:r w:rsidRPr="00601C17">
        <w:rPr>
          <w:lang w:val="en-GB"/>
        </w:rPr>
        <w:t>Wandhare</w:t>
      </w:r>
      <w:proofErr w:type="spellEnd"/>
      <w:r w:rsidRPr="00601C17">
        <w:rPr>
          <w:lang w:val="en-GB"/>
        </w:rPr>
        <w:t xml:space="preserve">, A.G.; Sian, J.K.; Singh, B.P.; Sihag, M.K.; Singh, K.S.; Sangwan, V.; Talan, S.; Panwar, H. Milk-Derived Antimicrobial Peptides: Overview, Applications, and Future Perspectives. Probiotics </w:t>
      </w:r>
      <w:proofErr w:type="spellStart"/>
      <w:r w:rsidRPr="00601C17">
        <w:rPr>
          <w:lang w:val="en-GB"/>
        </w:rPr>
        <w:t>Antimicrob</w:t>
      </w:r>
      <w:proofErr w:type="spellEnd"/>
      <w:r w:rsidRPr="00601C17">
        <w:rPr>
          <w:lang w:val="en-GB"/>
        </w:rPr>
        <w:t>. Proteins 2023, 15, 44–62, doi:10.1007/s12602-022-10004-y.</w:t>
      </w:r>
    </w:p>
    <w:p w14:paraId="59606A02" w14:textId="54180113" w:rsidR="00C64ACF" w:rsidRPr="00601C17" w:rsidRDefault="00C64ACF" w:rsidP="00601C17">
      <w:pPr>
        <w:pStyle w:val="ListParagraph"/>
        <w:numPr>
          <w:ilvl w:val="0"/>
          <w:numId w:val="12"/>
        </w:numPr>
        <w:jc w:val="both"/>
        <w:rPr>
          <w:lang w:val="en-GB"/>
        </w:rPr>
      </w:pPr>
      <w:r w:rsidRPr="00601C17">
        <w:rPr>
          <w:lang w:val="en-GB"/>
        </w:rPr>
        <w:t>López-</w:t>
      </w:r>
      <w:proofErr w:type="spellStart"/>
      <w:r w:rsidRPr="00601C17">
        <w:rPr>
          <w:lang w:val="en-GB"/>
        </w:rPr>
        <w:t>Expósito</w:t>
      </w:r>
      <w:proofErr w:type="spellEnd"/>
      <w:r w:rsidRPr="00601C17">
        <w:rPr>
          <w:lang w:val="en-GB"/>
        </w:rPr>
        <w:t xml:space="preserve">, I.; Recio, I. Protective Effect of Milk Peptides: Antibacterial and Antitumor Proper-ties. In Bioactive Components of Milk; </w:t>
      </w:r>
      <w:proofErr w:type="spellStart"/>
      <w:r w:rsidRPr="00601C17">
        <w:rPr>
          <w:lang w:val="en-GB"/>
        </w:rPr>
        <w:t>Bõsze</w:t>
      </w:r>
      <w:proofErr w:type="spellEnd"/>
      <w:r w:rsidRPr="00601C17">
        <w:rPr>
          <w:lang w:val="en-GB"/>
        </w:rPr>
        <w:t>, Z., Ed.; Springer New York: New York, NY, 2008; Vol. 606, pp. 271–294.</w:t>
      </w:r>
    </w:p>
    <w:p w14:paraId="62CFC7A9" w14:textId="0E1EC9FC" w:rsidR="00C64ACF" w:rsidRPr="00601C17" w:rsidRDefault="00C64ACF" w:rsidP="00601C17">
      <w:pPr>
        <w:pStyle w:val="ListParagraph"/>
        <w:numPr>
          <w:ilvl w:val="0"/>
          <w:numId w:val="12"/>
        </w:numPr>
        <w:jc w:val="both"/>
        <w:rPr>
          <w:lang w:val="en-GB"/>
        </w:rPr>
      </w:pPr>
      <w:r w:rsidRPr="00601C17">
        <w:rPr>
          <w:lang w:val="en-GB"/>
        </w:rPr>
        <w:t xml:space="preserve">Seifu, E.; Buys, E.M.; Donkin, E.F. Significance of the </w:t>
      </w:r>
      <w:proofErr w:type="spellStart"/>
      <w:r w:rsidRPr="00601C17">
        <w:rPr>
          <w:lang w:val="en-GB"/>
        </w:rPr>
        <w:t>Lactoperoxidase</w:t>
      </w:r>
      <w:proofErr w:type="spellEnd"/>
      <w:r w:rsidRPr="00601C17">
        <w:rPr>
          <w:lang w:val="en-GB"/>
        </w:rPr>
        <w:t xml:space="preserve"> System in the Dairy Industry and Its Potential Applications: A Review. Trends Food Sci. </w:t>
      </w:r>
      <w:proofErr w:type="spellStart"/>
      <w:r w:rsidRPr="00601C17">
        <w:rPr>
          <w:lang w:val="en-GB"/>
        </w:rPr>
        <w:t>Technol</w:t>
      </w:r>
      <w:proofErr w:type="spellEnd"/>
      <w:r w:rsidRPr="00601C17">
        <w:rPr>
          <w:lang w:val="en-GB"/>
        </w:rPr>
        <w:t xml:space="preserve"> 2005, 16, 137–154, </w:t>
      </w:r>
      <w:proofErr w:type="gramStart"/>
      <w:r w:rsidRPr="00601C17">
        <w:rPr>
          <w:lang w:val="en-GB"/>
        </w:rPr>
        <w:t>doi:10.1016/j.tifs</w:t>
      </w:r>
      <w:proofErr w:type="gramEnd"/>
      <w:r w:rsidRPr="00601C17">
        <w:rPr>
          <w:lang w:val="en-GB"/>
        </w:rPr>
        <w:t>.2004.11.002.</w:t>
      </w:r>
    </w:p>
    <w:p w14:paraId="582B7EAD" w14:textId="348E96F9" w:rsidR="00C64ACF" w:rsidRPr="00601C17" w:rsidRDefault="00C64ACF" w:rsidP="00601C17">
      <w:pPr>
        <w:pStyle w:val="ListParagraph"/>
        <w:numPr>
          <w:ilvl w:val="0"/>
          <w:numId w:val="12"/>
        </w:numPr>
        <w:jc w:val="both"/>
        <w:rPr>
          <w:lang w:val="en-GB"/>
        </w:rPr>
      </w:pPr>
      <w:r w:rsidRPr="00601C17">
        <w:rPr>
          <w:lang w:val="en-GB"/>
        </w:rPr>
        <w:t xml:space="preserve">Murdock, C.A.; Cleveland, J.; Matthews, K.R.; </w:t>
      </w:r>
      <w:proofErr w:type="spellStart"/>
      <w:r w:rsidRPr="00601C17">
        <w:rPr>
          <w:lang w:val="en-GB"/>
        </w:rPr>
        <w:t>Chikindas</w:t>
      </w:r>
      <w:proofErr w:type="spellEnd"/>
      <w:r w:rsidRPr="00601C17">
        <w:rPr>
          <w:lang w:val="en-GB"/>
        </w:rPr>
        <w:t xml:space="preserve">, M.L. The Synergistic Effect of Nisin and Lactoferrin on the Inhibition of Listeria Monocytogenes and Escherichia Coli O157:H7. Lett. Appl. </w:t>
      </w:r>
      <w:proofErr w:type="spellStart"/>
      <w:r w:rsidRPr="00601C17">
        <w:rPr>
          <w:lang w:val="en-GB"/>
        </w:rPr>
        <w:t>Microbiol</w:t>
      </w:r>
      <w:proofErr w:type="spellEnd"/>
      <w:r w:rsidRPr="00601C17">
        <w:rPr>
          <w:lang w:val="en-GB"/>
        </w:rPr>
        <w:t xml:space="preserve"> 2007, 44, 255–261, doi:10.1111/j.1472-765X.2006.</w:t>
      </w:r>
      <w:proofErr w:type="gramStart"/>
      <w:r w:rsidRPr="00601C17">
        <w:rPr>
          <w:lang w:val="en-GB"/>
        </w:rPr>
        <w:t>02076.x.</w:t>
      </w:r>
      <w:proofErr w:type="gramEnd"/>
    </w:p>
    <w:p w14:paraId="17A79C59" w14:textId="2AD42667" w:rsidR="00C64ACF" w:rsidRPr="00601C17" w:rsidRDefault="00C64ACF" w:rsidP="00601C17">
      <w:pPr>
        <w:pStyle w:val="ListParagraph"/>
        <w:numPr>
          <w:ilvl w:val="0"/>
          <w:numId w:val="12"/>
        </w:numPr>
        <w:jc w:val="both"/>
        <w:rPr>
          <w:lang w:val="en-GB"/>
        </w:rPr>
      </w:pPr>
      <w:r w:rsidRPr="00601C17">
        <w:rPr>
          <w:lang w:val="en-GB"/>
        </w:rPr>
        <w:t xml:space="preserve">Vannini, L.; Lanciotti, R.; Baldi, D.; </w:t>
      </w:r>
      <w:proofErr w:type="spellStart"/>
      <w:r w:rsidRPr="00601C17">
        <w:rPr>
          <w:lang w:val="en-GB"/>
        </w:rPr>
        <w:t>Guerzoni</w:t>
      </w:r>
      <w:proofErr w:type="spellEnd"/>
      <w:r w:rsidRPr="00601C17">
        <w:rPr>
          <w:lang w:val="en-GB"/>
        </w:rPr>
        <w:t xml:space="preserve">, M.E. Interactions between High Pressure </w:t>
      </w:r>
      <w:proofErr w:type="spellStart"/>
      <w:r w:rsidRPr="00601C17">
        <w:rPr>
          <w:lang w:val="en-GB"/>
        </w:rPr>
        <w:t>Homogeni-zation</w:t>
      </w:r>
      <w:proofErr w:type="spellEnd"/>
      <w:r w:rsidRPr="00601C17">
        <w:rPr>
          <w:lang w:val="en-GB"/>
        </w:rPr>
        <w:t xml:space="preserve"> and Antimicrobial Activity of Lysozyme and </w:t>
      </w:r>
      <w:proofErr w:type="spellStart"/>
      <w:r w:rsidRPr="00601C17">
        <w:rPr>
          <w:lang w:val="en-GB"/>
        </w:rPr>
        <w:lastRenderedPageBreak/>
        <w:t>Lactoperoxidase</w:t>
      </w:r>
      <w:proofErr w:type="spellEnd"/>
      <w:r w:rsidRPr="00601C17">
        <w:rPr>
          <w:lang w:val="en-GB"/>
        </w:rPr>
        <w:t xml:space="preserve">. Int. J. Food </w:t>
      </w:r>
      <w:proofErr w:type="spellStart"/>
      <w:r w:rsidRPr="00601C17">
        <w:rPr>
          <w:lang w:val="en-GB"/>
        </w:rPr>
        <w:t>Microbiol</w:t>
      </w:r>
      <w:proofErr w:type="spellEnd"/>
      <w:r w:rsidRPr="00601C17">
        <w:rPr>
          <w:lang w:val="en-GB"/>
        </w:rPr>
        <w:t xml:space="preserve">. 2004, 94, 123–135, </w:t>
      </w:r>
      <w:proofErr w:type="gramStart"/>
      <w:r w:rsidRPr="00601C17">
        <w:rPr>
          <w:lang w:val="en-GB"/>
        </w:rPr>
        <w:t>doi:10.1016/j.ijfoodmicro</w:t>
      </w:r>
      <w:proofErr w:type="gramEnd"/>
      <w:r w:rsidRPr="00601C17">
        <w:rPr>
          <w:lang w:val="en-GB"/>
        </w:rPr>
        <w:t>.2004.01.005.</w:t>
      </w:r>
    </w:p>
    <w:p w14:paraId="1425D295" w14:textId="6B346A95" w:rsidR="00C64ACF" w:rsidRPr="00601C17" w:rsidRDefault="00C64ACF" w:rsidP="00601C17">
      <w:pPr>
        <w:pStyle w:val="ListParagraph"/>
        <w:numPr>
          <w:ilvl w:val="0"/>
          <w:numId w:val="12"/>
        </w:numPr>
        <w:jc w:val="both"/>
        <w:rPr>
          <w:lang w:val="en-GB"/>
        </w:rPr>
      </w:pPr>
      <w:r w:rsidRPr="00601C17">
        <w:rPr>
          <w:lang w:val="en-GB"/>
        </w:rPr>
        <w:t xml:space="preserve">Séverin, S.; </w:t>
      </w:r>
      <w:proofErr w:type="spellStart"/>
      <w:r w:rsidRPr="00601C17">
        <w:rPr>
          <w:lang w:val="en-GB"/>
        </w:rPr>
        <w:t>Wenshui</w:t>
      </w:r>
      <w:proofErr w:type="spellEnd"/>
      <w:r w:rsidRPr="00601C17">
        <w:rPr>
          <w:lang w:val="en-GB"/>
        </w:rPr>
        <w:t xml:space="preserve">, X. Milk Biologically Active Components as Nutraceuticals: Review. Crit. Rev. Food Sci. </w:t>
      </w:r>
      <w:proofErr w:type="spellStart"/>
      <w:r w:rsidRPr="00601C17">
        <w:rPr>
          <w:lang w:val="en-GB"/>
        </w:rPr>
        <w:t>Nutr</w:t>
      </w:r>
      <w:proofErr w:type="spellEnd"/>
      <w:r w:rsidRPr="00601C17">
        <w:rPr>
          <w:lang w:val="en-GB"/>
        </w:rPr>
        <w:t>. 2005, 45, 645–656, doi:10.1080/10408690490911756.</w:t>
      </w:r>
    </w:p>
    <w:p w14:paraId="0A0C6637" w14:textId="754F47D4" w:rsidR="00C64ACF" w:rsidRPr="00601C17" w:rsidRDefault="00C64ACF" w:rsidP="00601C17">
      <w:pPr>
        <w:pStyle w:val="ListParagraph"/>
        <w:numPr>
          <w:ilvl w:val="0"/>
          <w:numId w:val="12"/>
        </w:numPr>
        <w:jc w:val="both"/>
        <w:rPr>
          <w:lang w:val="en-GB"/>
        </w:rPr>
      </w:pPr>
      <w:r w:rsidRPr="00601C17">
        <w:rPr>
          <w:lang w:val="en-GB"/>
        </w:rPr>
        <w:t xml:space="preserve">Bellamy, W.; Wakabayashi, H.; Takase, M.; Kawase, K.; Shimamura, S.; Tomita, M. Killing of Candida Albicans by Lactoferricin B, a Potent Antimicrobial Peptide Derived from the N-Terminal Region of Bovine Lactoferrin. Med </w:t>
      </w:r>
      <w:proofErr w:type="spellStart"/>
      <w:r w:rsidRPr="00601C17">
        <w:rPr>
          <w:lang w:val="en-GB"/>
        </w:rPr>
        <w:t>Microbiol</w:t>
      </w:r>
      <w:proofErr w:type="spellEnd"/>
      <w:r w:rsidRPr="00601C17">
        <w:rPr>
          <w:lang w:val="en-GB"/>
        </w:rPr>
        <w:t xml:space="preserve"> Immunol 1993, 182, 97–105, doi:10.1007/BF00189377.</w:t>
      </w:r>
    </w:p>
    <w:p w14:paraId="18B9F56B" w14:textId="3BD38140" w:rsidR="00C64ACF" w:rsidRPr="00601C17" w:rsidRDefault="00C64ACF" w:rsidP="00601C17">
      <w:pPr>
        <w:pStyle w:val="ListParagraph"/>
        <w:numPr>
          <w:ilvl w:val="0"/>
          <w:numId w:val="12"/>
        </w:numPr>
        <w:jc w:val="both"/>
        <w:rPr>
          <w:lang w:val="en-GB"/>
        </w:rPr>
      </w:pPr>
      <w:proofErr w:type="spellStart"/>
      <w:r w:rsidRPr="00601C17">
        <w:rPr>
          <w:lang w:val="en-GB"/>
        </w:rPr>
        <w:t>Zucht</w:t>
      </w:r>
      <w:proofErr w:type="spellEnd"/>
      <w:r w:rsidRPr="00601C17">
        <w:rPr>
          <w:lang w:val="en-GB"/>
        </w:rPr>
        <w:t xml:space="preserve">, H.-D.; Raida, M.; Adermann, K.; </w:t>
      </w:r>
      <w:proofErr w:type="spellStart"/>
      <w:r w:rsidRPr="00601C17">
        <w:rPr>
          <w:lang w:val="en-GB"/>
        </w:rPr>
        <w:t>Mãgert</w:t>
      </w:r>
      <w:proofErr w:type="spellEnd"/>
      <w:r w:rsidRPr="00601C17">
        <w:rPr>
          <w:lang w:val="en-GB"/>
        </w:rPr>
        <w:t xml:space="preserve">, H.-J.; Forssmann, W.-G. </w:t>
      </w:r>
      <w:proofErr w:type="spellStart"/>
      <w:r w:rsidRPr="00601C17">
        <w:rPr>
          <w:lang w:val="en-GB"/>
        </w:rPr>
        <w:t>Casocidin</w:t>
      </w:r>
      <w:proofErr w:type="spellEnd"/>
      <w:r w:rsidRPr="00601C17">
        <w:rPr>
          <w:lang w:val="en-GB"/>
        </w:rPr>
        <w:t>-I: A Casein-</w:t>
      </w:r>
      <w:r w:rsidRPr="00C64ACF">
        <w:t>Α</w:t>
      </w:r>
      <w:r w:rsidRPr="00601C17">
        <w:rPr>
          <w:lang w:val="en-GB"/>
        </w:rPr>
        <w:t>s2 Derived Peptide Exhibits Antibacterial Activity. FEBS Lett. 1995, 372, 185–188, doi:10.1016/0014-5793(95)00974-E.</w:t>
      </w:r>
    </w:p>
    <w:p w14:paraId="3108CE82" w14:textId="33D5A8C2" w:rsidR="00C64ACF" w:rsidRPr="00601C17" w:rsidRDefault="00C64ACF" w:rsidP="00601C17">
      <w:pPr>
        <w:pStyle w:val="ListParagraph"/>
        <w:numPr>
          <w:ilvl w:val="0"/>
          <w:numId w:val="12"/>
        </w:numPr>
        <w:jc w:val="both"/>
        <w:rPr>
          <w:lang w:val="en-GB"/>
        </w:rPr>
      </w:pPr>
      <w:r w:rsidRPr="00601C17">
        <w:rPr>
          <w:lang w:val="en-GB"/>
        </w:rPr>
        <w:t xml:space="preserve">Lahov, E.; Regelson, W. Antibacterial and </w:t>
      </w:r>
      <w:proofErr w:type="spellStart"/>
      <w:r w:rsidRPr="00601C17">
        <w:rPr>
          <w:lang w:val="en-GB"/>
        </w:rPr>
        <w:t>Immunostimulating</w:t>
      </w:r>
      <w:proofErr w:type="spellEnd"/>
      <w:r w:rsidRPr="00601C17">
        <w:rPr>
          <w:lang w:val="en-GB"/>
        </w:rPr>
        <w:t xml:space="preserve"> Casein-Derived Substances from Milk: </w:t>
      </w:r>
      <w:proofErr w:type="spellStart"/>
      <w:r w:rsidRPr="00601C17">
        <w:rPr>
          <w:lang w:val="en-GB"/>
        </w:rPr>
        <w:t>Casecidin</w:t>
      </w:r>
      <w:proofErr w:type="spellEnd"/>
      <w:r w:rsidRPr="00601C17">
        <w:rPr>
          <w:lang w:val="en-GB"/>
        </w:rPr>
        <w:t xml:space="preserve">, </w:t>
      </w:r>
      <w:proofErr w:type="spellStart"/>
      <w:r w:rsidRPr="00601C17">
        <w:rPr>
          <w:lang w:val="en-GB"/>
        </w:rPr>
        <w:t>Isracidin</w:t>
      </w:r>
      <w:proofErr w:type="spellEnd"/>
      <w:r w:rsidRPr="00601C17">
        <w:rPr>
          <w:lang w:val="en-GB"/>
        </w:rPr>
        <w:t xml:space="preserve"> Peptides. Food Chem. </w:t>
      </w:r>
      <w:proofErr w:type="spellStart"/>
      <w:r w:rsidRPr="00601C17">
        <w:rPr>
          <w:lang w:val="en-GB"/>
        </w:rPr>
        <w:t>Toxicol</w:t>
      </w:r>
      <w:proofErr w:type="spellEnd"/>
      <w:r w:rsidRPr="00601C17">
        <w:rPr>
          <w:lang w:val="en-GB"/>
        </w:rPr>
        <w:t>. 1996, 34, 131–145, doi:10.1016/0278-6915(95)00097-6.</w:t>
      </w:r>
    </w:p>
    <w:p w14:paraId="39E71364" w14:textId="237E4A20" w:rsidR="00C64ACF" w:rsidRPr="00601C17" w:rsidRDefault="00C64ACF" w:rsidP="00601C17">
      <w:pPr>
        <w:pStyle w:val="ListParagraph"/>
        <w:numPr>
          <w:ilvl w:val="0"/>
          <w:numId w:val="12"/>
        </w:numPr>
        <w:jc w:val="both"/>
        <w:rPr>
          <w:lang w:val="en-GB"/>
        </w:rPr>
      </w:pPr>
      <w:r w:rsidRPr="00601C17">
        <w:rPr>
          <w:lang w:val="en-GB"/>
        </w:rPr>
        <w:t xml:space="preserve">Mohanty, D.P.; Tripathy, P.; Mohapatra, S.; </w:t>
      </w:r>
      <w:proofErr w:type="spellStart"/>
      <w:r w:rsidRPr="00601C17">
        <w:rPr>
          <w:lang w:val="en-GB"/>
        </w:rPr>
        <w:t>Samantaray</w:t>
      </w:r>
      <w:proofErr w:type="spellEnd"/>
      <w:r w:rsidRPr="00601C17">
        <w:rPr>
          <w:lang w:val="en-GB"/>
        </w:rPr>
        <w:t>, D.P. Bioactive Potential Assessment of An-tibacterial Peptide Produced by Lactobacillus Isolated from Milk and Milk Products. Int. J. Curr. Mi-</w:t>
      </w:r>
      <w:proofErr w:type="spellStart"/>
      <w:r w:rsidRPr="00601C17">
        <w:rPr>
          <w:lang w:val="en-GB"/>
        </w:rPr>
        <w:t>crobiol</w:t>
      </w:r>
      <w:proofErr w:type="spellEnd"/>
      <w:r w:rsidRPr="00601C17">
        <w:rPr>
          <w:lang w:val="en-GB"/>
        </w:rPr>
        <w:t>. App. Sci 2014, 3, 72–80.</w:t>
      </w:r>
    </w:p>
    <w:p w14:paraId="70DFA5B6" w14:textId="5AD41B2A" w:rsidR="00C64ACF" w:rsidRPr="00601C17" w:rsidRDefault="00C64ACF" w:rsidP="00601C17">
      <w:pPr>
        <w:pStyle w:val="ListParagraph"/>
        <w:numPr>
          <w:ilvl w:val="0"/>
          <w:numId w:val="12"/>
        </w:numPr>
        <w:jc w:val="both"/>
        <w:rPr>
          <w:lang w:val="en-GB"/>
        </w:rPr>
      </w:pPr>
      <w:r w:rsidRPr="00601C17">
        <w:rPr>
          <w:lang w:val="en-GB"/>
        </w:rPr>
        <w:t xml:space="preserve">van der Kraan, M.I.A.; Nazmi, K.; </w:t>
      </w:r>
      <w:proofErr w:type="spellStart"/>
      <w:r w:rsidRPr="00601C17">
        <w:rPr>
          <w:lang w:val="en-GB"/>
        </w:rPr>
        <w:t>Teeken</w:t>
      </w:r>
      <w:proofErr w:type="spellEnd"/>
      <w:r w:rsidRPr="00601C17">
        <w:rPr>
          <w:lang w:val="en-GB"/>
        </w:rPr>
        <w:t xml:space="preserve">, A.; </w:t>
      </w:r>
      <w:proofErr w:type="spellStart"/>
      <w:r w:rsidRPr="00601C17">
        <w:rPr>
          <w:lang w:val="en-GB"/>
        </w:rPr>
        <w:t>Groenink</w:t>
      </w:r>
      <w:proofErr w:type="spellEnd"/>
      <w:r w:rsidRPr="00601C17">
        <w:rPr>
          <w:lang w:val="en-GB"/>
        </w:rPr>
        <w:t xml:space="preserve">, J.; </w:t>
      </w:r>
      <w:proofErr w:type="spellStart"/>
      <w:r w:rsidRPr="00601C17">
        <w:rPr>
          <w:lang w:val="en-GB"/>
        </w:rPr>
        <w:t>van’t</w:t>
      </w:r>
      <w:proofErr w:type="spellEnd"/>
      <w:r w:rsidRPr="00601C17">
        <w:rPr>
          <w:lang w:val="en-GB"/>
        </w:rPr>
        <w:t xml:space="preserve"> Hof, W.; Veerman, E.C.I.; </w:t>
      </w:r>
      <w:proofErr w:type="spellStart"/>
      <w:r w:rsidRPr="00601C17">
        <w:rPr>
          <w:lang w:val="en-GB"/>
        </w:rPr>
        <w:t>Bolscher</w:t>
      </w:r>
      <w:proofErr w:type="spellEnd"/>
      <w:r w:rsidRPr="00601C17">
        <w:rPr>
          <w:lang w:val="en-GB"/>
        </w:rPr>
        <w:t xml:space="preserve">, J.G.M.; Amerongen, A.V.N. </w:t>
      </w:r>
      <w:proofErr w:type="spellStart"/>
      <w:r w:rsidRPr="00601C17">
        <w:rPr>
          <w:lang w:val="en-GB"/>
        </w:rPr>
        <w:t>Lactoferrampin</w:t>
      </w:r>
      <w:proofErr w:type="spellEnd"/>
      <w:r w:rsidRPr="00601C17">
        <w:rPr>
          <w:lang w:val="en-GB"/>
        </w:rPr>
        <w:t xml:space="preserve">, an Antimicrobial Peptide of Bovine Lactoferrin, Exerts Its Candidacidal Activity by a Cluster of Positively Charged Residues at the C-Terminus in </w:t>
      </w:r>
      <w:proofErr w:type="spellStart"/>
      <w:r w:rsidRPr="00601C17">
        <w:rPr>
          <w:lang w:val="en-GB"/>
        </w:rPr>
        <w:t>Combina-tion</w:t>
      </w:r>
      <w:proofErr w:type="spellEnd"/>
      <w:r w:rsidRPr="00601C17">
        <w:rPr>
          <w:lang w:val="en-GB"/>
        </w:rPr>
        <w:t xml:space="preserve"> with a Helix-Facilitating N-Terminal Part. Biol. Chem. 2005, 386, 137–142, doi:10.1515/BC.2005.017.</w:t>
      </w:r>
    </w:p>
    <w:p w14:paraId="4EE534C5" w14:textId="3CC6F3B2" w:rsidR="00C64ACF" w:rsidRPr="00601C17" w:rsidRDefault="00C64ACF" w:rsidP="00601C17">
      <w:pPr>
        <w:pStyle w:val="ListParagraph"/>
        <w:numPr>
          <w:ilvl w:val="0"/>
          <w:numId w:val="12"/>
        </w:numPr>
        <w:jc w:val="both"/>
        <w:rPr>
          <w:lang w:val="en-GB"/>
        </w:rPr>
      </w:pPr>
      <w:proofErr w:type="spellStart"/>
      <w:r w:rsidRPr="00601C17">
        <w:rPr>
          <w:lang w:val="en-GB"/>
        </w:rPr>
        <w:t>Farnaud</w:t>
      </w:r>
      <w:proofErr w:type="spellEnd"/>
      <w:r w:rsidRPr="00601C17">
        <w:rPr>
          <w:lang w:val="en-GB"/>
        </w:rPr>
        <w:t>, S.; Evans, R.W. Lactoferrin - A Multifunctional Protein with Antimicrobial Properties. Mol. Immunol. 2003, 40, 395–405, doi:10.1016/S0161-5890(03)00152-4.</w:t>
      </w:r>
    </w:p>
    <w:p w14:paraId="4A265AEF" w14:textId="17950D86" w:rsidR="00C64ACF" w:rsidRPr="00601C17" w:rsidRDefault="00C64ACF" w:rsidP="00601C17">
      <w:pPr>
        <w:pStyle w:val="ListParagraph"/>
        <w:numPr>
          <w:ilvl w:val="0"/>
          <w:numId w:val="12"/>
        </w:numPr>
        <w:jc w:val="both"/>
        <w:rPr>
          <w:lang w:val="en-GB"/>
        </w:rPr>
      </w:pPr>
      <w:r w:rsidRPr="00601C17">
        <w:rPr>
          <w:lang w:val="en-GB"/>
        </w:rPr>
        <w:t xml:space="preserve">Pan, Y.; Rowney, M.; Guo, P.; </w:t>
      </w:r>
      <w:proofErr w:type="spellStart"/>
      <w:r w:rsidRPr="00601C17">
        <w:rPr>
          <w:lang w:val="en-GB"/>
        </w:rPr>
        <w:t>Hobman</w:t>
      </w:r>
      <w:proofErr w:type="spellEnd"/>
      <w:r w:rsidRPr="00601C17">
        <w:rPr>
          <w:lang w:val="en-GB"/>
        </w:rPr>
        <w:t>, P. Biological Properties of Lactoferrin: An Overview. Aust. J. Dairy Technol. 2007, 39, 97–101.</w:t>
      </w:r>
    </w:p>
    <w:p w14:paraId="3C7B55D8" w14:textId="6A784475" w:rsidR="00C64ACF" w:rsidRPr="00601C17" w:rsidRDefault="00C64ACF" w:rsidP="00601C17">
      <w:pPr>
        <w:pStyle w:val="ListParagraph"/>
        <w:numPr>
          <w:ilvl w:val="0"/>
          <w:numId w:val="12"/>
        </w:numPr>
        <w:jc w:val="both"/>
        <w:rPr>
          <w:lang w:val="en-GB"/>
        </w:rPr>
      </w:pPr>
      <w:r w:rsidRPr="00601C17">
        <w:rPr>
          <w:lang w:val="en-GB"/>
        </w:rPr>
        <w:t>Belding, M.E.; Klebanoff, S.J.; Ray, C.G. Peroxidase-Mediated Virucidal. Sci. 1970, 167, 195–196, doi:10.1126/science.167.3915.195.</w:t>
      </w:r>
    </w:p>
    <w:p w14:paraId="62992332" w14:textId="259B5652" w:rsidR="00C64ACF" w:rsidRPr="00601C17" w:rsidRDefault="00C64ACF" w:rsidP="00601C17">
      <w:pPr>
        <w:pStyle w:val="ListParagraph"/>
        <w:numPr>
          <w:ilvl w:val="0"/>
          <w:numId w:val="12"/>
        </w:numPr>
        <w:jc w:val="both"/>
        <w:rPr>
          <w:lang w:val="en-GB"/>
        </w:rPr>
      </w:pPr>
      <w:proofErr w:type="spellStart"/>
      <w:r w:rsidRPr="00601C17">
        <w:rPr>
          <w:lang w:val="en-GB"/>
        </w:rPr>
        <w:t>Fieldsteel</w:t>
      </w:r>
      <w:proofErr w:type="spellEnd"/>
      <w:r w:rsidRPr="00601C17">
        <w:rPr>
          <w:lang w:val="en-GB"/>
        </w:rPr>
        <w:t>, A.H. Nonspecific Antiviral Substances in Human Milk Active against Arbovirus and Murine Leukemia Virus. Cancer Res. 1974, 34, 712–715.</w:t>
      </w:r>
    </w:p>
    <w:p w14:paraId="27E82C4D" w14:textId="115A02CB" w:rsidR="00C64ACF" w:rsidRPr="00601C17" w:rsidRDefault="00C64ACF" w:rsidP="00601C17">
      <w:pPr>
        <w:pStyle w:val="ListParagraph"/>
        <w:numPr>
          <w:ilvl w:val="0"/>
          <w:numId w:val="12"/>
        </w:numPr>
        <w:jc w:val="both"/>
        <w:rPr>
          <w:lang w:val="en-GB"/>
        </w:rPr>
      </w:pPr>
      <w:r w:rsidRPr="00601C17">
        <w:rPr>
          <w:lang w:val="en-GB"/>
        </w:rPr>
        <w:t>Matthews, T.H.J.; Lawrence, M.K.; Nair, C.D.G.; Tyrrell, D.A.T. ANTIVIRAL ACTIVITY IN MILK OF POSSIBLE CLINICAL IMPORTANCE. Lancet 1976, 308, 1367–1420, doi:10.1016/S0140-6736(76)91922-X.</w:t>
      </w:r>
    </w:p>
    <w:p w14:paraId="10F85879" w14:textId="54348FE8" w:rsidR="00C64ACF" w:rsidRPr="00601C17" w:rsidRDefault="00C64ACF" w:rsidP="00601C17">
      <w:pPr>
        <w:pStyle w:val="ListParagraph"/>
        <w:numPr>
          <w:ilvl w:val="0"/>
          <w:numId w:val="12"/>
        </w:numPr>
        <w:jc w:val="both"/>
        <w:rPr>
          <w:lang w:val="en-GB"/>
        </w:rPr>
      </w:pPr>
      <w:r w:rsidRPr="00601C17">
        <w:rPr>
          <w:lang w:val="en-GB"/>
        </w:rPr>
        <w:t xml:space="preserve">Tanaka, T.; Nakatani, S.; Xuan, X.; </w:t>
      </w:r>
      <w:proofErr w:type="spellStart"/>
      <w:r w:rsidRPr="00601C17">
        <w:rPr>
          <w:lang w:val="en-GB"/>
        </w:rPr>
        <w:t>Kumura</w:t>
      </w:r>
      <w:proofErr w:type="spellEnd"/>
      <w:r w:rsidRPr="00601C17">
        <w:rPr>
          <w:lang w:val="en-GB"/>
        </w:rPr>
        <w:t xml:space="preserve">, H.; Igarashi, I.; Shimazaki, K.I. Antiviral Activity of Lactoferrin against Canine Herpesvirus. </w:t>
      </w:r>
      <w:proofErr w:type="spellStart"/>
      <w:r w:rsidRPr="00601C17">
        <w:rPr>
          <w:lang w:val="en-GB"/>
        </w:rPr>
        <w:t>Antivir</w:t>
      </w:r>
      <w:proofErr w:type="spellEnd"/>
      <w:r w:rsidRPr="00601C17">
        <w:rPr>
          <w:lang w:val="en-GB"/>
        </w:rPr>
        <w:t>. Res. 2003, 60, 193–199, doi:10.1016/S0166-3542(03)00157-8.</w:t>
      </w:r>
    </w:p>
    <w:p w14:paraId="2266CCE9" w14:textId="49F4A49A" w:rsidR="00C64ACF" w:rsidRPr="00601C17" w:rsidRDefault="00C64ACF" w:rsidP="00601C17">
      <w:pPr>
        <w:pStyle w:val="ListParagraph"/>
        <w:numPr>
          <w:ilvl w:val="0"/>
          <w:numId w:val="12"/>
        </w:numPr>
        <w:jc w:val="both"/>
        <w:rPr>
          <w:lang w:val="en-GB"/>
        </w:rPr>
      </w:pPr>
      <w:r w:rsidRPr="00601C17">
        <w:rPr>
          <w:lang w:val="en-GB"/>
        </w:rPr>
        <w:t xml:space="preserve">Marr, A.K.; Jenssen, H.; Moniri, M.R.; Hancock, R.E.W.; </w:t>
      </w:r>
      <w:proofErr w:type="spellStart"/>
      <w:r w:rsidRPr="00601C17">
        <w:rPr>
          <w:lang w:val="en-GB"/>
        </w:rPr>
        <w:t>Panté</w:t>
      </w:r>
      <w:proofErr w:type="spellEnd"/>
      <w:r w:rsidRPr="00601C17">
        <w:rPr>
          <w:lang w:val="en-GB"/>
        </w:rPr>
        <w:t xml:space="preserve">, N. Bovine Lactoferrin and </w:t>
      </w:r>
      <w:proofErr w:type="spellStart"/>
      <w:r w:rsidRPr="00601C17">
        <w:rPr>
          <w:lang w:val="en-GB"/>
        </w:rPr>
        <w:t>Lactofer</w:t>
      </w:r>
      <w:proofErr w:type="spellEnd"/>
      <w:r w:rsidRPr="00601C17">
        <w:rPr>
          <w:lang w:val="en-GB"/>
        </w:rPr>
        <w:t xml:space="preserve">-ricin Interfere with Intracellular Trafficking of Herpes Simplex Virus-1. </w:t>
      </w:r>
      <w:proofErr w:type="spellStart"/>
      <w:r w:rsidRPr="00601C17">
        <w:rPr>
          <w:lang w:val="en-GB"/>
        </w:rPr>
        <w:t>Biochimie</w:t>
      </w:r>
      <w:proofErr w:type="spellEnd"/>
      <w:r w:rsidRPr="00601C17">
        <w:rPr>
          <w:lang w:val="en-GB"/>
        </w:rPr>
        <w:t xml:space="preserve"> 2009, 91, 160–164, </w:t>
      </w:r>
      <w:proofErr w:type="gramStart"/>
      <w:r w:rsidRPr="00601C17">
        <w:rPr>
          <w:lang w:val="en-GB"/>
        </w:rPr>
        <w:t>doi:10.1016/j.biochi</w:t>
      </w:r>
      <w:proofErr w:type="gramEnd"/>
      <w:r w:rsidRPr="00601C17">
        <w:rPr>
          <w:lang w:val="en-GB"/>
        </w:rPr>
        <w:t>.2008.05.016.</w:t>
      </w:r>
    </w:p>
    <w:p w14:paraId="5CCFCDE6" w14:textId="1C330908" w:rsidR="00C64ACF" w:rsidRPr="00601C17" w:rsidRDefault="00C64ACF" w:rsidP="00601C17">
      <w:pPr>
        <w:pStyle w:val="ListParagraph"/>
        <w:numPr>
          <w:ilvl w:val="0"/>
          <w:numId w:val="12"/>
        </w:numPr>
        <w:jc w:val="both"/>
        <w:rPr>
          <w:lang w:val="en-GB"/>
        </w:rPr>
      </w:pPr>
      <w:r w:rsidRPr="00601C17">
        <w:rPr>
          <w:lang w:val="en-GB"/>
        </w:rPr>
        <w:t xml:space="preserve">Jenssen, H.; Sandvik, K.; Andersen, J.H.; Hancock, R.E.W.; Gutteberg, T.J. Inhibition of HSV Cell-to-Cell Spread by Lactoferrin and Lactoferricin. </w:t>
      </w:r>
      <w:proofErr w:type="spellStart"/>
      <w:r w:rsidRPr="00601C17">
        <w:rPr>
          <w:lang w:val="en-GB"/>
        </w:rPr>
        <w:t>Antivir</w:t>
      </w:r>
      <w:proofErr w:type="spellEnd"/>
      <w:r w:rsidRPr="00601C17">
        <w:rPr>
          <w:lang w:val="en-GB"/>
        </w:rPr>
        <w:t xml:space="preserve">. Res. 2008, 79, 192–198, </w:t>
      </w:r>
      <w:proofErr w:type="gramStart"/>
      <w:r w:rsidRPr="00601C17">
        <w:rPr>
          <w:lang w:val="en-GB"/>
        </w:rPr>
        <w:t>doi:10.1016/j.antiviral</w:t>
      </w:r>
      <w:proofErr w:type="gramEnd"/>
      <w:r w:rsidRPr="00601C17">
        <w:rPr>
          <w:lang w:val="en-GB"/>
        </w:rPr>
        <w:t>.2008.03.004.</w:t>
      </w:r>
    </w:p>
    <w:p w14:paraId="2B1AE6CB" w14:textId="447FF66A" w:rsidR="00C64ACF" w:rsidRPr="00601C17" w:rsidRDefault="00C64ACF" w:rsidP="007C79C2">
      <w:pPr>
        <w:pStyle w:val="ListParagraph"/>
        <w:numPr>
          <w:ilvl w:val="0"/>
          <w:numId w:val="12"/>
        </w:numPr>
        <w:tabs>
          <w:tab w:val="left" w:pos="1134"/>
        </w:tabs>
        <w:jc w:val="both"/>
        <w:rPr>
          <w:lang w:val="en-GB"/>
        </w:rPr>
      </w:pPr>
      <w:r w:rsidRPr="00601C17">
        <w:rPr>
          <w:lang w:val="en-GB"/>
        </w:rPr>
        <w:t xml:space="preserve">Välimaa, H.; </w:t>
      </w:r>
      <w:proofErr w:type="spellStart"/>
      <w:r w:rsidRPr="00601C17">
        <w:rPr>
          <w:lang w:val="en-GB"/>
        </w:rPr>
        <w:t>Tenovuo</w:t>
      </w:r>
      <w:proofErr w:type="spellEnd"/>
      <w:r w:rsidRPr="00601C17">
        <w:rPr>
          <w:lang w:val="en-GB"/>
        </w:rPr>
        <w:t xml:space="preserve">, J.; Waris, M.; Hukkanen, V. Human Lactoferrin but Not Lysozyme Neutralizes HSV-1 and Inhibits HSV-1 Replication and Cell-to-Cell Spread. </w:t>
      </w:r>
      <w:proofErr w:type="spellStart"/>
      <w:r w:rsidRPr="00601C17">
        <w:rPr>
          <w:lang w:val="en-GB"/>
        </w:rPr>
        <w:t>Virol</w:t>
      </w:r>
      <w:proofErr w:type="spellEnd"/>
      <w:r w:rsidRPr="00601C17">
        <w:rPr>
          <w:lang w:val="en-GB"/>
        </w:rPr>
        <w:t>. J. 2009, 6, doi:10.1186/1743-422X-6-53.</w:t>
      </w:r>
    </w:p>
    <w:p w14:paraId="4214C559" w14:textId="24B3A038" w:rsidR="00C64ACF" w:rsidRPr="00601C17" w:rsidRDefault="00C64ACF" w:rsidP="00601C17">
      <w:pPr>
        <w:pStyle w:val="ListParagraph"/>
        <w:numPr>
          <w:ilvl w:val="0"/>
          <w:numId w:val="12"/>
        </w:numPr>
        <w:jc w:val="both"/>
        <w:rPr>
          <w:lang w:val="en-US"/>
        </w:rPr>
      </w:pPr>
      <w:proofErr w:type="spellStart"/>
      <w:r w:rsidRPr="00601C17">
        <w:rPr>
          <w:lang w:val="en-GB"/>
        </w:rPr>
        <w:lastRenderedPageBreak/>
        <w:t>Ammendolia</w:t>
      </w:r>
      <w:proofErr w:type="spellEnd"/>
      <w:r w:rsidRPr="00601C17">
        <w:rPr>
          <w:lang w:val="en-GB"/>
        </w:rPr>
        <w:t xml:space="preserve">, M.G.; Marchetti, M.; </w:t>
      </w:r>
      <w:proofErr w:type="spellStart"/>
      <w:r w:rsidRPr="00601C17">
        <w:rPr>
          <w:lang w:val="en-GB"/>
        </w:rPr>
        <w:t>Superti</w:t>
      </w:r>
      <w:proofErr w:type="spellEnd"/>
      <w:r w:rsidRPr="00601C17">
        <w:rPr>
          <w:lang w:val="en-GB"/>
        </w:rPr>
        <w:t xml:space="preserve">, F. Bovine Lactoferrin Prevents the Entry and Intercellular Spread of Herpes Simplex Virus Type 1 in Green Monkey Kidney Cells. </w:t>
      </w:r>
      <w:proofErr w:type="spellStart"/>
      <w:r w:rsidRPr="00601C17">
        <w:rPr>
          <w:lang w:val="en-US"/>
        </w:rPr>
        <w:t>Antivir</w:t>
      </w:r>
      <w:proofErr w:type="spellEnd"/>
      <w:r w:rsidRPr="00601C17">
        <w:rPr>
          <w:lang w:val="en-US"/>
        </w:rPr>
        <w:t xml:space="preserve">. Res. 2007, 76, 252–262, </w:t>
      </w:r>
      <w:proofErr w:type="gramStart"/>
      <w:r w:rsidRPr="00601C17">
        <w:rPr>
          <w:lang w:val="en-US"/>
        </w:rPr>
        <w:t>doi:10.1016/j.antiviral</w:t>
      </w:r>
      <w:proofErr w:type="gramEnd"/>
      <w:r w:rsidRPr="00601C17">
        <w:rPr>
          <w:lang w:val="en-US"/>
        </w:rPr>
        <w:t>.2007.07.005.</w:t>
      </w:r>
    </w:p>
    <w:p w14:paraId="31E3CBBD" w14:textId="7943A01E" w:rsidR="00C64ACF" w:rsidRPr="00601C17" w:rsidRDefault="00C64ACF" w:rsidP="00601C17">
      <w:pPr>
        <w:pStyle w:val="ListParagraph"/>
        <w:numPr>
          <w:ilvl w:val="0"/>
          <w:numId w:val="12"/>
        </w:numPr>
        <w:jc w:val="both"/>
        <w:rPr>
          <w:lang w:val="en-GB"/>
        </w:rPr>
      </w:pPr>
      <w:r w:rsidRPr="00601C17">
        <w:rPr>
          <w:lang w:val="en-US"/>
        </w:rPr>
        <w:t xml:space="preserve">Valenti, P.; Marchetti, M.; </w:t>
      </w:r>
      <w:proofErr w:type="spellStart"/>
      <w:r w:rsidRPr="00601C17">
        <w:rPr>
          <w:lang w:val="en-US"/>
        </w:rPr>
        <w:t>Superti</w:t>
      </w:r>
      <w:proofErr w:type="spellEnd"/>
      <w:r w:rsidRPr="00601C17">
        <w:rPr>
          <w:lang w:val="en-US"/>
        </w:rPr>
        <w:t xml:space="preserve">, F.; Amendolia, M.G.; Puddu, P.; Gessani, S.; Borghi, P.; Belardelli, F.; Antonini, G.; </w:t>
      </w:r>
      <w:proofErr w:type="spellStart"/>
      <w:r w:rsidRPr="00601C17">
        <w:rPr>
          <w:lang w:val="en-US"/>
        </w:rPr>
        <w:t>Seganti</w:t>
      </w:r>
      <w:proofErr w:type="spellEnd"/>
      <w:r w:rsidRPr="00601C17">
        <w:rPr>
          <w:lang w:val="en-US"/>
        </w:rPr>
        <w:t xml:space="preserve">, L. Antiviral Activity of Lactoferrin. </w:t>
      </w:r>
      <w:r w:rsidRPr="00601C17">
        <w:rPr>
          <w:lang w:val="en-GB"/>
        </w:rPr>
        <w:t>Adv. Exp. Med Biol. 1998, 443, 199–203, doi:10.1007/978-1-4757-9068-9_23.</w:t>
      </w:r>
    </w:p>
    <w:p w14:paraId="0B0BD46D" w14:textId="4C90EF56" w:rsidR="00C64ACF" w:rsidRPr="00601C17" w:rsidRDefault="00C64ACF" w:rsidP="00601C17">
      <w:pPr>
        <w:pStyle w:val="ListParagraph"/>
        <w:numPr>
          <w:ilvl w:val="0"/>
          <w:numId w:val="12"/>
        </w:numPr>
        <w:jc w:val="both"/>
        <w:rPr>
          <w:lang w:val="en-GB"/>
        </w:rPr>
      </w:pPr>
      <w:r w:rsidRPr="00601C17">
        <w:rPr>
          <w:lang w:val="en-GB"/>
        </w:rPr>
        <w:t xml:space="preserve">Van </w:t>
      </w:r>
      <w:proofErr w:type="spellStart"/>
      <w:r w:rsidRPr="00601C17">
        <w:rPr>
          <w:lang w:val="en-GB"/>
        </w:rPr>
        <w:t>Hooijdonk</w:t>
      </w:r>
      <w:proofErr w:type="spellEnd"/>
      <w:r w:rsidRPr="00601C17">
        <w:rPr>
          <w:lang w:val="en-GB"/>
        </w:rPr>
        <w:t xml:space="preserve">, A.C.M.; </w:t>
      </w:r>
      <w:proofErr w:type="spellStart"/>
      <w:r w:rsidRPr="00601C17">
        <w:rPr>
          <w:lang w:val="en-GB"/>
        </w:rPr>
        <w:t>Kussendrager</w:t>
      </w:r>
      <w:proofErr w:type="spellEnd"/>
      <w:r w:rsidRPr="00601C17">
        <w:rPr>
          <w:lang w:val="en-GB"/>
        </w:rPr>
        <w:t xml:space="preserve">, K.D.; </w:t>
      </w:r>
      <w:proofErr w:type="spellStart"/>
      <w:r w:rsidRPr="00601C17">
        <w:rPr>
          <w:lang w:val="en-GB"/>
        </w:rPr>
        <w:t>Steijns</w:t>
      </w:r>
      <w:proofErr w:type="spellEnd"/>
      <w:r w:rsidRPr="00601C17">
        <w:rPr>
          <w:lang w:val="en-GB"/>
        </w:rPr>
        <w:t>, J.M. In Vivo Antimicrobial and Antiviral Ac-</w:t>
      </w:r>
      <w:proofErr w:type="spellStart"/>
      <w:r w:rsidRPr="00601C17">
        <w:rPr>
          <w:lang w:val="en-GB"/>
        </w:rPr>
        <w:t>tivity</w:t>
      </w:r>
      <w:proofErr w:type="spellEnd"/>
      <w:r w:rsidRPr="00601C17">
        <w:rPr>
          <w:lang w:val="en-GB"/>
        </w:rPr>
        <w:t xml:space="preserve"> of Components in Bovine Milk and Colostrum Involved in Non-Specific Defence. Br. J. </w:t>
      </w:r>
      <w:proofErr w:type="spellStart"/>
      <w:r w:rsidRPr="00601C17">
        <w:rPr>
          <w:lang w:val="en-GB"/>
        </w:rPr>
        <w:t>Nutr</w:t>
      </w:r>
      <w:proofErr w:type="spellEnd"/>
      <w:r w:rsidRPr="00601C17">
        <w:rPr>
          <w:lang w:val="en-GB"/>
        </w:rPr>
        <w:t>. 2000, 84, 127–134, doi:10.1017/s000711450000235x.</w:t>
      </w:r>
    </w:p>
    <w:p w14:paraId="5FE10701" w14:textId="3F8ABDD2" w:rsidR="00C64ACF" w:rsidRPr="00601C17" w:rsidRDefault="00C64ACF" w:rsidP="00601C17">
      <w:pPr>
        <w:pStyle w:val="ListParagraph"/>
        <w:numPr>
          <w:ilvl w:val="0"/>
          <w:numId w:val="12"/>
        </w:numPr>
        <w:jc w:val="both"/>
        <w:rPr>
          <w:lang w:val="en-GB"/>
        </w:rPr>
      </w:pPr>
      <w:r w:rsidRPr="00601C17">
        <w:rPr>
          <w:lang w:val="en-GB"/>
        </w:rPr>
        <w:t xml:space="preserve">Van Der Strate, B.W.A.; </w:t>
      </w:r>
      <w:proofErr w:type="spellStart"/>
      <w:r w:rsidRPr="00601C17">
        <w:rPr>
          <w:lang w:val="en-GB"/>
        </w:rPr>
        <w:t>Beljaars</w:t>
      </w:r>
      <w:proofErr w:type="spellEnd"/>
      <w:r w:rsidRPr="00601C17">
        <w:rPr>
          <w:lang w:val="en-GB"/>
        </w:rPr>
        <w:t>, L.; Molema, G.; Harmsen, M.C.; Meijer, D.K.F. Antiviral Activities of Lactoferrin. Antiviral Res 2001, 52, 225–239, doi:10.1016/s0166-3542(01)00195-4.</w:t>
      </w:r>
    </w:p>
    <w:p w14:paraId="56D68E0C" w14:textId="024E175A" w:rsidR="00C64ACF" w:rsidRPr="00601C17" w:rsidRDefault="00C64ACF" w:rsidP="00601C17">
      <w:pPr>
        <w:pStyle w:val="ListParagraph"/>
        <w:numPr>
          <w:ilvl w:val="0"/>
          <w:numId w:val="12"/>
        </w:numPr>
        <w:jc w:val="both"/>
        <w:rPr>
          <w:lang w:val="en-GB"/>
        </w:rPr>
      </w:pPr>
      <w:proofErr w:type="spellStart"/>
      <w:r w:rsidRPr="00601C17">
        <w:rPr>
          <w:lang w:val="en-GB"/>
        </w:rPr>
        <w:t>Seganti</w:t>
      </w:r>
      <w:proofErr w:type="spellEnd"/>
      <w:r w:rsidRPr="00601C17">
        <w:rPr>
          <w:lang w:val="en-GB"/>
        </w:rPr>
        <w:t xml:space="preserve">, L.; Di Biase, A.M.; Marchetti, M.; Pietrantoni, A.; Tinari, A.-E.; </w:t>
      </w:r>
      <w:proofErr w:type="spellStart"/>
      <w:r w:rsidRPr="00601C17">
        <w:rPr>
          <w:lang w:val="en-GB"/>
        </w:rPr>
        <w:t>Superti</w:t>
      </w:r>
      <w:proofErr w:type="spellEnd"/>
      <w:r w:rsidRPr="00601C17">
        <w:rPr>
          <w:lang w:val="en-GB"/>
        </w:rPr>
        <w:t xml:space="preserve">, F. Antiviral Activity of Lactoferrin towards Naked Viruses. </w:t>
      </w:r>
      <w:proofErr w:type="spellStart"/>
      <w:r w:rsidRPr="00601C17">
        <w:rPr>
          <w:lang w:val="en-GB"/>
        </w:rPr>
        <w:t>BioMetals</w:t>
      </w:r>
      <w:proofErr w:type="spellEnd"/>
      <w:r w:rsidRPr="00601C17">
        <w:rPr>
          <w:lang w:val="en-GB"/>
        </w:rPr>
        <w:t xml:space="preserve"> 2004, 17, 295–299, doi:10.1023/</w:t>
      </w:r>
      <w:proofErr w:type="gramStart"/>
      <w:r w:rsidRPr="00601C17">
        <w:rPr>
          <w:lang w:val="en-GB"/>
        </w:rPr>
        <w:t>b:biom</w:t>
      </w:r>
      <w:proofErr w:type="gramEnd"/>
      <w:r w:rsidRPr="00601C17">
        <w:rPr>
          <w:lang w:val="en-GB"/>
        </w:rPr>
        <w:t>.</w:t>
      </w:r>
      <w:proofErr w:type="gramStart"/>
      <w:r w:rsidRPr="00601C17">
        <w:rPr>
          <w:lang w:val="en-GB"/>
        </w:rPr>
        <w:t>0000027708.27142.bc</w:t>
      </w:r>
      <w:proofErr w:type="gramEnd"/>
      <w:r w:rsidRPr="00601C17">
        <w:rPr>
          <w:lang w:val="en-GB"/>
        </w:rPr>
        <w:t>.</w:t>
      </w:r>
    </w:p>
    <w:p w14:paraId="001456A7" w14:textId="30A4105E" w:rsidR="00C64ACF" w:rsidRPr="00601C17" w:rsidRDefault="00C64ACF" w:rsidP="00601C17">
      <w:pPr>
        <w:pStyle w:val="ListParagraph"/>
        <w:numPr>
          <w:ilvl w:val="0"/>
          <w:numId w:val="12"/>
        </w:numPr>
        <w:jc w:val="both"/>
        <w:rPr>
          <w:lang w:val="en-GB"/>
        </w:rPr>
      </w:pPr>
      <w:r w:rsidRPr="00601C17">
        <w:rPr>
          <w:lang w:val="en-GB"/>
        </w:rPr>
        <w:t>Kell, D.B.; Heyden, E.L.; Pretorius, E. The Biology of Lactoferrin, an Iron-Binding Protein That Can Help Defend Against Viruses and Bacteria. Front. Immunol 2020, 11, doi:10.3389/fimmu.2020.01221.</w:t>
      </w:r>
    </w:p>
    <w:p w14:paraId="274CF48D" w14:textId="3EB99997" w:rsidR="00C64ACF" w:rsidRPr="00601C17" w:rsidRDefault="00C64ACF" w:rsidP="00601C17">
      <w:pPr>
        <w:pStyle w:val="ListParagraph"/>
        <w:numPr>
          <w:ilvl w:val="0"/>
          <w:numId w:val="12"/>
        </w:numPr>
        <w:jc w:val="both"/>
        <w:rPr>
          <w:lang w:val="en-GB"/>
        </w:rPr>
      </w:pPr>
      <w:proofErr w:type="spellStart"/>
      <w:r w:rsidRPr="00601C17">
        <w:rPr>
          <w:lang w:val="en-GB"/>
        </w:rPr>
        <w:t>Berlutti</w:t>
      </w:r>
      <w:proofErr w:type="spellEnd"/>
      <w:r w:rsidRPr="00601C17">
        <w:rPr>
          <w:lang w:val="en-GB"/>
        </w:rPr>
        <w:t xml:space="preserve">, F.; </w:t>
      </w:r>
      <w:proofErr w:type="spellStart"/>
      <w:r w:rsidRPr="00601C17">
        <w:rPr>
          <w:lang w:val="en-GB"/>
        </w:rPr>
        <w:t>Pantanella</w:t>
      </w:r>
      <w:proofErr w:type="spellEnd"/>
      <w:r w:rsidRPr="00601C17">
        <w:rPr>
          <w:lang w:val="en-GB"/>
        </w:rPr>
        <w:t>, F.; Natalizi, T.; Frioni, A.; Paesano, R.; Polimeni, A.; Valenti, P. Antiviral Properties of Lactoferrin—A Natural Immunity Molecule. Molecules 2011, 16, 6992–7018, doi:10.3390/molecules16086992.</w:t>
      </w:r>
    </w:p>
    <w:p w14:paraId="4E4E7B52" w14:textId="719D7444" w:rsidR="00C64ACF" w:rsidRPr="00601C17" w:rsidRDefault="00C64ACF" w:rsidP="00601C17">
      <w:pPr>
        <w:pStyle w:val="ListParagraph"/>
        <w:numPr>
          <w:ilvl w:val="0"/>
          <w:numId w:val="12"/>
        </w:numPr>
        <w:jc w:val="both"/>
        <w:rPr>
          <w:lang w:val="en-GB"/>
        </w:rPr>
      </w:pPr>
      <w:r w:rsidRPr="00601C17">
        <w:rPr>
          <w:lang w:val="en-GB"/>
        </w:rPr>
        <w:t>Wakabayashi, H.; Oda, H.; Yamauchi, K.; Abe, F. Lactoferrin for Prevention of Common Viral In-</w:t>
      </w:r>
      <w:proofErr w:type="spellStart"/>
      <w:r w:rsidRPr="00601C17">
        <w:rPr>
          <w:lang w:val="en-GB"/>
        </w:rPr>
        <w:t>fections</w:t>
      </w:r>
      <w:proofErr w:type="spellEnd"/>
      <w:r w:rsidRPr="00601C17">
        <w:rPr>
          <w:lang w:val="en-GB"/>
        </w:rPr>
        <w:t xml:space="preserve">. J. Infect. </w:t>
      </w:r>
      <w:proofErr w:type="spellStart"/>
      <w:r w:rsidRPr="00601C17">
        <w:rPr>
          <w:lang w:val="en-GB"/>
        </w:rPr>
        <w:t>Chemother</w:t>
      </w:r>
      <w:proofErr w:type="spellEnd"/>
      <w:r w:rsidRPr="00601C17">
        <w:rPr>
          <w:lang w:val="en-GB"/>
        </w:rPr>
        <w:t xml:space="preserve"> 2014, 20, 666–671, </w:t>
      </w:r>
      <w:proofErr w:type="gramStart"/>
      <w:r w:rsidRPr="00601C17">
        <w:rPr>
          <w:lang w:val="en-GB"/>
        </w:rPr>
        <w:t>doi:10.1016/j.jiac</w:t>
      </w:r>
      <w:proofErr w:type="gramEnd"/>
      <w:r w:rsidRPr="00601C17">
        <w:rPr>
          <w:lang w:val="en-GB"/>
        </w:rPr>
        <w:t>.2014.08.003.</w:t>
      </w:r>
    </w:p>
    <w:p w14:paraId="33DDE5D0" w14:textId="34BA5C97" w:rsidR="00C64ACF" w:rsidRPr="00601C17" w:rsidRDefault="00C64ACF" w:rsidP="00601C17">
      <w:pPr>
        <w:pStyle w:val="ListParagraph"/>
        <w:numPr>
          <w:ilvl w:val="0"/>
          <w:numId w:val="12"/>
        </w:numPr>
        <w:jc w:val="both"/>
        <w:rPr>
          <w:lang w:val="en-GB"/>
        </w:rPr>
      </w:pPr>
      <w:r w:rsidRPr="00601C17">
        <w:rPr>
          <w:lang w:val="en-GB"/>
        </w:rPr>
        <w:t xml:space="preserve">Berkhout, B.; Van Wamel, J.L.B.; </w:t>
      </w:r>
      <w:proofErr w:type="spellStart"/>
      <w:r w:rsidRPr="00601C17">
        <w:rPr>
          <w:lang w:val="en-GB"/>
        </w:rPr>
        <w:t>Beljaars</w:t>
      </w:r>
      <w:proofErr w:type="spellEnd"/>
      <w:r w:rsidRPr="00601C17">
        <w:rPr>
          <w:lang w:val="en-GB"/>
        </w:rPr>
        <w:t xml:space="preserve">, L.; Meijer, D.K.F.; Visser, S.; Floris, R. Characterization of the Anti-HIV Effects of Native Lactoferrin and Other Milk Proteins and Protein-Derived Peptides. </w:t>
      </w:r>
      <w:proofErr w:type="spellStart"/>
      <w:r w:rsidRPr="00601C17">
        <w:rPr>
          <w:lang w:val="en-GB"/>
        </w:rPr>
        <w:t>Antivir</w:t>
      </w:r>
      <w:proofErr w:type="spellEnd"/>
      <w:r w:rsidRPr="00601C17">
        <w:rPr>
          <w:lang w:val="en-GB"/>
        </w:rPr>
        <w:t>. Res. 2002, 55, 341–355, doi:10.1016/s0166-3542(02)00069-4.</w:t>
      </w:r>
    </w:p>
    <w:p w14:paraId="62C61B0D" w14:textId="4A866256" w:rsidR="00C64ACF" w:rsidRPr="00601C17" w:rsidRDefault="00C64ACF" w:rsidP="00601C17">
      <w:pPr>
        <w:pStyle w:val="ListParagraph"/>
        <w:numPr>
          <w:ilvl w:val="0"/>
          <w:numId w:val="12"/>
        </w:numPr>
        <w:jc w:val="both"/>
        <w:rPr>
          <w:lang w:val="en-GB"/>
        </w:rPr>
      </w:pPr>
      <w:r w:rsidRPr="00601C17">
        <w:rPr>
          <w:lang w:val="en-GB"/>
        </w:rPr>
        <w:t xml:space="preserve">Hara, K.; Ikeda, M.; Saito, S.; Matsumoto, S.; Numata, K.; Kato, N.; Tanaka, K.; </w:t>
      </w:r>
      <w:proofErr w:type="spellStart"/>
      <w:r w:rsidRPr="00601C17">
        <w:rPr>
          <w:lang w:val="en-GB"/>
        </w:rPr>
        <w:t>Sekihara</w:t>
      </w:r>
      <w:proofErr w:type="spellEnd"/>
      <w:r w:rsidRPr="00601C17">
        <w:rPr>
          <w:lang w:val="en-GB"/>
        </w:rPr>
        <w:t>, H. Lactoferrin Inhibits Hepatitis B Virus Infection in Cultured Human Hepatocytes. Hepatol. Res. 2002, 24, 228–235.</w:t>
      </w:r>
    </w:p>
    <w:p w14:paraId="6508AE4B" w14:textId="135B74D1" w:rsidR="00C64ACF" w:rsidRPr="00601C17" w:rsidRDefault="00C64ACF" w:rsidP="00601C17">
      <w:pPr>
        <w:pStyle w:val="ListParagraph"/>
        <w:numPr>
          <w:ilvl w:val="0"/>
          <w:numId w:val="12"/>
        </w:numPr>
        <w:jc w:val="both"/>
        <w:rPr>
          <w:lang w:val="en-GB"/>
        </w:rPr>
      </w:pPr>
      <w:r w:rsidRPr="00601C17">
        <w:rPr>
          <w:lang w:val="en-GB"/>
        </w:rPr>
        <w:t xml:space="preserve">Inagaki, M.; </w:t>
      </w:r>
      <w:proofErr w:type="spellStart"/>
      <w:r w:rsidRPr="00601C17">
        <w:rPr>
          <w:lang w:val="en-GB"/>
        </w:rPr>
        <w:t>Muranishi</w:t>
      </w:r>
      <w:proofErr w:type="spellEnd"/>
      <w:r w:rsidRPr="00601C17">
        <w:rPr>
          <w:lang w:val="en-GB"/>
        </w:rPr>
        <w:t xml:space="preserve">, H.; Yamada, K.; </w:t>
      </w:r>
      <w:proofErr w:type="spellStart"/>
      <w:r w:rsidRPr="00601C17">
        <w:rPr>
          <w:lang w:val="en-GB"/>
        </w:rPr>
        <w:t>Kakehi</w:t>
      </w:r>
      <w:proofErr w:type="spellEnd"/>
      <w:r w:rsidRPr="00601C17">
        <w:rPr>
          <w:lang w:val="en-GB"/>
        </w:rPr>
        <w:t xml:space="preserve">, K.; Uchida, K.; Suzuki, T.; Yabe, T.; </w:t>
      </w:r>
      <w:proofErr w:type="spellStart"/>
      <w:r w:rsidRPr="00601C17">
        <w:rPr>
          <w:lang w:val="en-GB"/>
        </w:rPr>
        <w:t>Nakagomi</w:t>
      </w:r>
      <w:proofErr w:type="spellEnd"/>
      <w:r w:rsidRPr="00601C17">
        <w:rPr>
          <w:lang w:val="en-GB"/>
        </w:rPr>
        <w:t xml:space="preserve">, T.; </w:t>
      </w:r>
      <w:proofErr w:type="spellStart"/>
      <w:r w:rsidRPr="00601C17">
        <w:rPr>
          <w:lang w:val="en-GB"/>
        </w:rPr>
        <w:t>Nakagomi</w:t>
      </w:r>
      <w:proofErr w:type="spellEnd"/>
      <w:r w:rsidRPr="00601C17">
        <w:rPr>
          <w:lang w:val="en-GB"/>
        </w:rPr>
        <w:t xml:space="preserve">, O.; </w:t>
      </w:r>
      <w:proofErr w:type="spellStart"/>
      <w:r w:rsidRPr="00601C17">
        <w:rPr>
          <w:lang w:val="en-GB"/>
        </w:rPr>
        <w:t>Kanamaru</w:t>
      </w:r>
      <w:proofErr w:type="spellEnd"/>
      <w:r w:rsidRPr="00601C17">
        <w:rPr>
          <w:lang w:val="en-GB"/>
        </w:rPr>
        <w:t xml:space="preserve">, Y. Bovine </w:t>
      </w:r>
      <w:r w:rsidRPr="00C64ACF">
        <w:t>κ</w:t>
      </w:r>
      <w:r w:rsidRPr="00601C17">
        <w:rPr>
          <w:lang w:val="en-GB"/>
        </w:rPr>
        <w:t>-Casein Inhibits Human Rotavirus (HRV) Infection via Direct Binding of Glycans to HRV. J. Dairy Sci. 2014, 97, 2653–2661, doi:10.3168/jds.2013-7792.</w:t>
      </w:r>
    </w:p>
    <w:p w14:paraId="191354A8" w14:textId="5D393CC1" w:rsidR="00C64ACF" w:rsidRPr="00601C17" w:rsidRDefault="00C64ACF" w:rsidP="00601C17">
      <w:pPr>
        <w:pStyle w:val="ListParagraph"/>
        <w:numPr>
          <w:ilvl w:val="0"/>
          <w:numId w:val="12"/>
        </w:numPr>
        <w:jc w:val="both"/>
        <w:rPr>
          <w:lang w:val="en-GB"/>
        </w:rPr>
      </w:pPr>
      <w:r w:rsidRPr="00601C17">
        <w:rPr>
          <w:lang w:val="en-GB"/>
        </w:rPr>
        <w:t>Florian, P.E.; Macovei, A.; Lazar, C.; Milac, A.L.; Sokolowska, I.; Darie, C.C.; Evans, R.W.; Roseanu, A.; Branza</w:t>
      </w:r>
      <w:r w:rsidRPr="00601C17">
        <w:rPr>
          <w:rFonts w:ascii="Cambria Math" w:hAnsi="Cambria Math" w:cs="Cambria Math"/>
          <w:lang w:val="en-GB"/>
        </w:rPr>
        <w:t>‐</w:t>
      </w:r>
      <w:r w:rsidRPr="00601C17">
        <w:rPr>
          <w:lang w:val="en-GB"/>
        </w:rPr>
        <w:t>Nichita, N. Characterization of the Anti</w:t>
      </w:r>
      <w:r w:rsidRPr="00601C17">
        <w:rPr>
          <w:rFonts w:ascii="Cambria Math" w:hAnsi="Cambria Math" w:cs="Cambria Math"/>
          <w:lang w:val="en-GB"/>
        </w:rPr>
        <w:t>‐</w:t>
      </w:r>
      <w:r w:rsidRPr="00601C17">
        <w:rPr>
          <w:lang w:val="en-GB"/>
        </w:rPr>
        <w:t>HBV Activity of HLP1</w:t>
      </w:r>
      <w:r w:rsidRPr="00601C17">
        <w:rPr>
          <w:rFonts w:cs="Aptos"/>
          <w:lang w:val="en-GB"/>
        </w:rPr>
        <w:t>–</w:t>
      </w:r>
      <w:proofErr w:type="gramStart"/>
      <w:r w:rsidRPr="00601C17">
        <w:rPr>
          <w:lang w:val="en-GB"/>
        </w:rPr>
        <w:t>23 ,</w:t>
      </w:r>
      <w:proofErr w:type="gramEnd"/>
      <w:r w:rsidRPr="00601C17">
        <w:rPr>
          <w:lang w:val="en-GB"/>
        </w:rPr>
        <w:t xml:space="preserve"> a Human Lactoferrin</w:t>
      </w:r>
      <w:r w:rsidRPr="00601C17">
        <w:rPr>
          <w:rFonts w:ascii="Cambria Math" w:hAnsi="Cambria Math" w:cs="Cambria Math"/>
          <w:lang w:val="en-GB"/>
        </w:rPr>
        <w:t>‐</w:t>
      </w:r>
      <w:r w:rsidRPr="00601C17">
        <w:rPr>
          <w:lang w:val="en-GB"/>
        </w:rPr>
        <w:t xml:space="preserve">derived Peptide. J. Med. </w:t>
      </w:r>
      <w:proofErr w:type="spellStart"/>
      <w:r w:rsidRPr="00601C17">
        <w:rPr>
          <w:lang w:val="en-GB"/>
        </w:rPr>
        <w:t>Virol</w:t>
      </w:r>
      <w:proofErr w:type="spellEnd"/>
      <w:r w:rsidRPr="00601C17">
        <w:rPr>
          <w:lang w:val="en-GB"/>
        </w:rPr>
        <w:t xml:space="preserve"> 2013, 85, 780</w:t>
      </w:r>
      <w:r w:rsidRPr="00601C17">
        <w:rPr>
          <w:rFonts w:cs="Aptos"/>
          <w:lang w:val="en-GB"/>
        </w:rPr>
        <w:t>–</w:t>
      </w:r>
      <w:r w:rsidRPr="00601C17">
        <w:rPr>
          <w:lang w:val="en-GB"/>
        </w:rPr>
        <w:t>788, doi:10.1002/jmv.23549.</w:t>
      </w:r>
    </w:p>
    <w:p w14:paraId="15A3699B" w14:textId="06FE5113" w:rsidR="00C64ACF" w:rsidRPr="00601C17" w:rsidRDefault="00C64ACF" w:rsidP="00601C17">
      <w:pPr>
        <w:pStyle w:val="ListParagraph"/>
        <w:numPr>
          <w:ilvl w:val="0"/>
          <w:numId w:val="12"/>
        </w:numPr>
        <w:jc w:val="both"/>
        <w:rPr>
          <w:lang w:val="en-GB"/>
        </w:rPr>
      </w:pPr>
      <w:r w:rsidRPr="00601C17">
        <w:rPr>
          <w:lang w:val="en-GB"/>
        </w:rPr>
        <w:t>Liao, Y.; El-</w:t>
      </w:r>
      <w:proofErr w:type="spellStart"/>
      <w:r w:rsidRPr="00601C17">
        <w:rPr>
          <w:lang w:val="en-GB"/>
        </w:rPr>
        <w:t>Fakkarany</w:t>
      </w:r>
      <w:proofErr w:type="spellEnd"/>
      <w:r w:rsidRPr="00601C17">
        <w:rPr>
          <w:lang w:val="en-GB"/>
        </w:rPr>
        <w:t xml:space="preserve">, E.; </w:t>
      </w:r>
      <w:proofErr w:type="spellStart"/>
      <w:r w:rsidRPr="00601C17">
        <w:rPr>
          <w:lang w:val="en-GB"/>
        </w:rPr>
        <w:t>Lönnerdal</w:t>
      </w:r>
      <w:proofErr w:type="spellEnd"/>
      <w:r w:rsidRPr="00601C17">
        <w:rPr>
          <w:lang w:val="en-GB"/>
        </w:rPr>
        <w:t xml:space="preserve">, B.; Redwan, E.M. Inhibitory Effects of Native and </w:t>
      </w:r>
      <w:proofErr w:type="spellStart"/>
      <w:r w:rsidRPr="00601C17">
        <w:rPr>
          <w:lang w:val="en-GB"/>
        </w:rPr>
        <w:t>Recombi-nant</w:t>
      </w:r>
      <w:proofErr w:type="spellEnd"/>
      <w:r w:rsidRPr="00601C17">
        <w:rPr>
          <w:lang w:val="en-GB"/>
        </w:rPr>
        <w:t xml:space="preserve"> Full-Length Camel Lactoferrin and Its N and C Lobes on Hepatitis C Virus Infection of Huh7.5 Cells. J. Med. </w:t>
      </w:r>
      <w:proofErr w:type="spellStart"/>
      <w:r w:rsidRPr="00601C17">
        <w:rPr>
          <w:lang w:val="en-GB"/>
        </w:rPr>
        <w:t>Microbiol</w:t>
      </w:r>
      <w:proofErr w:type="spellEnd"/>
      <w:r w:rsidRPr="00601C17">
        <w:rPr>
          <w:lang w:val="en-GB"/>
        </w:rPr>
        <w:t>. 2012, 61, 375–383, doi:10.1099/jmm.0.033894-0.</w:t>
      </w:r>
    </w:p>
    <w:p w14:paraId="3917181B" w14:textId="7B64AACC" w:rsidR="00C64ACF" w:rsidRPr="00601C17" w:rsidRDefault="00C64ACF" w:rsidP="00601C17">
      <w:pPr>
        <w:pStyle w:val="ListParagraph"/>
        <w:numPr>
          <w:ilvl w:val="0"/>
          <w:numId w:val="12"/>
        </w:numPr>
        <w:jc w:val="both"/>
        <w:rPr>
          <w:lang w:val="en-GB"/>
        </w:rPr>
      </w:pPr>
      <w:r w:rsidRPr="00601C17">
        <w:rPr>
          <w:lang w:val="en-GB"/>
        </w:rPr>
        <w:t>Redwan, E.M.; EL-</w:t>
      </w:r>
      <w:proofErr w:type="spellStart"/>
      <w:r w:rsidRPr="00601C17">
        <w:rPr>
          <w:lang w:val="en-GB"/>
        </w:rPr>
        <w:t>Fakharany</w:t>
      </w:r>
      <w:proofErr w:type="spellEnd"/>
      <w:r w:rsidRPr="00601C17">
        <w:rPr>
          <w:lang w:val="en-GB"/>
        </w:rPr>
        <w:t xml:space="preserve">, E.M.; </w:t>
      </w:r>
      <w:proofErr w:type="spellStart"/>
      <w:r w:rsidRPr="00601C17">
        <w:rPr>
          <w:lang w:val="en-GB"/>
        </w:rPr>
        <w:t>Uversky</w:t>
      </w:r>
      <w:proofErr w:type="spellEnd"/>
      <w:r w:rsidRPr="00601C17">
        <w:rPr>
          <w:lang w:val="en-GB"/>
        </w:rPr>
        <w:t xml:space="preserve">, V.N.; </w:t>
      </w:r>
      <w:proofErr w:type="spellStart"/>
      <w:r w:rsidRPr="00601C17">
        <w:rPr>
          <w:lang w:val="en-GB"/>
        </w:rPr>
        <w:t>Linjawi</w:t>
      </w:r>
      <w:proofErr w:type="spellEnd"/>
      <w:r w:rsidRPr="00601C17">
        <w:rPr>
          <w:lang w:val="en-GB"/>
        </w:rPr>
        <w:t>, M.H. Screening the Anti Infectivity Potentials of Native N- and C-Lobes Derived from the Camel Lactoferrin against Hepatitis C Virus. BMC Complement Altern. Med 2014, 14, 219, doi:10.1186/1472-6882-14-219.</w:t>
      </w:r>
    </w:p>
    <w:p w14:paraId="46049182" w14:textId="26FB0CF9" w:rsidR="00C64ACF" w:rsidRPr="00601C17" w:rsidRDefault="00C64ACF" w:rsidP="00601C17">
      <w:pPr>
        <w:pStyle w:val="ListParagraph"/>
        <w:numPr>
          <w:ilvl w:val="0"/>
          <w:numId w:val="12"/>
        </w:numPr>
        <w:jc w:val="both"/>
        <w:rPr>
          <w:lang w:val="en-GB"/>
        </w:rPr>
      </w:pPr>
      <w:r w:rsidRPr="00601C17">
        <w:rPr>
          <w:lang w:val="en-GB"/>
        </w:rPr>
        <w:lastRenderedPageBreak/>
        <w:t xml:space="preserve">Taha, S.H.; Mehrez, M.A.; </w:t>
      </w:r>
      <w:proofErr w:type="spellStart"/>
      <w:r w:rsidRPr="00601C17">
        <w:rPr>
          <w:lang w:val="en-GB"/>
        </w:rPr>
        <w:t>Sitohy</w:t>
      </w:r>
      <w:proofErr w:type="spellEnd"/>
      <w:r w:rsidRPr="00601C17">
        <w:rPr>
          <w:lang w:val="en-GB"/>
        </w:rPr>
        <w:t xml:space="preserve">, M.Z.; Abou Dawood, A.G.I.; Abd-El Hamid, M.M.; </w:t>
      </w:r>
      <w:proofErr w:type="spellStart"/>
      <w:r w:rsidRPr="00601C17">
        <w:rPr>
          <w:lang w:val="en-GB"/>
        </w:rPr>
        <w:t>Kilany</w:t>
      </w:r>
      <w:proofErr w:type="spellEnd"/>
      <w:r w:rsidRPr="00601C17">
        <w:rPr>
          <w:lang w:val="en-GB"/>
        </w:rPr>
        <w:t xml:space="preserve">, W.H. Effectiveness of Esterified Whey Proteins Fractions against Egyptian Lethal Avian Influenza A (H5N1). </w:t>
      </w:r>
      <w:proofErr w:type="spellStart"/>
      <w:r w:rsidRPr="00601C17">
        <w:rPr>
          <w:lang w:val="en-GB"/>
        </w:rPr>
        <w:t>Virol</w:t>
      </w:r>
      <w:proofErr w:type="spellEnd"/>
      <w:r w:rsidRPr="00601C17">
        <w:rPr>
          <w:lang w:val="en-GB"/>
        </w:rPr>
        <w:t xml:space="preserve"> J. 2010, 7, 330, doi:10.1186/1743-422X-7-330.</w:t>
      </w:r>
    </w:p>
    <w:p w14:paraId="384F0FEE" w14:textId="6A90132B" w:rsidR="00C64ACF" w:rsidRPr="00601C17" w:rsidRDefault="00C64ACF" w:rsidP="00601C17">
      <w:pPr>
        <w:pStyle w:val="ListParagraph"/>
        <w:numPr>
          <w:ilvl w:val="0"/>
          <w:numId w:val="12"/>
        </w:numPr>
        <w:jc w:val="both"/>
        <w:rPr>
          <w:lang w:val="en-GB"/>
        </w:rPr>
      </w:pPr>
      <w:r w:rsidRPr="00601C17">
        <w:rPr>
          <w:lang w:val="en-GB"/>
        </w:rPr>
        <w:t xml:space="preserve">Mikola, H.; Waris, M.; </w:t>
      </w:r>
      <w:proofErr w:type="spellStart"/>
      <w:r w:rsidRPr="00601C17">
        <w:rPr>
          <w:lang w:val="en-GB"/>
        </w:rPr>
        <w:t>Tenovuo</w:t>
      </w:r>
      <w:proofErr w:type="spellEnd"/>
      <w:r w:rsidRPr="00601C17">
        <w:rPr>
          <w:lang w:val="en-GB"/>
        </w:rPr>
        <w:t xml:space="preserve">, J. Inhibition of Herpes Simplex Virus Type 1, Respiratory Syncytial Virus and Echovirus Type 11 by Peroxidase-Generated Hypothiocyanite. </w:t>
      </w:r>
      <w:proofErr w:type="spellStart"/>
      <w:r w:rsidRPr="00601C17">
        <w:rPr>
          <w:lang w:val="en-GB"/>
        </w:rPr>
        <w:t>Antivir</w:t>
      </w:r>
      <w:proofErr w:type="spellEnd"/>
      <w:r w:rsidRPr="00601C17">
        <w:rPr>
          <w:lang w:val="en-GB"/>
        </w:rPr>
        <w:t>. Res. 1995, 26, 161–171, doi:10.1016/0166-3542(94)00073-h.</w:t>
      </w:r>
    </w:p>
    <w:p w14:paraId="4C22DFEC" w14:textId="656954F2" w:rsidR="00C64ACF" w:rsidRPr="00601C17" w:rsidRDefault="00C64ACF" w:rsidP="00601C17">
      <w:pPr>
        <w:pStyle w:val="ListParagraph"/>
        <w:numPr>
          <w:ilvl w:val="0"/>
          <w:numId w:val="12"/>
        </w:numPr>
        <w:jc w:val="both"/>
        <w:rPr>
          <w:lang w:val="en-GB"/>
        </w:rPr>
      </w:pPr>
      <w:proofErr w:type="spellStart"/>
      <w:r w:rsidRPr="00601C17">
        <w:rPr>
          <w:lang w:val="en-GB"/>
        </w:rPr>
        <w:t>Pourtois</w:t>
      </w:r>
      <w:proofErr w:type="spellEnd"/>
      <w:r w:rsidRPr="00601C17">
        <w:rPr>
          <w:lang w:val="en-GB"/>
        </w:rPr>
        <w:t xml:space="preserve">, M.; Binet, C.; Van </w:t>
      </w:r>
      <w:proofErr w:type="spellStart"/>
      <w:r w:rsidRPr="00601C17">
        <w:rPr>
          <w:lang w:val="en-GB"/>
        </w:rPr>
        <w:t>Tieghem</w:t>
      </w:r>
      <w:proofErr w:type="spellEnd"/>
      <w:r w:rsidRPr="00601C17">
        <w:rPr>
          <w:lang w:val="en-GB"/>
        </w:rPr>
        <w:t xml:space="preserve">, N.; Courtois, P.; </w:t>
      </w:r>
      <w:proofErr w:type="spellStart"/>
      <w:r w:rsidRPr="00601C17">
        <w:rPr>
          <w:lang w:val="en-GB"/>
        </w:rPr>
        <w:t>Vandenabbeele</w:t>
      </w:r>
      <w:proofErr w:type="spellEnd"/>
      <w:r w:rsidRPr="00601C17">
        <w:rPr>
          <w:lang w:val="en-GB"/>
        </w:rPr>
        <w:t xml:space="preserve">, A.; Thiry, L. Inhibition of HIV Infectivity by </w:t>
      </w:r>
      <w:proofErr w:type="spellStart"/>
      <w:r w:rsidRPr="00601C17">
        <w:rPr>
          <w:lang w:val="en-GB"/>
        </w:rPr>
        <w:t>Lactoperoxidase</w:t>
      </w:r>
      <w:proofErr w:type="spellEnd"/>
      <w:r w:rsidRPr="00601C17">
        <w:rPr>
          <w:lang w:val="en-GB"/>
        </w:rPr>
        <w:t xml:space="preserve">-Produced Hypothiocyanite. J. Biol. </w:t>
      </w:r>
      <w:proofErr w:type="spellStart"/>
      <w:r w:rsidRPr="00601C17">
        <w:rPr>
          <w:lang w:val="en-GB"/>
        </w:rPr>
        <w:t>Buccale</w:t>
      </w:r>
      <w:proofErr w:type="spellEnd"/>
      <w:r w:rsidRPr="00601C17">
        <w:rPr>
          <w:lang w:val="en-GB"/>
        </w:rPr>
        <w:t xml:space="preserve"> 1990, 18, 251–253.</w:t>
      </w:r>
    </w:p>
    <w:p w14:paraId="70F53EFE" w14:textId="27DE29DB" w:rsidR="00C64ACF" w:rsidRPr="00601C17" w:rsidRDefault="00C64ACF" w:rsidP="00601C17">
      <w:pPr>
        <w:pStyle w:val="ListParagraph"/>
        <w:numPr>
          <w:ilvl w:val="0"/>
          <w:numId w:val="12"/>
        </w:numPr>
        <w:jc w:val="both"/>
        <w:rPr>
          <w:lang w:val="en-GB"/>
        </w:rPr>
      </w:pPr>
      <w:r w:rsidRPr="00601C17">
        <w:rPr>
          <w:lang w:val="en-GB"/>
        </w:rPr>
        <w:t xml:space="preserve">Shin, K.; Wakabayashi, H.; Yamauchi, K.; </w:t>
      </w:r>
      <w:proofErr w:type="spellStart"/>
      <w:r w:rsidRPr="00601C17">
        <w:rPr>
          <w:lang w:val="en-GB"/>
        </w:rPr>
        <w:t>Teraguchi</w:t>
      </w:r>
      <w:proofErr w:type="spellEnd"/>
      <w:r w:rsidRPr="00601C17">
        <w:rPr>
          <w:lang w:val="en-GB"/>
        </w:rPr>
        <w:t xml:space="preserve">, S.; Tamura, Y.; Kurokawa, M.; Shiraki, K. Effects of Orally Administered Bovine Lactoferrin and </w:t>
      </w:r>
      <w:proofErr w:type="spellStart"/>
      <w:r w:rsidRPr="00601C17">
        <w:rPr>
          <w:lang w:val="en-GB"/>
        </w:rPr>
        <w:t>Lactoperoxidase</w:t>
      </w:r>
      <w:proofErr w:type="spellEnd"/>
      <w:r w:rsidRPr="00601C17">
        <w:rPr>
          <w:lang w:val="en-GB"/>
        </w:rPr>
        <w:t xml:space="preserve"> on Influenza Virus Infection in Mice. J. Med. </w:t>
      </w:r>
      <w:proofErr w:type="spellStart"/>
      <w:r w:rsidRPr="00601C17">
        <w:rPr>
          <w:lang w:val="en-GB"/>
        </w:rPr>
        <w:t>Microbiol</w:t>
      </w:r>
      <w:proofErr w:type="spellEnd"/>
      <w:r w:rsidRPr="00601C17">
        <w:rPr>
          <w:lang w:val="en-GB"/>
        </w:rPr>
        <w:t>. 2005, 54, 717–723, doi:10.1099/jmm.0.46018-0.</w:t>
      </w:r>
    </w:p>
    <w:p w14:paraId="0B7E8373" w14:textId="21ED7D4F" w:rsidR="00C64ACF" w:rsidRPr="00601C17" w:rsidRDefault="00C64ACF" w:rsidP="00601C17">
      <w:pPr>
        <w:pStyle w:val="ListParagraph"/>
        <w:numPr>
          <w:ilvl w:val="0"/>
          <w:numId w:val="12"/>
        </w:numPr>
        <w:jc w:val="both"/>
        <w:rPr>
          <w:lang w:val="en-GB"/>
        </w:rPr>
      </w:pPr>
      <w:r w:rsidRPr="00601C17">
        <w:rPr>
          <w:lang w:val="en-GB"/>
        </w:rPr>
        <w:t xml:space="preserve">Bellamy, W.; Takase, M.; Yamauchi, K.; Wakabayashi, H.; Kawase, K.; Tomita, M. Identification of the Bactericidal Domain of Lactoferrin. BBA Protein Struct. Mol. </w:t>
      </w:r>
      <w:proofErr w:type="spellStart"/>
      <w:r w:rsidRPr="00601C17">
        <w:rPr>
          <w:lang w:val="en-GB"/>
        </w:rPr>
        <w:t>Enzym</w:t>
      </w:r>
      <w:proofErr w:type="spellEnd"/>
      <w:r w:rsidRPr="00601C17">
        <w:rPr>
          <w:lang w:val="en-GB"/>
        </w:rPr>
        <w:t>. 1992, 1121, 130–136, doi:10.1016/0167-4838(92)90346-F.</w:t>
      </w:r>
    </w:p>
    <w:p w14:paraId="0F8578EB" w14:textId="0F430DAA" w:rsidR="00C64ACF" w:rsidRPr="00601C17" w:rsidRDefault="00C64ACF" w:rsidP="00601C17">
      <w:pPr>
        <w:pStyle w:val="ListParagraph"/>
        <w:numPr>
          <w:ilvl w:val="0"/>
          <w:numId w:val="12"/>
        </w:numPr>
        <w:jc w:val="both"/>
        <w:rPr>
          <w:lang w:val="en-GB"/>
        </w:rPr>
      </w:pPr>
      <w:r w:rsidRPr="00601C17">
        <w:rPr>
          <w:lang w:val="en-GB"/>
        </w:rPr>
        <w:t xml:space="preserve">Kawahara, T.; </w:t>
      </w:r>
      <w:proofErr w:type="spellStart"/>
      <w:r w:rsidRPr="00601C17">
        <w:rPr>
          <w:lang w:val="en-GB"/>
        </w:rPr>
        <w:t>Aruga</w:t>
      </w:r>
      <w:proofErr w:type="spellEnd"/>
      <w:r w:rsidRPr="00601C17">
        <w:rPr>
          <w:lang w:val="en-GB"/>
        </w:rPr>
        <w:t xml:space="preserve">, K.; Otani, H. Characterization of Casein </w:t>
      </w:r>
      <w:proofErr w:type="spellStart"/>
      <w:r w:rsidRPr="00601C17">
        <w:rPr>
          <w:lang w:val="en-GB"/>
        </w:rPr>
        <w:t>Phosphopeptides</w:t>
      </w:r>
      <w:proofErr w:type="spellEnd"/>
      <w:r w:rsidRPr="00601C17">
        <w:rPr>
          <w:lang w:val="en-GB"/>
        </w:rPr>
        <w:t xml:space="preserve"> from Fermented Milk Products. JNutr Sci </w:t>
      </w:r>
      <w:proofErr w:type="spellStart"/>
      <w:r w:rsidRPr="00601C17">
        <w:rPr>
          <w:lang w:val="en-GB"/>
        </w:rPr>
        <w:t>Vitaminol</w:t>
      </w:r>
      <w:proofErr w:type="spellEnd"/>
      <w:r w:rsidRPr="00601C17">
        <w:rPr>
          <w:lang w:val="en-GB"/>
        </w:rPr>
        <w:t xml:space="preserve"> 2005, 51, 377–381, doi:10.3177/jnsv.51.377.</w:t>
      </w:r>
    </w:p>
    <w:p w14:paraId="0E7C944F" w14:textId="3283D591" w:rsidR="00C64ACF" w:rsidRPr="00601C17" w:rsidRDefault="00C64ACF" w:rsidP="00601C17">
      <w:pPr>
        <w:pStyle w:val="ListParagraph"/>
        <w:numPr>
          <w:ilvl w:val="0"/>
          <w:numId w:val="12"/>
        </w:numPr>
        <w:jc w:val="both"/>
        <w:rPr>
          <w:lang w:val="en-GB"/>
        </w:rPr>
      </w:pPr>
      <w:r w:rsidRPr="00601C17">
        <w:rPr>
          <w:lang w:val="en-GB"/>
        </w:rPr>
        <w:t>Kayser, H.; Meisel, H. Stimulation of Human Peripheral Blood Lymphocytes by Bioactive Peptides Derived from Bovine Milk Proteins. FEBS Lett. 1996, 383, 18–20, doi:10.1016/0014-5793(96)00207-4.</w:t>
      </w:r>
    </w:p>
    <w:p w14:paraId="5C52525F" w14:textId="5E59B498" w:rsidR="00C64ACF" w:rsidRPr="00601C17" w:rsidRDefault="00C64ACF" w:rsidP="00601C17">
      <w:pPr>
        <w:pStyle w:val="ListParagraph"/>
        <w:numPr>
          <w:ilvl w:val="0"/>
          <w:numId w:val="12"/>
        </w:numPr>
        <w:jc w:val="both"/>
        <w:rPr>
          <w:lang w:val="en-GB"/>
        </w:rPr>
      </w:pPr>
      <w:r w:rsidRPr="00601C17">
        <w:rPr>
          <w:lang w:val="en-GB"/>
        </w:rPr>
        <w:t xml:space="preserve">Córdova-Dávalos, L.; Jiménez, M.; Salinas, E. </w:t>
      </w:r>
      <w:proofErr w:type="spellStart"/>
      <w:r w:rsidRPr="00601C17">
        <w:rPr>
          <w:lang w:val="en-GB"/>
        </w:rPr>
        <w:t>Glycomacropeptide</w:t>
      </w:r>
      <w:proofErr w:type="spellEnd"/>
      <w:r w:rsidRPr="00601C17">
        <w:rPr>
          <w:lang w:val="en-GB"/>
        </w:rPr>
        <w:t xml:space="preserve"> Bioactivity and Health: A Review Highlighting Action Mechanisms and </w:t>
      </w:r>
      <w:proofErr w:type="spellStart"/>
      <w:r w:rsidRPr="00601C17">
        <w:rPr>
          <w:lang w:val="en-GB"/>
        </w:rPr>
        <w:t>Signaling</w:t>
      </w:r>
      <w:proofErr w:type="spellEnd"/>
      <w:r w:rsidRPr="00601C17">
        <w:rPr>
          <w:lang w:val="en-GB"/>
        </w:rPr>
        <w:t xml:space="preserve"> Pathways. Nutrients 2019, 11, 598, doi:10.3390/nu11030598.</w:t>
      </w:r>
    </w:p>
    <w:p w14:paraId="5D2EDEC7" w14:textId="2584731B" w:rsidR="00C64ACF" w:rsidRPr="00601C17" w:rsidRDefault="00C64ACF" w:rsidP="00601C17">
      <w:pPr>
        <w:pStyle w:val="ListParagraph"/>
        <w:numPr>
          <w:ilvl w:val="0"/>
          <w:numId w:val="12"/>
        </w:numPr>
        <w:jc w:val="both"/>
        <w:rPr>
          <w:lang w:val="en-GB"/>
        </w:rPr>
      </w:pPr>
      <w:r w:rsidRPr="00601C17">
        <w:rPr>
          <w:lang w:val="en-GB"/>
        </w:rPr>
        <w:t xml:space="preserve">Wasik, B.R.; Barnard, K.N.; Parrish, C.R. Effects of Sialic Acid Modifications on Virus Binding and Infection. Trends </w:t>
      </w:r>
      <w:proofErr w:type="spellStart"/>
      <w:r w:rsidRPr="00601C17">
        <w:rPr>
          <w:lang w:val="en-GB"/>
        </w:rPr>
        <w:t>Microbiol</w:t>
      </w:r>
      <w:proofErr w:type="spellEnd"/>
      <w:r w:rsidRPr="00601C17">
        <w:rPr>
          <w:lang w:val="en-GB"/>
        </w:rPr>
        <w:t xml:space="preserve">. 2016, 24, 991–1001, </w:t>
      </w:r>
      <w:proofErr w:type="gramStart"/>
      <w:r w:rsidRPr="00601C17">
        <w:rPr>
          <w:lang w:val="en-GB"/>
        </w:rPr>
        <w:t>doi:10.1016/j.tim</w:t>
      </w:r>
      <w:proofErr w:type="gramEnd"/>
      <w:r w:rsidRPr="00601C17">
        <w:rPr>
          <w:lang w:val="en-GB"/>
        </w:rPr>
        <w:t>.2016.07.005.</w:t>
      </w:r>
    </w:p>
    <w:p w14:paraId="6A255115" w14:textId="2F1547FD" w:rsidR="00C64ACF" w:rsidRPr="00601C17" w:rsidRDefault="00C64ACF" w:rsidP="00601C17">
      <w:pPr>
        <w:pStyle w:val="ListParagraph"/>
        <w:numPr>
          <w:ilvl w:val="0"/>
          <w:numId w:val="12"/>
        </w:numPr>
        <w:jc w:val="both"/>
        <w:rPr>
          <w:lang w:val="en-GB"/>
        </w:rPr>
      </w:pPr>
      <w:proofErr w:type="spellStart"/>
      <w:r w:rsidRPr="00601C17">
        <w:rPr>
          <w:lang w:val="en-GB"/>
        </w:rPr>
        <w:t>Chobert</w:t>
      </w:r>
      <w:proofErr w:type="spellEnd"/>
      <w:r w:rsidRPr="00601C17">
        <w:rPr>
          <w:lang w:val="en-GB"/>
        </w:rPr>
        <w:t xml:space="preserve">, J.M.; </w:t>
      </w:r>
      <w:proofErr w:type="spellStart"/>
      <w:r w:rsidRPr="00601C17">
        <w:rPr>
          <w:lang w:val="en-GB"/>
        </w:rPr>
        <w:t>Sitohy</w:t>
      </w:r>
      <w:proofErr w:type="spellEnd"/>
      <w:r w:rsidRPr="00601C17">
        <w:rPr>
          <w:lang w:val="en-GB"/>
        </w:rPr>
        <w:t xml:space="preserve">, M.; </w:t>
      </w:r>
      <w:proofErr w:type="spellStart"/>
      <w:r w:rsidRPr="00601C17">
        <w:rPr>
          <w:lang w:val="en-GB"/>
        </w:rPr>
        <w:t>Billaudel</w:t>
      </w:r>
      <w:proofErr w:type="spellEnd"/>
      <w:r w:rsidRPr="00601C17">
        <w:rPr>
          <w:lang w:val="en-GB"/>
        </w:rPr>
        <w:t xml:space="preserve">, S.; </w:t>
      </w:r>
      <w:proofErr w:type="spellStart"/>
      <w:r w:rsidRPr="00601C17">
        <w:rPr>
          <w:lang w:val="en-GB"/>
        </w:rPr>
        <w:t>Dalgalarrondo</w:t>
      </w:r>
      <w:proofErr w:type="spellEnd"/>
      <w:r w:rsidRPr="00601C17">
        <w:rPr>
          <w:lang w:val="en-GB"/>
        </w:rPr>
        <w:t xml:space="preserve">, M.; </w:t>
      </w:r>
      <w:proofErr w:type="spellStart"/>
      <w:r w:rsidRPr="00601C17">
        <w:rPr>
          <w:lang w:val="en-GB"/>
        </w:rPr>
        <w:t>Haertlé</w:t>
      </w:r>
      <w:proofErr w:type="spellEnd"/>
      <w:r w:rsidRPr="00601C17">
        <w:rPr>
          <w:lang w:val="en-GB"/>
        </w:rPr>
        <w:t xml:space="preserve">, T. </w:t>
      </w:r>
      <w:proofErr w:type="spellStart"/>
      <w:r w:rsidRPr="00601C17">
        <w:rPr>
          <w:lang w:val="en-GB"/>
        </w:rPr>
        <w:t>Anticytomegaloviral</w:t>
      </w:r>
      <w:proofErr w:type="spellEnd"/>
      <w:r w:rsidRPr="00601C17">
        <w:rPr>
          <w:lang w:val="en-GB"/>
        </w:rPr>
        <w:t xml:space="preserve"> Activity of Esterified Milk Proteins and L-</w:t>
      </w:r>
      <w:proofErr w:type="spellStart"/>
      <w:r w:rsidRPr="00601C17">
        <w:rPr>
          <w:lang w:val="en-GB"/>
        </w:rPr>
        <w:t>Polylysines</w:t>
      </w:r>
      <w:proofErr w:type="spellEnd"/>
      <w:r w:rsidRPr="00601C17">
        <w:rPr>
          <w:lang w:val="en-GB"/>
        </w:rPr>
        <w:t xml:space="preserve">. J. Mol. </w:t>
      </w:r>
      <w:proofErr w:type="spellStart"/>
      <w:r w:rsidRPr="00601C17">
        <w:rPr>
          <w:lang w:val="en-GB"/>
        </w:rPr>
        <w:t>Microbiol</w:t>
      </w:r>
      <w:proofErr w:type="spellEnd"/>
      <w:r w:rsidRPr="00601C17">
        <w:rPr>
          <w:lang w:val="en-GB"/>
        </w:rPr>
        <w:t xml:space="preserve">. </w:t>
      </w:r>
      <w:proofErr w:type="spellStart"/>
      <w:r w:rsidRPr="00601C17">
        <w:rPr>
          <w:lang w:val="en-GB"/>
        </w:rPr>
        <w:t>Biotechnol</w:t>
      </w:r>
      <w:proofErr w:type="spellEnd"/>
      <w:r w:rsidRPr="00601C17">
        <w:rPr>
          <w:lang w:val="en-GB"/>
        </w:rPr>
        <w:t>. 2007, 13, 255–258, doi:10.1159/000104755.</w:t>
      </w:r>
    </w:p>
    <w:p w14:paraId="34A475D6" w14:textId="464EBBC5" w:rsidR="00C64ACF" w:rsidRPr="00601C17" w:rsidRDefault="00C64ACF" w:rsidP="00601C17">
      <w:pPr>
        <w:pStyle w:val="ListParagraph"/>
        <w:numPr>
          <w:ilvl w:val="0"/>
          <w:numId w:val="12"/>
        </w:numPr>
        <w:jc w:val="both"/>
        <w:rPr>
          <w:lang w:val="en-GB"/>
        </w:rPr>
      </w:pPr>
      <w:proofErr w:type="spellStart"/>
      <w:r w:rsidRPr="00601C17">
        <w:rPr>
          <w:lang w:val="en-GB"/>
        </w:rPr>
        <w:t>Sitohy</w:t>
      </w:r>
      <w:proofErr w:type="spellEnd"/>
      <w:r w:rsidRPr="00601C17">
        <w:rPr>
          <w:lang w:val="en-GB"/>
        </w:rPr>
        <w:t xml:space="preserve">, M.; </w:t>
      </w:r>
      <w:proofErr w:type="spellStart"/>
      <w:r w:rsidRPr="00601C17">
        <w:rPr>
          <w:lang w:val="en-GB"/>
        </w:rPr>
        <w:t>Billaudel</w:t>
      </w:r>
      <w:proofErr w:type="spellEnd"/>
      <w:r w:rsidRPr="00601C17">
        <w:rPr>
          <w:lang w:val="en-GB"/>
        </w:rPr>
        <w:t xml:space="preserve">, S.; </w:t>
      </w:r>
      <w:proofErr w:type="spellStart"/>
      <w:r w:rsidRPr="00601C17">
        <w:rPr>
          <w:lang w:val="en-GB"/>
        </w:rPr>
        <w:t>Haertlé</w:t>
      </w:r>
      <w:proofErr w:type="spellEnd"/>
      <w:r w:rsidRPr="00601C17">
        <w:rPr>
          <w:lang w:val="en-GB"/>
        </w:rPr>
        <w:t xml:space="preserve">, T.; </w:t>
      </w:r>
      <w:proofErr w:type="spellStart"/>
      <w:r w:rsidRPr="00601C17">
        <w:rPr>
          <w:lang w:val="en-GB"/>
        </w:rPr>
        <w:t>Chobert</w:t>
      </w:r>
      <w:proofErr w:type="spellEnd"/>
      <w:r w:rsidRPr="00601C17">
        <w:rPr>
          <w:lang w:val="en-GB"/>
        </w:rPr>
        <w:t xml:space="preserve">, J.M. Antiviral Activity of Esterified </w:t>
      </w:r>
      <w:r w:rsidRPr="00C64ACF">
        <w:t>α</w:t>
      </w:r>
      <w:r w:rsidRPr="00601C17">
        <w:rPr>
          <w:lang w:val="en-GB"/>
        </w:rPr>
        <w:t xml:space="preserve">-Lactalbumin and </w:t>
      </w:r>
      <w:r w:rsidRPr="00C64ACF">
        <w:t>β</w:t>
      </w:r>
      <w:r w:rsidRPr="00601C17">
        <w:rPr>
          <w:lang w:val="en-GB"/>
        </w:rPr>
        <w:t>-Lactoglobulin against Herpes Simplex Virus Type 1. Comparison with the Effect of Acyclovir and L-</w:t>
      </w:r>
      <w:proofErr w:type="spellStart"/>
      <w:r w:rsidRPr="00601C17">
        <w:rPr>
          <w:lang w:val="en-GB"/>
        </w:rPr>
        <w:t>Polylysines</w:t>
      </w:r>
      <w:proofErr w:type="spellEnd"/>
      <w:r w:rsidRPr="00601C17">
        <w:rPr>
          <w:lang w:val="en-GB"/>
        </w:rPr>
        <w:t>. J. Agric. Food Chem. 2007, 55, 10214–10220, doi:10.1021/jf0724421.</w:t>
      </w:r>
    </w:p>
    <w:p w14:paraId="2449591A" w14:textId="77E8652B" w:rsidR="00C64ACF" w:rsidRPr="00601C17" w:rsidRDefault="00C64ACF" w:rsidP="00601C17">
      <w:pPr>
        <w:pStyle w:val="ListParagraph"/>
        <w:numPr>
          <w:ilvl w:val="0"/>
          <w:numId w:val="12"/>
        </w:numPr>
        <w:jc w:val="both"/>
        <w:rPr>
          <w:lang w:val="en-GB"/>
        </w:rPr>
      </w:pPr>
      <w:r w:rsidRPr="00601C17">
        <w:rPr>
          <w:lang w:val="en-GB"/>
        </w:rPr>
        <w:t>Reed, K.D. Viral Zoonoses. In Reference Module in Biomedical Sciences; Elsevier, 2018.</w:t>
      </w:r>
    </w:p>
    <w:p w14:paraId="2CEC036D" w14:textId="3DF0C369" w:rsidR="00C64ACF" w:rsidRPr="00601C17" w:rsidRDefault="00C64ACF" w:rsidP="00601C17">
      <w:pPr>
        <w:pStyle w:val="ListParagraph"/>
        <w:numPr>
          <w:ilvl w:val="0"/>
          <w:numId w:val="12"/>
        </w:numPr>
        <w:jc w:val="both"/>
        <w:rPr>
          <w:lang w:val="en-GB"/>
        </w:rPr>
      </w:pPr>
      <w:r w:rsidRPr="00601C17">
        <w:rPr>
          <w:lang w:val="en-GB"/>
        </w:rPr>
        <w:t xml:space="preserve">Habib, H.M.; Ibrahim, S.; Zaim, A.; Ibrahim, W.H. The Role of Iron in the Pathogenesis of COVID-19 and Possible Treatment with Lactoferrin and Other Iron Chelators. Biomed. </w:t>
      </w:r>
      <w:proofErr w:type="spellStart"/>
      <w:r w:rsidRPr="00601C17">
        <w:rPr>
          <w:lang w:val="en-GB"/>
        </w:rPr>
        <w:t>Pharmacother</w:t>
      </w:r>
      <w:proofErr w:type="spellEnd"/>
      <w:r w:rsidRPr="00601C17">
        <w:rPr>
          <w:lang w:val="en-GB"/>
        </w:rPr>
        <w:t xml:space="preserve">. 2021, 136, </w:t>
      </w:r>
      <w:proofErr w:type="gramStart"/>
      <w:r w:rsidRPr="00601C17">
        <w:rPr>
          <w:lang w:val="en-GB"/>
        </w:rPr>
        <w:t>doi:10.1016/j.biopha</w:t>
      </w:r>
      <w:proofErr w:type="gramEnd"/>
      <w:r w:rsidRPr="00601C17">
        <w:rPr>
          <w:lang w:val="en-GB"/>
        </w:rPr>
        <w:t>.2021.111228.</w:t>
      </w:r>
    </w:p>
    <w:p w14:paraId="754C4349" w14:textId="40B5FB42" w:rsidR="00C64ACF" w:rsidRPr="00601C17" w:rsidRDefault="00C64ACF" w:rsidP="00601C17">
      <w:pPr>
        <w:pStyle w:val="ListParagraph"/>
        <w:numPr>
          <w:ilvl w:val="0"/>
          <w:numId w:val="12"/>
        </w:numPr>
        <w:jc w:val="both"/>
        <w:rPr>
          <w:lang w:val="en-GB"/>
        </w:rPr>
      </w:pPr>
      <w:r w:rsidRPr="00601C17">
        <w:rPr>
          <w:lang w:val="en-GB"/>
        </w:rPr>
        <w:t>Wang, Y.; Wang, P.; Wang, H.; Luo, Y.; Wan, L.; Jiang, M.; Chu, Y. Lactoferrin for the Treatment of COVID 19 (Review). Exp. Ther. Med. 2020, 20, 1–1, doi:10.3892/etm.2020.9402.</w:t>
      </w:r>
    </w:p>
    <w:p w14:paraId="09BE4DCB" w14:textId="7F06AF52" w:rsidR="00C64ACF" w:rsidRPr="00601C17" w:rsidRDefault="00C64ACF" w:rsidP="00601C17">
      <w:pPr>
        <w:pStyle w:val="ListParagraph"/>
        <w:numPr>
          <w:ilvl w:val="0"/>
          <w:numId w:val="12"/>
        </w:numPr>
        <w:jc w:val="both"/>
        <w:rPr>
          <w:lang w:val="en-GB"/>
        </w:rPr>
      </w:pPr>
      <w:r w:rsidRPr="00601C17">
        <w:rPr>
          <w:lang w:val="en-GB"/>
        </w:rPr>
        <w:t xml:space="preserve">Chang, R.; Ng, T.B.; Sun, W.Z. Lactoferrin as Potential Preventative and Adjunct Treatment for COVID-19. Int. J. </w:t>
      </w:r>
      <w:proofErr w:type="spellStart"/>
      <w:r w:rsidRPr="00601C17">
        <w:rPr>
          <w:lang w:val="en-GB"/>
        </w:rPr>
        <w:t>Antimicrob</w:t>
      </w:r>
      <w:proofErr w:type="spellEnd"/>
      <w:r w:rsidRPr="00601C17">
        <w:rPr>
          <w:lang w:val="en-GB"/>
        </w:rPr>
        <w:t xml:space="preserve">. Agents 2020, 56, </w:t>
      </w:r>
      <w:proofErr w:type="gramStart"/>
      <w:r w:rsidRPr="00601C17">
        <w:rPr>
          <w:lang w:val="en-GB"/>
        </w:rPr>
        <w:t>doi:10.1016/j.ijantimicag</w:t>
      </w:r>
      <w:proofErr w:type="gramEnd"/>
      <w:r w:rsidRPr="00601C17">
        <w:rPr>
          <w:lang w:val="en-GB"/>
        </w:rPr>
        <w:t>.2020.106118.</w:t>
      </w:r>
    </w:p>
    <w:p w14:paraId="64BB2B67" w14:textId="421A94D4" w:rsidR="00C64ACF" w:rsidRPr="00601C17" w:rsidRDefault="00C64ACF" w:rsidP="00601C17">
      <w:pPr>
        <w:pStyle w:val="ListParagraph"/>
        <w:numPr>
          <w:ilvl w:val="0"/>
          <w:numId w:val="12"/>
        </w:numPr>
        <w:jc w:val="both"/>
        <w:rPr>
          <w:lang w:val="en-GB"/>
        </w:rPr>
      </w:pPr>
      <w:r w:rsidRPr="00601C17">
        <w:rPr>
          <w:lang w:val="en-GB"/>
        </w:rPr>
        <w:lastRenderedPageBreak/>
        <w:t>Campione, E.; Cosio, T.; Rosa, L.; Lanna, C.; Girolamo, S. Di; Gaziano, R.; Valenti, P.; Bianchi, L. Lactoferrin as Protective Natural Barrier of Respiratory and Intestinal Mucosa against Coronavirus Infection and Inflammation. Int. J. Mol. Sci. 2020, 21, 1–14, doi:10.3390/ijms21144903.</w:t>
      </w:r>
    </w:p>
    <w:p w14:paraId="7B7CF345" w14:textId="310B7706" w:rsidR="00C64ACF" w:rsidRPr="00601C17" w:rsidRDefault="00C64ACF" w:rsidP="00601C17">
      <w:pPr>
        <w:pStyle w:val="ListParagraph"/>
        <w:numPr>
          <w:ilvl w:val="0"/>
          <w:numId w:val="12"/>
        </w:numPr>
        <w:jc w:val="both"/>
        <w:rPr>
          <w:lang w:val="en-GB"/>
        </w:rPr>
      </w:pPr>
      <w:proofErr w:type="spellStart"/>
      <w:r w:rsidRPr="00601C17">
        <w:rPr>
          <w:lang w:val="en-GB"/>
        </w:rPr>
        <w:t>Çakır</w:t>
      </w:r>
      <w:proofErr w:type="spellEnd"/>
      <w:r w:rsidRPr="00601C17">
        <w:rPr>
          <w:lang w:val="en-GB"/>
        </w:rPr>
        <w:t xml:space="preserve">, B.; </w:t>
      </w:r>
      <w:proofErr w:type="spellStart"/>
      <w:r w:rsidRPr="00601C17">
        <w:rPr>
          <w:lang w:val="en-GB"/>
        </w:rPr>
        <w:t>Okuyan</w:t>
      </w:r>
      <w:proofErr w:type="spellEnd"/>
      <w:r w:rsidRPr="00601C17">
        <w:rPr>
          <w:lang w:val="en-GB"/>
        </w:rPr>
        <w:t xml:space="preserve">, B.; Şener, G.; </w:t>
      </w:r>
      <w:proofErr w:type="spellStart"/>
      <w:r w:rsidRPr="00601C17">
        <w:rPr>
          <w:lang w:val="en-GB"/>
        </w:rPr>
        <w:t>Tunali</w:t>
      </w:r>
      <w:proofErr w:type="spellEnd"/>
      <w:r w:rsidRPr="00601C17">
        <w:rPr>
          <w:lang w:val="en-GB"/>
        </w:rPr>
        <w:t xml:space="preserve">-Akbay, T. Investigation of Beta-Lactoglobulin Derived Bio-active Peptides against SARS-CoV-2 (COVID-19): In Silico Analysis. Eur. J. </w:t>
      </w:r>
      <w:proofErr w:type="spellStart"/>
      <w:r w:rsidRPr="00601C17">
        <w:rPr>
          <w:lang w:val="en-GB"/>
        </w:rPr>
        <w:t>Pharmacol</w:t>
      </w:r>
      <w:proofErr w:type="spellEnd"/>
      <w:r w:rsidRPr="00601C17">
        <w:rPr>
          <w:lang w:val="en-GB"/>
        </w:rPr>
        <w:t xml:space="preserve">. 2021, 891, </w:t>
      </w:r>
      <w:proofErr w:type="gramStart"/>
      <w:r w:rsidRPr="00601C17">
        <w:rPr>
          <w:lang w:val="en-GB"/>
        </w:rPr>
        <w:t>doi:10.1016/j.ejphar</w:t>
      </w:r>
      <w:proofErr w:type="gramEnd"/>
      <w:r w:rsidRPr="00601C17">
        <w:rPr>
          <w:lang w:val="en-GB"/>
        </w:rPr>
        <w:t>.2020.173781.</w:t>
      </w:r>
    </w:p>
    <w:p w14:paraId="038D8AA4" w14:textId="66F31AE5" w:rsidR="00C64ACF" w:rsidRPr="00601C17" w:rsidRDefault="00C64ACF" w:rsidP="00601C17">
      <w:pPr>
        <w:pStyle w:val="ListParagraph"/>
        <w:numPr>
          <w:ilvl w:val="0"/>
          <w:numId w:val="12"/>
        </w:numPr>
        <w:jc w:val="both"/>
        <w:rPr>
          <w:lang w:val="en-GB"/>
        </w:rPr>
      </w:pPr>
      <w:proofErr w:type="spellStart"/>
      <w:r w:rsidRPr="00601C17">
        <w:rPr>
          <w:lang w:val="en-GB"/>
        </w:rPr>
        <w:t>Elnagdy</w:t>
      </w:r>
      <w:proofErr w:type="spellEnd"/>
      <w:r w:rsidRPr="00601C17">
        <w:rPr>
          <w:lang w:val="en-GB"/>
        </w:rPr>
        <w:t xml:space="preserve">, S.; </w:t>
      </w:r>
      <w:proofErr w:type="spellStart"/>
      <w:r w:rsidRPr="00601C17">
        <w:rPr>
          <w:lang w:val="en-GB"/>
        </w:rPr>
        <w:t>Alkhazindar</w:t>
      </w:r>
      <w:proofErr w:type="spellEnd"/>
      <w:r w:rsidRPr="00601C17">
        <w:rPr>
          <w:lang w:val="en-GB"/>
        </w:rPr>
        <w:t xml:space="preserve">, M. The Potential of Antimicrobial Peptides as an Antiviral Therapy against COVID-19. ACS </w:t>
      </w:r>
      <w:proofErr w:type="spellStart"/>
      <w:r w:rsidRPr="00601C17">
        <w:rPr>
          <w:lang w:val="en-GB"/>
        </w:rPr>
        <w:t>Pharmacol</w:t>
      </w:r>
      <w:proofErr w:type="spellEnd"/>
      <w:r w:rsidRPr="00601C17">
        <w:rPr>
          <w:lang w:val="en-GB"/>
        </w:rPr>
        <w:t>. Transl. Sci. 2020, 3, 780–782, doi:10.1021/acsptsci.0c00059.</w:t>
      </w:r>
    </w:p>
    <w:p w14:paraId="680C70B2" w14:textId="0033034B" w:rsidR="00C64ACF" w:rsidRPr="00601C17" w:rsidRDefault="00C64ACF" w:rsidP="00601C17">
      <w:pPr>
        <w:pStyle w:val="ListParagraph"/>
        <w:numPr>
          <w:ilvl w:val="0"/>
          <w:numId w:val="12"/>
        </w:numPr>
        <w:jc w:val="both"/>
        <w:rPr>
          <w:lang w:val="en-GB"/>
        </w:rPr>
      </w:pPr>
      <w:r w:rsidRPr="00601C17">
        <w:rPr>
          <w:lang w:val="en-GB"/>
        </w:rPr>
        <w:t>Gallagher, T.M.; Buchmeier, M.J. Coronavirus Spike Proteins in Viral Entry and Pathogenesis. Virology 2001, 279, 371–374, doi:10.1006/viro.2000.0757.</w:t>
      </w:r>
    </w:p>
    <w:p w14:paraId="404C4291" w14:textId="51BFFBFF" w:rsidR="00C64ACF" w:rsidRPr="00601C17" w:rsidRDefault="00C64ACF" w:rsidP="00601C17">
      <w:pPr>
        <w:pStyle w:val="ListParagraph"/>
        <w:numPr>
          <w:ilvl w:val="0"/>
          <w:numId w:val="12"/>
        </w:numPr>
        <w:jc w:val="both"/>
        <w:rPr>
          <w:lang w:val="en-GB"/>
        </w:rPr>
      </w:pPr>
      <w:r w:rsidRPr="00601C17">
        <w:rPr>
          <w:lang w:val="en-GB"/>
        </w:rPr>
        <w:t xml:space="preserve">Fan, H.; Hong, B.; Luo, Y.; Peng, Q.; Wang, L.; Jin, X.; Chen, Y.; Hu, Y.; Shi, Y.; Li, T.; et al. The Effect of Whey Protein on Viral Infection and Replication of SARS-CoV-2 and Pangolin Coronavirus in Vitro. Signal </w:t>
      </w:r>
      <w:proofErr w:type="spellStart"/>
      <w:r w:rsidRPr="00601C17">
        <w:rPr>
          <w:lang w:val="en-GB"/>
        </w:rPr>
        <w:t>Transduct</w:t>
      </w:r>
      <w:proofErr w:type="spellEnd"/>
      <w:r w:rsidRPr="00601C17">
        <w:rPr>
          <w:lang w:val="en-GB"/>
        </w:rPr>
        <w:t xml:space="preserve"> Target Ther 2020, 5, 275, doi:10.1038/s41392-020-00408-z.</w:t>
      </w:r>
    </w:p>
    <w:p w14:paraId="48A28FB7" w14:textId="127CB9A7" w:rsidR="00C64ACF" w:rsidRPr="00601C17" w:rsidRDefault="00C64ACF" w:rsidP="00601C17">
      <w:pPr>
        <w:pStyle w:val="ListParagraph"/>
        <w:numPr>
          <w:ilvl w:val="0"/>
          <w:numId w:val="12"/>
        </w:numPr>
        <w:jc w:val="both"/>
        <w:rPr>
          <w:lang w:val="en-GB"/>
        </w:rPr>
      </w:pPr>
      <w:r w:rsidRPr="00601C17">
        <w:rPr>
          <w:lang w:val="en-GB"/>
        </w:rPr>
        <w:t xml:space="preserve">Gallo, V.; Giansanti, F.; Arienzo, A.; Antonini, G. Antiviral Properties of Whey Proteins and Their Activity against SARS-CoV-2 Infection. J. </w:t>
      </w:r>
      <w:proofErr w:type="spellStart"/>
      <w:r w:rsidRPr="00601C17">
        <w:rPr>
          <w:lang w:val="en-GB"/>
        </w:rPr>
        <w:t>Funct</w:t>
      </w:r>
      <w:proofErr w:type="spellEnd"/>
      <w:r w:rsidRPr="00601C17">
        <w:rPr>
          <w:lang w:val="en-GB"/>
        </w:rPr>
        <w:t xml:space="preserve">. Foods 2022, 89, 104932, </w:t>
      </w:r>
      <w:proofErr w:type="gramStart"/>
      <w:r w:rsidRPr="00601C17">
        <w:rPr>
          <w:lang w:val="en-GB"/>
        </w:rPr>
        <w:t>doi:10.1016/j.jff</w:t>
      </w:r>
      <w:proofErr w:type="gramEnd"/>
      <w:r w:rsidRPr="00601C17">
        <w:rPr>
          <w:lang w:val="en-GB"/>
        </w:rPr>
        <w:t>.2022.104932.</w:t>
      </w:r>
    </w:p>
    <w:p w14:paraId="1F702D8F" w14:textId="45D613FC" w:rsidR="00C64ACF" w:rsidRPr="00601C17" w:rsidRDefault="00C64ACF" w:rsidP="00601C17">
      <w:pPr>
        <w:pStyle w:val="ListParagraph"/>
        <w:numPr>
          <w:ilvl w:val="0"/>
          <w:numId w:val="12"/>
        </w:numPr>
        <w:jc w:val="both"/>
        <w:rPr>
          <w:lang w:val="en-GB"/>
        </w:rPr>
      </w:pPr>
      <w:r w:rsidRPr="00601C17">
        <w:rPr>
          <w:lang w:val="en-GB"/>
        </w:rPr>
        <w:t xml:space="preserve">Campione, E.; Lanna, C.; Cosio, T.; Rosa, L.; Conte, M.P.; Iacovelli, F.; Romeo, A.; Falconi, M.; Del Vecchio, C.; Franchin, E.; et al. Lactoferrin Against SARS-CoV-2: In Vitro and In Silico Evidences. Front. </w:t>
      </w:r>
      <w:proofErr w:type="spellStart"/>
      <w:r w:rsidRPr="00601C17">
        <w:rPr>
          <w:lang w:val="en-GB"/>
        </w:rPr>
        <w:t>Pharmacol</w:t>
      </w:r>
      <w:proofErr w:type="spellEnd"/>
      <w:r w:rsidRPr="00601C17">
        <w:rPr>
          <w:lang w:val="en-GB"/>
        </w:rPr>
        <w:t xml:space="preserve"> 2021, 12, doi:10.3389/fphar.2021.666600.</w:t>
      </w:r>
    </w:p>
    <w:p w14:paraId="2D9084C4" w14:textId="4C0BB40F" w:rsidR="00C64ACF" w:rsidRPr="00601C17" w:rsidRDefault="00C64ACF" w:rsidP="00601C17">
      <w:pPr>
        <w:pStyle w:val="ListParagraph"/>
        <w:numPr>
          <w:ilvl w:val="0"/>
          <w:numId w:val="12"/>
        </w:numPr>
        <w:jc w:val="both"/>
        <w:rPr>
          <w:lang w:val="en-GB"/>
        </w:rPr>
      </w:pPr>
      <w:r w:rsidRPr="00601C17">
        <w:rPr>
          <w:lang w:val="en-GB"/>
        </w:rPr>
        <w:t xml:space="preserve">Miotto, M.; Di Rienzo, L.; </w:t>
      </w:r>
      <w:proofErr w:type="spellStart"/>
      <w:r w:rsidRPr="00601C17">
        <w:rPr>
          <w:lang w:val="en-GB"/>
        </w:rPr>
        <w:t>Bò</w:t>
      </w:r>
      <w:proofErr w:type="spellEnd"/>
      <w:r w:rsidRPr="00601C17">
        <w:rPr>
          <w:lang w:val="en-GB"/>
        </w:rPr>
        <w:t xml:space="preserve">, L.; Boffi, A.; Ruocco, G.; </w:t>
      </w:r>
      <w:proofErr w:type="spellStart"/>
      <w:r w:rsidRPr="00601C17">
        <w:rPr>
          <w:lang w:val="en-GB"/>
        </w:rPr>
        <w:t>Milanetti</w:t>
      </w:r>
      <w:proofErr w:type="spellEnd"/>
      <w:r w:rsidRPr="00601C17">
        <w:rPr>
          <w:lang w:val="en-GB"/>
        </w:rPr>
        <w:t xml:space="preserve">, E. Molecular Mechanisms Behind Anti SARS-CoV-2 Action of Lactoferrin. Front. Mol. </w:t>
      </w:r>
      <w:proofErr w:type="spellStart"/>
      <w:r w:rsidRPr="00601C17">
        <w:rPr>
          <w:lang w:val="en-GB"/>
        </w:rPr>
        <w:t>Biosci</w:t>
      </w:r>
      <w:proofErr w:type="spellEnd"/>
      <w:r w:rsidRPr="00601C17">
        <w:rPr>
          <w:lang w:val="en-GB"/>
        </w:rPr>
        <w:t>. 2021, 8, doi:10.3389/fmolb.2021.607443.</w:t>
      </w:r>
    </w:p>
    <w:p w14:paraId="1C42276D" w14:textId="2B28F2C2" w:rsidR="00C64ACF" w:rsidRPr="00601C17" w:rsidRDefault="00C64ACF" w:rsidP="00601C17">
      <w:pPr>
        <w:pStyle w:val="ListParagraph"/>
        <w:numPr>
          <w:ilvl w:val="0"/>
          <w:numId w:val="12"/>
        </w:numPr>
        <w:jc w:val="both"/>
        <w:rPr>
          <w:lang w:val="en-GB"/>
        </w:rPr>
      </w:pPr>
      <w:r w:rsidRPr="00601C17">
        <w:rPr>
          <w:lang w:val="en-GB"/>
        </w:rPr>
        <w:t>Naidu, S.A.G.; Clemens, R.A.; Pressman, P.; Zaigham, M.; Davies, K.J.A.; Naidu, A.S. COVID-19 during Pregnancy and Postpartum. J. Diet. Suppl. 2022, 19, 78–114, doi:10.1080/19390211.2020.1834047.</w:t>
      </w:r>
    </w:p>
    <w:p w14:paraId="30EF3A5E" w14:textId="3FD7E9AB" w:rsidR="00C64ACF" w:rsidRPr="00601C17" w:rsidRDefault="00C64ACF" w:rsidP="00601C17">
      <w:pPr>
        <w:pStyle w:val="ListParagraph"/>
        <w:numPr>
          <w:ilvl w:val="0"/>
          <w:numId w:val="12"/>
        </w:numPr>
        <w:jc w:val="both"/>
        <w:rPr>
          <w:lang w:val="en-GB"/>
        </w:rPr>
      </w:pPr>
      <w:r w:rsidRPr="00601C17">
        <w:rPr>
          <w:lang w:val="en-GB"/>
        </w:rPr>
        <w:t xml:space="preserve">Lang, J.; Yang, N.; Deng, J.; Liu, K.; Yang, P.; Zhang, G.; Jiang, C. Inhibition of SARS </w:t>
      </w:r>
      <w:proofErr w:type="spellStart"/>
      <w:r w:rsidRPr="00601C17">
        <w:rPr>
          <w:lang w:val="en-GB"/>
        </w:rPr>
        <w:t>Pseudovirus</w:t>
      </w:r>
      <w:proofErr w:type="spellEnd"/>
      <w:r w:rsidRPr="00601C17">
        <w:rPr>
          <w:lang w:val="en-GB"/>
        </w:rPr>
        <w:t xml:space="preserve"> Cell Entry by Lactoferrin Binding to Heparan </w:t>
      </w:r>
      <w:proofErr w:type="spellStart"/>
      <w:r w:rsidRPr="00601C17">
        <w:rPr>
          <w:lang w:val="en-GB"/>
        </w:rPr>
        <w:t>Sulfate</w:t>
      </w:r>
      <w:proofErr w:type="spellEnd"/>
      <w:r w:rsidRPr="00601C17">
        <w:rPr>
          <w:lang w:val="en-GB"/>
        </w:rPr>
        <w:t xml:space="preserve"> Proteoglycans. </w:t>
      </w:r>
      <w:proofErr w:type="spellStart"/>
      <w:r w:rsidRPr="00601C17">
        <w:rPr>
          <w:lang w:val="en-GB"/>
        </w:rPr>
        <w:t>PLoS</w:t>
      </w:r>
      <w:proofErr w:type="spellEnd"/>
      <w:r w:rsidRPr="00601C17">
        <w:rPr>
          <w:lang w:val="en-GB"/>
        </w:rPr>
        <w:t xml:space="preserve"> One 2011, 6, e23710, </w:t>
      </w:r>
      <w:proofErr w:type="gramStart"/>
      <w:r w:rsidRPr="00601C17">
        <w:rPr>
          <w:lang w:val="en-GB"/>
        </w:rPr>
        <w:t>doi:10.1371/journal.pone</w:t>
      </w:r>
      <w:proofErr w:type="gramEnd"/>
      <w:r w:rsidRPr="00601C17">
        <w:rPr>
          <w:lang w:val="en-GB"/>
        </w:rPr>
        <w:t>.0023710.</w:t>
      </w:r>
    </w:p>
    <w:p w14:paraId="649F03B5" w14:textId="39074546" w:rsidR="00C64ACF" w:rsidRPr="00601C17" w:rsidRDefault="00C64ACF" w:rsidP="00601C17">
      <w:pPr>
        <w:pStyle w:val="ListParagraph"/>
        <w:numPr>
          <w:ilvl w:val="0"/>
          <w:numId w:val="12"/>
        </w:numPr>
        <w:jc w:val="both"/>
        <w:rPr>
          <w:lang w:val="en-GB"/>
        </w:rPr>
      </w:pPr>
      <w:r w:rsidRPr="00601C17">
        <w:rPr>
          <w:lang w:val="en-GB"/>
        </w:rPr>
        <w:t xml:space="preserve">Hu, Y.; Meng, X.; Zhang, F.; Xiang, Y.; Wang, J. The in Vitro Antiviral Activity of Lactoferrin against Common Human Coronaviruses and SARS-CoV-2 Is Mediated by Targeting the Heparan </w:t>
      </w:r>
      <w:proofErr w:type="spellStart"/>
      <w:r w:rsidRPr="00601C17">
        <w:rPr>
          <w:lang w:val="en-GB"/>
        </w:rPr>
        <w:t>Sulfate</w:t>
      </w:r>
      <w:proofErr w:type="spellEnd"/>
      <w:r w:rsidRPr="00601C17">
        <w:rPr>
          <w:lang w:val="en-GB"/>
        </w:rPr>
        <w:t xml:space="preserve"> Co-Receptor. Emerg. Microbes Infect. 2021, 10, 317–330, doi:10.1080/22221751.2021.1888660.</w:t>
      </w:r>
    </w:p>
    <w:p w14:paraId="435E359C" w14:textId="5EF06961" w:rsidR="00C64ACF" w:rsidRPr="00601C17" w:rsidRDefault="00C64ACF" w:rsidP="00601C17">
      <w:pPr>
        <w:pStyle w:val="ListParagraph"/>
        <w:numPr>
          <w:ilvl w:val="0"/>
          <w:numId w:val="12"/>
        </w:numPr>
        <w:jc w:val="both"/>
        <w:rPr>
          <w:lang w:val="en-GB"/>
        </w:rPr>
      </w:pPr>
      <w:proofErr w:type="spellStart"/>
      <w:r w:rsidRPr="00601C17">
        <w:rPr>
          <w:lang w:val="en-GB"/>
        </w:rPr>
        <w:t>Madadlou</w:t>
      </w:r>
      <w:proofErr w:type="spellEnd"/>
      <w:r w:rsidRPr="00601C17">
        <w:rPr>
          <w:lang w:val="en-GB"/>
        </w:rPr>
        <w:t xml:space="preserve">, A. Food Proteins Are a Potential Resource for Mining Cathepsin L Inhibitory Drugs to Combat SARS-CoV-2. Eur. J. </w:t>
      </w:r>
      <w:proofErr w:type="spellStart"/>
      <w:r w:rsidRPr="00601C17">
        <w:rPr>
          <w:lang w:val="en-GB"/>
        </w:rPr>
        <w:t>Pharmacol</w:t>
      </w:r>
      <w:proofErr w:type="spellEnd"/>
      <w:r w:rsidRPr="00601C17">
        <w:rPr>
          <w:lang w:val="en-GB"/>
        </w:rPr>
        <w:t xml:space="preserve"> 2020, 885, 173499, </w:t>
      </w:r>
      <w:proofErr w:type="gramStart"/>
      <w:r w:rsidRPr="00601C17">
        <w:rPr>
          <w:lang w:val="en-GB"/>
        </w:rPr>
        <w:t>doi:10.1016/j.ejphar</w:t>
      </w:r>
      <w:proofErr w:type="gramEnd"/>
      <w:r w:rsidRPr="00601C17">
        <w:rPr>
          <w:lang w:val="en-GB"/>
        </w:rPr>
        <w:t>.2020.173499.</w:t>
      </w:r>
    </w:p>
    <w:p w14:paraId="103B6902" w14:textId="021EFB0E" w:rsidR="00C64ACF" w:rsidRPr="00601C17" w:rsidRDefault="00C64ACF" w:rsidP="00601C17">
      <w:pPr>
        <w:pStyle w:val="ListParagraph"/>
        <w:numPr>
          <w:ilvl w:val="0"/>
          <w:numId w:val="12"/>
        </w:numPr>
        <w:jc w:val="both"/>
        <w:rPr>
          <w:lang w:val="en-GB"/>
        </w:rPr>
      </w:pPr>
      <w:r w:rsidRPr="00601C17">
        <w:rPr>
          <w:lang w:val="en-GB"/>
        </w:rPr>
        <w:t xml:space="preserve">Salaris, C.; Scarpa, M.; Elli, M.; Bertolini, A.; Guglielmetti, S.; </w:t>
      </w:r>
      <w:proofErr w:type="spellStart"/>
      <w:r w:rsidRPr="00601C17">
        <w:rPr>
          <w:lang w:val="en-GB"/>
        </w:rPr>
        <w:t>Pregliasco</w:t>
      </w:r>
      <w:proofErr w:type="spellEnd"/>
      <w:r w:rsidRPr="00601C17">
        <w:rPr>
          <w:lang w:val="en-GB"/>
        </w:rPr>
        <w:t xml:space="preserve">, F.; Blandizzi, C.; Brun, P.; </w:t>
      </w:r>
      <w:proofErr w:type="spellStart"/>
      <w:r w:rsidRPr="00601C17">
        <w:rPr>
          <w:lang w:val="en-GB"/>
        </w:rPr>
        <w:t>Castagliuolo</w:t>
      </w:r>
      <w:proofErr w:type="spellEnd"/>
      <w:r w:rsidRPr="00601C17">
        <w:rPr>
          <w:lang w:val="en-GB"/>
        </w:rPr>
        <w:t>, I. Protective Effects of Lactoferrin against SARS-CoV-2 Infection In Vitro. Nutrients 2021, 13, 328, doi:10.3390/nu13020328.</w:t>
      </w:r>
    </w:p>
    <w:p w14:paraId="52382234" w14:textId="62506E51" w:rsidR="00C64ACF" w:rsidRPr="00601C17" w:rsidRDefault="00C64ACF" w:rsidP="00601C17">
      <w:pPr>
        <w:pStyle w:val="ListParagraph"/>
        <w:numPr>
          <w:ilvl w:val="0"/>
          <w:numId w:val="12"/>
        </w:numPr>
        <w:jc w:val="both"/>
        <w:rPr>
          <w:lang w:val="en-GB"/>
        </w:rPr>
      </w:pPr>
      <w:r w:rsidRPr="00601C17">
        <w:rPr>
          <w:lang w:val="en-GB"/>
        </w:rPr>
        <w:t xml:space="preserve">Mirabelli, C.; Wotring, J.W.; Zhang, C.J.; McCarty, S.M.; </w:t>
      </w:r>
      <w:proofErr w:type="spellStart"/>
      <w:r w:rsidRPr="00601C17">
        <w:rPr>
          <w:lang w:val="en-GB"/>
        </w:rPr>
        <w:t>Fursmidt</w:t>
      </w:r>
      <w:proofErr w:type="spellEnd"/>
      <w:r w:rsidRPr="00601C17">
        <w:rPr>
          <w:lang w:val="en-GB"/>
        </w:rPr>
        <w:t>, R.; Pretto, C.D.; Qiao, Y.; Zhang, Y.; Frum, T.; Kadambi, N.S.; et al. Morphological Cell Profiling of SARS-CoV-2 Infection Identifies Drug Repurposing Candidates for COVID-19. Proc. Natl. Acad. Sci. 2021, 118, doi:10.1073/pnas.2105815118.</w:t>
      </w:r>
    </w:p>
    <w:p w14:paraId="4E8512BC" w14:textId="334702EB" w:rsidR="00C64ACF" w:rsidRPr="00601C17" w:rsidRDefault="00C64ACF" w:rsidP="00601C17">
      <w:pPr>
        <w:pStyle w:val="ListParagraph"/>
        <w:numPr>
          <w:ilvl w:val="0"/>
          <w:numId w:val="12"/>
        </w:numPr>
        <w:jc w:val="both"/>
        <w:rPr>
          <w:lang w:val="en-GB"/>
        </w:rPr>
      </w:pPr>
      <w:proofErr w:type="spellStart"/>
      <w:r w:rsidRPr="00601C17">
        <w:rPr>
          <w:lang w:val="en-GB"/>
        </w:rPr>
        <w:t>Cegolon</w:t>
      </w:r>
      <w:proofErr w:type="spellEnd"/>
      <w:r w:rsidRPr="00601C17">
        <w:rPr>
          <w:lang w:val="en-GB"/>
        </w:rPr>
        <w:t xml:space="preserve">, L.; </w:t>
      </w:r>
      <w:proofErr w:type="spellStart"/>
      <w:r w:rsidRPr="00601C17">
        <w:rPr>
          <w:lang w:val="en-GB"/>
        </w:rPr>
        <w:t>Javanbakht</w:t>
      </w:r>
      <w:proofErr w:type="spellEnd"/>
      <w:r w:rsidRPr="00601C17">
        <w:rPr>
          <w:lang w:val="en-GB"/>
        </w:rPr>
        <w:t>, M.; Mastrangelo, G. Nasal Disinfection for the Prevention and Control of COVID-19: A Scoping Review on Potential Chemo-</w:t>
      </w:r>
      <w:r w:rsidRPr="00601C17">
        <w:rPr>
          <w:lang w:val="en-GB"/>
        </w:rPr>
        <w:lastRenderedPageBreak/>
        <w:t xml:space="preserve">Preventive Agents. Int. J. </w:t>
      </w:r>
      <w:proofErr w:type="spellStart"/>
      <w:r w:rsidRPr="00601C17">
        <w:rPr>
          <w:lang w:val="en-GB"/>
        </w:rPr>
        <w:t>Hyg</w:t>
      </w:r>
      <w:proofErr w:type="spellEnd"/>
      <w:r w:rsidRPr="00601C17">
        <w:rPr>
          <w:lang w:val="en-GB"/>
        </w:rPr>
        <w:t xml:space="preserve">. Environ. Health 2020, 230, 113605, </w:t>
      </w:r>
      <w:proofErr w:type="gramStart"/>
      <w:r w:rsidRPr="00601C17">
        <w:rPr>
          <w:lang w:val="en-GB"/>
        </w:rPr>
        <w:t>doi:10.1016/j.ijheh</w:t>
      </w:r>
      <w:proofErr w:type="gramEnd"/>
      <w:r w:rsidRPr="00601C17">
        <w:rPr>
          <w:lang w:val="en-GB"/>
        </w:rPr>
        <w:t>.2020.113605.</w:t>
      </w:r>
    </w:p>
    <w:p w14:paraId="622C9B13" w14:textId="123A80E5" w:rsidR="00C64ACF" w:rsidRPr="00601C17" w:rsidRDefault="00C64ACF" w:rsidP="00601C17">
      <w:pPr>
        <w:pStyle w:val="ListParagraph"/>
        <w:numPr>
          <w:ilvl w:val="0"/>
          <w:numId w:val="12"/>
        </w:numPr>
        <w:jc w:val="both"/>
        <w:rPr>
          <w:lang w:val="en-GB"/>
        </w:rPr>
      </w:pPr>
      <w:proofErr w:type="spellStart"/>
      <w:r w:rsidRPr="00601C17">
        <w:rPr>
          <w:lang w:val="en-GB"/>
        </w:rPr>
        <w:t>Cegolon</w:t>
      </w:r>
      <w:proofErr w:type="spellEnd"/>
      <w:r w:rsidRPr="00601C17">
        <w:rPr>
          <w:lang w:val="en-GB"/>
        </w:rPr>
        <w:t>, L.; Mirandola, M.; Salaris, C.; Salvati, M.V.; Mastrangelo, G.; Salata, C. Hypothiocyanite and Hypothiocyanite/Lactoferrin Mixture Exhibit Virucidal Activity In Vitro against SARS-CoV-2. Pathogens 2021, 10, 233, doi:10.3390/pathogens10020233.</w:t>
      </w:r>
    </w:p>
    <w:p w14:paraId="64460D81" w14:textId="6E8B81F6" w:rsidR="00C64ACF" w:rsidRPr="00601C17" w:rsidRDefault="00C64ACF" w:rsidP="00601C17">
      <w:pPr>
        <w:pStyle w:val="ListParagraph"/>
        <w:numPr>
          <w:ilvl w:val="0"/>
          <w:numId w:val="12"/>
        </w:numPr>
        <w:jc w:val="both"/>
        <w:rPr>
          <w:lang w:val="en-GB"/>
        </w:rPr>
      </w:pPr>
      <w:proofErr w:type="spellStart"/>
      <w:r w:rsidRPr="00601C17">
        <w:rPr>
          <w:lang w:val="en-GB"/>
        </w:rPr>
        <w:t>Cegolon</w:t>
      </w:r>
      <w:proofErr w:type="spellEnd"/>
      <w:r w:rsidRPr="00601C17">
        <w:rPr>
          <w:lang w:val="en-GB"/>
        </w:rPr>
        <w:t>, L.; Mastrangelo, G. Hypothiocyanite for the Prevention and Control of COVID-19. Soc. Sci. Res. 2020, doi:10.2139/ssrn.3579762.</w:t>
      </w:r>
    </w:p>
    <w:p w14:paraId="6E80F363" w14:textId="2FAA96C0" w:rsidR="00C64ACF" w:rsidRPr="00601C17" w:rsidRDefault="00C64ACF" w:rsidP="00601C17">
      <w:pPr>
        <w:pStyle w:val="ListParagraph"/>
        <w:numPr>
          <w:ilvl w:val="0"/>
          <w:numId w:val="12"/>
        </w:numPr>
        <w:jc w:val="both"/>
        <w:rPr>
          <w:lang w:val="en-GB"/>
        </w:rPr>
      </w:pPr>
      <w:r w:rsidRPr="00601C17">
        <w:rPr>
          <w:lang w:val="en-GB"/>
        </w:rPr>
        <w:t>Pradeep, H.; Najma, U.; Aparna, H.S. Milk Peptides as Novel Multi</w:t>
      </w:r>
      <w:r w:rsidRPr="00601C17">
        <w:rPr>
          <w:rFonts w:ascii="Cambria Math" w:hAnsi="Cambria Math" w:cs="Cambria Math"/>
          <w:lang w:val="en-GB"/>
        </w:rPr>
        <w:t>‐</w:t>
      </w:r>
      <w:r w:rsidRPr="00601C17">
        <w:rPr>
          <w:lang w:val="en-GB"/>
        </w:rPr>
        <w:t>Targeted Therapeutic Candidates for SARS-CoV2. Protein J. 2021, 40, 310</w:t>
      </w:r>
      <w:r w:rsidRPr="00601C17">
        <w:rPr>
          <w:rFonts w:cs="Aptos"/>
          <w:lang w:val="en-GB"/>
        </w:rPr>
        <w:t>–</w:t>
      </w:r>
      <w:r w:rsidRPr="00601C17">
        <w:rPr>
          <w:lang w:val="en-GB"/>
        </w:rPr>
        <w:t>327, doi:10.1007/s10930-021-09983-8.</w:t>
      </w:r>
    </w:p>
    <w:p w14:paraId="640621E3" w14:textId="6AD556D4" w:rsidR="00C64ACF" w:rsidRPr="00601C17" w:rsidRDefault="00C64ACF" w:rsidP="00601C17">
      <w:pPr>
        <w:pStyle w:val="ListParagraph"/>
        <w:numPr>
          <w:ilvl w:val="0"/>
          <w:numId w:val="12"/>
        </w:numPr>
        <w:jc w:val="both"/>
        <w:rPr>
          <w:lang w:val="en-GB"/>
        </w:rPr>
      </w:pPr>
      <w:r w:rsidRPr="00601C17">
        <w:rPr>
          <w:lang w:val="en-GB"/>
        </w:rPr>
        <w:t xml:space="preserve">Saidi, H.; </w:t>
      </w:r>
      <w:proofErr w:type="spellStart"/>
      <w:r w:rsidRPr="00601C17">
        <w:rPr>
          <w:lang w:val="en-GB"/>
        </w:rPr>
        <w:t>Eslaphazir</w:t>
      </w:r>
      <w:proofErr w:type="spellEnd"/>
      <w:r w:rsidRPr="00601C17">
        <w:rPr>
          <w:lang w:val="en-GB"/>
        </w:rPr>
        <w:t xml:space="preserve">, J.; </w:t>
      </w:r>
      <w:proofErr w:type="spellStart"/>
      <w:r w:rsidRPr="00601C17">
        <w:rPr>
          <w:lang w:val="en-GB"/>
        </w:rPr>
        <w:t>Carbonneil</w:t>
      </w:r>
      <w:proofErr w:type="spellEnd"/>
      <w:r w:rsidRPr="00601C17">
        <w:rPr>
          <w:lang w:val="en-GB"/>
        </w:rPr>
        <w:t xml:space="preserve">, C.; Carthagena, L.; Requena, M.; </w:t>
      </w:r>
      <w:proofErr w:type="spellStart"/>
      <w:r w:rsidRPr="00601C17">
        <w:rPr>
          <w:lang w:val="en-GB"/>
        </w:rPr>
        <w:t>Nassreddine</w:t>
      </w:r>
      <w:proofErr w:type="spellEnd"/>
      <w:r w:rsidRPr="00601C17">
        <w:rPr>
          <w:lang w:val="en-GB"/>
        </w:rPr>
        <w:t>, N.; Belec, L. Differential Modulation of Human Lactoferrin Activity against Both R5 and X4-HIV-1 Adsorption on Epithelial Cells and Dendritic Cells by Natural Antibodies. J. Immunol. 2006, 177, 5540–5549, doi:10.4049/jimmunol.177.8.5540.</w:t>
      </w:r>
    </w:p>
    <w:p w14:paraId="5A4EE44B" w14:textId="4FDFB8B1" w:rsidR="00C64ACF" w:rsidRPr="00601C17" w:rsidRDefault="00C64ACF" w:rsidP="00601C17">
      <w:pPr>
        <w:pStyle w:val="ListParagraph"/>
        <w:numPr>
          <w:ilvl w:val="0"/>
          <w:numId w:val="12"/>
        </w:numPr>
        <w:jc w:val="both"/>
        <w:rPr>
          <w:lang w:val="en-GB"/>
        </w:rPr>
      </w:pPr>
      <w:r w:rsidRPr="00601C17">
        <w:rPr>
          <w:lang w:val="en-GB"/>
        </w:rPr>
        <w:t xml:space="preserve">Legrand, D.; </w:t>
      </w:r>
      <w:proofErr w:type="spellStart"/>
      <w:r w:rsidRPr="00601C17">
        <w:rPr>
          <w:lang w:val="en-GB"/>
        </w:rPr>
        <w:t>Vigié</w:t>
      </w:r>
      <w:proofErr w:type="spellEnd"/>
      <w:r w:rsidRPr="00601C17">
        <w:rPr>
          <w:lang w:val="en-GB"/>
        </w:rPr>
        <w:t xml:space="preserve">, K.; Said, E.A.; </w:t>
      </w:r>
      <w:proofErr w:type="spellStart"/>
      <w:r w:rsidRPr="00601C17">
        <w:rPr>
          <w:lang w:val="en-GB"/>
        </w:rPr>
        <w:t>Elass</w:t>
      </w:r>
      <w:proofErr w:type="spellEnd"/>
      <w:r w:rsidRPr="00601C17">
        <w:rPr>
          <w:lang w:val="en-GB"/>
        </w:rPr>
        <w:t xml:space="preserve">, E.; Masson, M.; </w:t>
      </w:r>
      <w:proofErr w:type="spellStart"/>
      <w:r w:rsidRPr="00601C17">
        <w:rPr>
          <w:lang w:val="en-GB"/>
        </w:rPr>
        <w:t>Slomianny</w:t>
      </w:r>
      <w:proofErr w:type="spellEnd"/>
      <w:r w:rsidRPr="00601C17">
        <w:rPr>
          <w:lang w:val="en-GB"/>
        </w:rPr>
        <w:t xml:space="preserve">, M.C.; Carpentier, M.; Briand, J.P.; </w:t>
      </w:r>
      <w:proofErr w:type="spellStart"/>
      <w:r w:rsidRPr="00601C17">
        <w:rPr>
          <w:lang w:val="en-GB"/>
        </w:rPr>
        <w:t>Mazurier</w:t>
      </w:r>
      <w:proofErr w:type="spellEnd"/>
      <w:r w:rsidRPr="00601C17">
        <w:rPr>
          <w:lang w:val="en-GB"/>
        </w:rPr>
        <w:t xml:space="preserve">, J.; Hovanessian, A.G. Surface </w:t>
      </w:r>
      <w:proofErr w:type="spellStart"/>
      <w:r w:rsidRPr="00601C17">
        <w:rPr>
          <w:lang w:val="en-GB"/>
        </w:rPr>
        <w:t>Nucleolin</w:t>
      </w:r>
      <w:proofErr w:type="spellEnd"/>
      <w:r w:rsidRPr="00601C17">
        <w:rPr>
          <w:lang w:val="en-GB"/>
        </w:rPr>
        <w:t xml:space="preserve"> Participates in Both the Binding and Endo-cytosis of Lactoferrin in Target Cells. Eur. J. </w:t>
      </w:r>
      <w:proofErr w:type="spellStart"/>
      <w:r w:rsidRPr="00601C17">
        <w:rPr>
          <w:lang w:val="en-GB"/>
        </w:rPr>
        <w:t>Biochem</w:t>
      </w:r>
      <w:proofErr w:type="spellEnd"/>
      <w:r w:rsidRPr="00601C17">
        <w:rPr>
          <w:lang w:val="en-GB"/>
        </w:rPr>
        <w:t>. 2004, 271, 303–317, doi:10.1046/j.1432-1033.2003.</w:t>
      </w:r>
      <w:proofErr w:type="gramStart"/>
      <w:r w:rsidRPr="00601C17">
        <w:rPr>
          <w:lang w:val="en-GB"/>
        </w:rPr>
        <w:t>03929.x.</w:t>
      </w:r>
      <w:proofErr w:type="gramEnd"/>
    </w:p>
    <w:p w14:paraId="1F99017E" w14:textId="6CDEC660" w:rsidR="00C64ACF" w:rsidRPr="00601C17" w:rsidRDefault="00C64ACF" w:rsidP="00601C17">
      <w:pPr>
        <w:pStyle w:val="ListParagraph"/>
        <w:numPr>
          <w:ilvl w:val="0"/>
          <w:numId w:val="12"/>
        </w:numPr>
        <w:jc w:val="both"/>
        <w:rPr>
          <w:lang w:val="en-GB"/>
        </w:rPr>
      </w:pPr>
      <w:r w:rsidRPr="00601C17">
        <w:rPr>
          <w:lang w:val="en-GB"/>
        </w:rPr>
        <w:t xml:space="preserve">Carthagena, L. Modulation of HIV Binding to Epithelial Cells and HIV Transfer from Immature Dendritic Cells to CD4 T Lymphocytes by Human Lactoferrin and Its Major Exposed LF-33 Peptide. </w:t>
      </w:r>
      <w:proofErr w:type="spellStart"/>
      <w:r w:rsidRPr="00601C17">
        <w:rPr>
          <w:lang w:val="en-GB"/>
        </w:rPr>
        <w:t>Virol</w:t>
      </w:r>
      <w:proofErr w:type="spellEnd"/>
      <w:r w:rsidRPr="00601C17">
        <w:rPr>
          <w:lang w:val="en-GB"/>
        </w:rPr>
        <w:t>. J. 2011, 5, 27–34, doi:10.2174/1874357901105010027.</w:t>
      </w:r>
    </w:p>
    <w:p w14:paraId="4BDAF5FF" w14:textId="27B23D71" w:rsidR="00C64ACF" w:rsidRPr="00601C17" w:rsidRDefault="00C64ACF" w:rsidP="00601C17">
      <w:pPr>
        <w:pStyle w:val="ListParagraph"/>
        <w:numPr>
          <w:ilvl w:val="0"/>
          <w:numId w:val="12"/>
        </w:numPr>
        <w:jc w:val="both"/>
        <w:rPr>
          <w:lang w:val="en-GB"/>
        </w:rPr>
      </w:pPr>
      <w:r w:rsidRPr="00601C17">
        <w:rPr>
          <w:lang w:val="en-GB"/>
        </w:rPr>
        <w:t xml:space="preserve">Groot, F.; </w:t>
      </w:r>
      <w:proofErr w:type="spellStart"/>
      <w:r w:rsidRPr="00601C17">
        <w:rPr>
          <w:lang w:val="en-GB"/>
        </w:rPr>
        <w:t>Geijtenbeek</w:t>
      </w:r>
      <w:proofErr w:type="spellEnd"/>
      <w:r w:rsidRPr="00601C17">
        <w:rPr>
          <w:lang w:val="en-GB"/>
        </w:rPr>
        <w:t xml:space="preserve">, T.B.H.; Sanders, R.W.; Baldwin, C.E.; Sanchez-Hernandez, M.; Floris, R.; van Kooyk, Y.; de Jong, E.C.; Berkhout, B. Lactoferrin Prevents Dendritic Cell-Mediated Human </w:t>
      </w:r>
      <w:proofErr w:type="spellStart"/>
      <w:r w:rsidRPr="00601C17">
        <w:rPr>
          <w:lang w:val="en-GB"/>
        </w:rPr>
        <w:t>Im-munodeficiency</w:t>
      </w:r>
      <w:proofErr w:type="spellEnd"/>
      <w:r w:rsidRPr="00601C17">
        <w:rPr>
          <w:lang w:val="en-GB"/>
        </w:rPr>
        <w:t xml:space="preserve"> Virus Type 1 Transmission by Blocking the DC-SIGN—Gp120 Interaction. </w:t>
      </w:r>
      <w:proofErr w:type="spellStart"/>
      <w:r w:rsidRPr="00601C17">
        <w:rPr>
          <w:lang w:val="en-GB"/>
        </w:rPr>
        <w:t>Virol</w:t>
      </w:r>
      <w:proofErr w:type="spellEnd"/>
      <w:r w:rsidRPr="00601C17">
        <w:rPr>
          <w:lang w:val="en-GB"/>
        </w:rPr>
        <w:t>. J. 2005, 79, 3009–3015, doi:10.1128/jvi.79.5.3009-3015.2005.</w:t>
      </w:r>
    </w:p>
    <w:p w14:paraId="2A1C0C75" w14:textId="7B8545DA" w:rsidR="00C64ACF" w:rsidRPr="00601C17" w:rsidRDefault="00C64ACF" w:rsidP="00601C17">
      <w:pPr>
        <w:pStyle w:val="ListParagraph"/>
        <w:numPr>
          <w:ilvl w:val="0"/>
          <w:numId w:val="12"/>
        </w:numPr>
        <w:jc w:val="both"/>
        <w:rPr>
          <w:lang w:val="en-GB"/>
        </w:rPr>
      </w:pPr>
      <w:r w:rsidRPr="00601C17">
        <w:rPr>
          <w:lang w:val="en-GB"/>
        </w:rPr>
        <w:t xml:space="preserve">Berkhout, B.; Floris, R.; Recio, I.; Visser, S. The Antiviral Activity of the Milk Protein Lactoferrin against the Human Immunodeficiency Virus Type 1. </w:t>
      </w:r>
      <w:proofErr w:type="spellStart"/>
      <w:r w:rsidRPr="00601C17">
        <w:rPr>
          <w:lang w:val="en-GB"/>
        </w:rPr>
        <w:t>BioMetals</w:t>
      </w:r>
      <w:proofErr w:type="spellEnd"/>
      <w:r w:rsidRPr="00601C17">
        <w:rPr>
          <w:lang w:val="en-GB"/>
        </w:rPr>
        <w:t xml:space="preserve"> 2004, 17, 291–294, doi:10.1023/</w:t>
      </w:r>
      <w:proofErr w:type="gramStart"/>
      <w:r w:rsidRPr="00601C17">
        <w:rPr>
          <w:lang w:val="en-GB"/>
        </w:rPr>
        <w:t>b:biom.0000027707.82911.be</w:t>
      </w:r>
      <w:proofErr w:type="gramEnd"/>
      <w:r w:rsidRPr="00601C17">
        <w:rPr>
          <w:lang w:val="en-GB"/>
        </w:rPr>
        <w:t>.</w:t>
      </w:r>
    </w:p>
    <w:p w14:paraId="1116AFA9" w14:textId="56875215" w:rsidR="00C64ACF" w:rsidRPr="00601C17" w:rsidRDefault="00C64ACF" w:rsidP="00601C17">
      <w:pPr>
        <w:pStyle w:val="ListParagraph"/>
        <w:numPr>
          <w:ilvl w:val="0"/>
          <w:numId w:val="12"/>
        </w:numPr>
        <w:jc w:val="both"/>
        <w:rPr>
          <w:lang w:val="en-GB"/>
        </w:rPr>
      </w:pPr>
      <w:r w:rsidRPr="00601C17">
        <w:rPr>
          <w:lang w:val="en-GB"/>
        </w:rPr>
        <w:t>Puddu, P.; Borghi, P.; Gessani, S.; Valenti, P.; Belardelli, F.; Seganti, L. Antiviral Effect of Bovine Lactoferrin Saturated with Metal Ions on Early Steps of Human Immunodeficiency Virus Type 1 In-</w:t>
      </w:r>
      <w:proofErr w:type="spellStart"/>
      <w:r w:rsidRPr="00601C17">
        <w:rPr>
          <w:lang w:val="en-GB"/>
        </w:rPr>
        <w:t>fection</w:t>
      </w:r>
      <w:proofErr w:type="spellEnd"/>
      <w:r w:rsidRPr="00601C17">
        <w:rPr>
          <w:lang w:val="en-GB"/>
        </w:rPr>
        <w:t xml:space="preserve">. Int. J. </w:t>
      </w:r>
      <w:proofErr w:type="spellStart"/>
      <w:r w:rsidRPr="00601C17">
        <w:rPr>
          <w:lang w:val="en-GB"/>
        </w:rPr>
        <w:t>Biochem</w:t>
      </w:r>
      <w:proofErr w:type="spellEnd"/>
      <w:r w:rsidRPr="00601C17">
        <w:rPr>
          <w:lang w:val="en-GB"/>
        </w:rPr>
        <w:t xml:space="preserve"> 1998, 30, 1055–1063, doi:10.1016/S1357-2725(98)00066-1.</w:t>
      </w:r>
    </w:p>
    <w:p w14:paraId="2E5DA0FD" w14:textId="64BF7A90" w:rsidR="00C64ACF" w:rsidRPr="00601C17" w:rsidRDefault="00C64ACF" w:rsidP="00601C17">
      <w:pPr>
        <w:pStyle w:val="ListParagraph"/>
        <w:numPr>
          <w:ilvl w:val="0"/>
          <w:numId w:val="12"/>
        </w:numPr>
        <w:jc w:val="both"/>
        <w:rPr>
          <w:lang w:val="en-GB"/>
        </w:rPr>
      </w:pPr>
      <w:r w:rsidRPr="00601C17">
        <w:rPr>
          <w:lang w:val="en-GB"/>
        </w:rPr>
        <w:t>Neurath, A.R.; Debnath, A.K.; Strick, N.; Li, Y.; Lin, K.; Jiang, S. Blocking of CD4 Cell Receptors for the Human Immunodeficiency Virus Type 1 (HIV</w:t>
      </w:r>
      <w:r w:rsidRPr="00601C17">
        <w:rPr>
          <w:rFonts w:ascii="Cambria Math" w:hAnsi="Cambria Math" w:cs="Cambria Math"/>
          <w:lang w:val="en-GB"/>
        </w:rPr>
        <w:t>‐</w:t>
      </w:r>
      <w:r w:rsidRPr="00601C17">
        <w:rPr>
          <w:lang w:val="en-GB"/>
        </w:rPr>
        <w:t xml:space="preserve">1) by Chemically Modified Bovine Milk Proteins: Potential for AIDS Prophylaxis. J. Mol. </w:t>
      </w:r>
      <w:proofErr w:type="spellStart"/>
      <w:r w:rsidRPr="00601C17">
        <w:rPr>
          <w:lang w:val="en-GB"/>
        </w:rPr>
        <w:t>Recognit</w:t>
      </w:r>
      <w:proofErr w:type="spellEnd"/>
      <w:r w:rsidRPr="00601C17">
        <w:rPr>
          <w:lang w:val="en-GB"/>
        </w:rPr>
        <w:t xml:space="preserve"> 1995, 8, 304</w:t>
      </w:r>
      <w:r w:rsidRPr="00601C17">
        <w:rPr>
          <w:rFonts w:cs="Aptos"/>
          <w:lang w:val="en-GB"/>
        </w:rPr>
        <w:t>–</w:t>
      </w:r>
      <w:r w:rsidRPr="00601C17">
        <w:rPr>
          <w:lang w:val="en-GB"/>
        </w:rPr>
        <w:t>316, doi:10.1002/jmr.300080504.</w:t>
      </w:r>
    </w:p>
    <w:p w14:paraId="58F5E565" w14:textId="108D4CAF" w:rsidR="00C64ACF" w:rsidRPr="00601C17" w:rsidRDefault="00C64ACF" w:rsidP="00601C17">
      <w:pPr>
        <w:pStyle w:val="ListParagraph"/>
        <w:numPr>
          <w:ilvl w:val="0"/>
          <w:numId w:val="12"/>
        </w:numPr>
        <w:jc w:val="both"/>
        <w:rPr>
          <w:lang w:val="en-GB"/>
        </w:rPr>
      </w:pPr>
      <w:r w:rsidRPr="00601C17">
        <w:rPr>
          <w:lang w:val="en-GB"/>
        </w:rPr>
        <w:t xml:space="preserve">Neurath, A.R.; Jiang, S.; Strick, N.; Lin, K.; Li, Y.-Y.; Debnath, A.K. Bovine </w:t>
      </w:r>
      <w:r w:rsidRPr="00C64ACF">
        <w:t>β</w:t>
      </w:r>
      <w:r w:rsidRPr="00601C17">
        <w:rPr>
          <w:lang w:val="en-GB"/>
        </w:rPr>
        <w:t>–Lactoglobulin Modi-</w:t>
      </w:r>
      <w:proofErr w:type="spellStart"/>
      <w:r w:rsidRPr="00601C17">
        <w:rPr>
          <w:lang w:val="en-GB"/>
        </w:rPr>
        <w:t>fied</w:t>
      </w:r>
      <w:proofErr w:type="spellEnd"/>
      <w:r w:rsidRPr="00601C17">
        <w:rPr>
          <w:lang w:val="en-GB"/>
        </w:rPr>
        <w:t xml:space="preserve"> by 3–</w:t>
      </w:r>
      <w:proofErr w:type="spellStart"/>
      <w:r w:rsidRPr="00601C17">
        <w:rPr>
          <w:lang w:val="en-GB"/>
        </w:rPr>
        <w:t>Hydroxyphthalic</w:t>
      </w:r>
      <w:proofErr w:type="spellEnd"/>
      <w:r w:rsidRPr="00601C17">
        <w:rPr>
          <w:lang w:val="en-GB"/>
        </w:rPr>
        <w:t xml:space="preserve"> Anhydride Blocks the CD4 Cell Receptor for HIV. Nat Med. 1996, 2, 230–234, doi:10.1038/nm0296-230.</w:t>
      </w:r>
    </w:p>
    <w:p w14:paraId="6C6E4B93" w14:textId="782BC999" w:rsidR="00C64ACF" w:rsidRPr="00601C17" w:rsidRDefault="00C64ACF" w:rsidP="00601C17">
      <w:pPr>
        <w:pStyle w:val="ListParagraph"/>
        <w:numPr>
          <w:ilvl w:val="0"/>
          <w:numId w:val="12"/>
        </w:numPr>
        <w:jc w:val="both"/>
        <w:rPr>
          <w:lang w:val="en-GB"/>
        </w:rPr>
      </w:pPr>
      <w:r w:rsidRPr="00601C17">
        <w:rPr>
          <w:lang w:val="en-GB"/>
        </w:rPr>
        <w:t xml:space="preserve">Mangan, R.J.; Stamper, L.; Ohashi, T.; </w:t>
      </w:r>
      <w:proofErr w:type="spellStart"/>
      <w:r w:rsidRPr="00601C17">
        <w:rPr>
          <w:lang w:val="en-GB"/>
        </w:rPr>
        <w:t>Eudailey</w:t>
      </w:r>
      <w:proofErr w:type="spellEnd"/>
      <w:r w:rsidRPr="00601C17">
        <w:rPr>
          <w:lang w:val="en-GB"/>
        </w:rPr>
        <w:t xml:space="preserve">, J.A.; Go, E.P.; Jaeger, F.H.; </w:t>
      </w:r>
      <w:proofErr w:type="spellStart"/>
      <w:r w:rsidRPr="00601C17">
        <w:rPr>
          <w:lang w:val="en-GB"/>
        </w:rPr>
        <w:t>Itell</w:t>
      </w:r>
      <w:proofErr w:type="spellEnd"/>
      <w:r w:rsidRPr="00601C17">
        <w:rPr>
          <w:lang w:val="en-GB"/>
        </w:rPr>
        <w:t>, H.L.; Watts, B.E.; Fouda, G.G.; Erickson, H.P.; et al. Determinants of Tenascin-C and HIV-1 Envelope Binding and Neutralization. Mucosal Immunol. 2019, 12, 1004–1012, doi:10.1038/s41385-019-0164-2.</w:t>
      </w:r>
    </w:p>
    <w:p w14:paraId="5E563838" w14:textId="7CCC6F6B" w:rsidR="00C64ACF" w:rsidRPr="00601C17" w:rsidRDefault="00C64ACF" w:rsidP="00601C17">
      <w:pPr>
        <w:pStyle w:val="ListParagraph"/>
        <w:numPr>
          <w:ilvl w:val="0"/>
          <w:numId w:val="12"/>
        </w:numPr>
        <w:jc w:val="both"/>
        <w:rPr>
          <w:lang w:val="en-GB"/>
        </w:rPr>
      </w:pPr>
      <w:r w:rsidRPr="00601C17">
        <w:rPr>
          <w:lang w:val="en-GB"/>
        </w:rPr>
        <w:lastRenderedPageBreak/>
        <w:t xml:space="preserve">Fouda, G.G.; Jaeger, F.H.; Amos, J.D.; Ho, C.; Kunz, E.L.; </w:t>
      </w:r>
      <w:proofErr w:type="spellStart"/>
      <w:r w:rsidRPr="00601C17">
        <w:rPr>
          <w:lang w:val="en-GB"/>
        </w:rPr>
        <w:t>Anasti</w:t>
      </w:r>
      <w:proofErr w:type="spellEnd"/>
      <w:r w:rsidRPr="00601C17">
        <w:rPr>
          <w:lang w:val="en-GB"/>
        </w:rPr>
        <w:t xml:space="preserve">, K.; Stamper, L.W.; Liebl, B.E.; Barbas, K.H.; Ohashi, T.; et al. Tenascin-C Is an Innate Broad-Spectrum, HIV-1-Neutralizing Protein in Breast Milk. Proc Natl </w:t>
      </w:r>
      <w:proofErr w:type="spellStart"/>
      <w:r w:rsidRPr="00601C17">
        <w:rPr>
          <w:lang w:val="en-GB"/>
        </w:rPr>
        <w:t>Acad</w:t>
      </w:r>
      <w:proofErr w:type="spellEnd"/>
      <w:r w:rsidRPr="00601C17">
        <w:rPr>
          <w:lang w:val="en-GB"/>
        </w:rPr>
        <w:t xml:space="preserve"> Sci U S A 2013, 110, 18220–18225, doi:10.1073/pnas.1307336110.</w:t>
      </w:r>
    </w:p>
    <w:p w14:paraId="2CB792E3" w14:textId="4984E81F" w:rsidR="00C64ACF" w:rsidRPr="00601C17" w:rsidRDefault="00C64ACF" w:rsidP="00601C17">
      <w:pPr>
        <w:pStyle w:val="ListParagraph"/>
        <w:numPr>
          <w:ilvl w:val="0"/>
          <w:numId w:val="12"/>
        </w:numPr>
        <w:jc w:val="both"/>
        <w:rPr>
          <w:lang w:val="en-GB"/>
        </w:rPr>
      </w:pPr>
      <w:r w:rsidRPr="00601C17">
        <w:rPr>
          <w:lang w:val="en-GB"/>
        </w:rPr>
        <w:t xml:space="preserve">Griffiths, P.; Baraniak, I.; Reeves, M. The Pathogenesis of Human Cytomegalovirus. J. </w:t>
      </w:r>
      <w:proofErr w:type="spellStart"/>
      <w:r w:rsidRPr="00601C17">
        <w:rPr>
          <w:lang w:val="en-GB"/>
        </w:rPr>
        <w:t>Pathol</w:t>
      </w:r>
      <w:proofErr w:type="spellEnd"/>
      <w:r w:rsidRPr="00601C17">
        <w:rPr>
          <w:lang w:val="en-GB"/>
        </w:rPr>
        <w:t xml:space="preserve"> 2015, 235, 288–297, doi:10.1002/path.4437.</w:t>
      </w:r>
    </w:p>
    <w:p w14:paraId="198AE070" w14:textId="252C96C7" w:rsidR="00C64ACF" w:rsidRPr="00601C17" w:rsidRDefault="00C64ACF" w:rsidP="00601C17">
      <w:pPr>
        <w:pStyle w:val="ListParagraph"/>
        <w:numPr>
          <w:ilvl w:val="0"/>
          <w:numId w:val="12"/>
        </w:numPr>
        <w:jc w:val="both"/>
        <w:rPr>
          <w:lang w:val="en-GB"/>
        </w:rPr>
      </w:pPr>
      <w:r w:rsidRPr="00601C17">
        <w:rPr>
          <w:lang w:val="en-GB"/>
        </w:rPr>
        <w:t>Swart, P.J.; Kuipers, E.M.; Smit, C.; Van Der Strate, B.W.; Harmsen, M.C.; Meijer, D.K. Lactoferrin. Antiviral Activity of Lactoferrin. Adv Exp Med Biol. 1998, 443, 205–213.</w:t>
      </w:r>
    </w:p>
    <w:p w14:paraId="7FD0F795" w14:textId="21ED00AE" w:rsidR="00C64ACF" w:rsidRPr="00601C17" w:rsidRDefault="00C64ACF" w:rsidP="00601C17">
      <w:pPr>
        <w:pStyle w:val="ListParagraph"/>
        <w:numPr>
          <w:ilvl w:val="0"/>
          <w:numId w:val="12"/>
        </w:numPr>
        <w:jc w:val="both"/>
        <w:rPr>
          <w:lang w:val="en-GB"/>
        </w:rPr>
      </w:pPr>
      <w:r w:rsidRPr="00601C17">
        <w:rPr>
          <w:lang w:val="en-GB"/>
        </w:rPr>
        <w:t xml:space="preserve">Shimizu, K.; Matsuzawa, H.; Okada, K.; </w:t>
      </w:r>
      <w:proofErr w:type="spellStart"/>
      <w:r w:rsidRPr="00601C17">
        <w:rPr>
          <w:lang w:val="en-GB"/>
        </w:rPr>
        <w:t>Tazume</w:t>
      </w:r>
      <w:proofErr w:type="spellEnd"/>
      <w:r w:rsidRPr="00601C17">
        <w:rPr>
          <w:lang w:val="en-GB"/>
        </w:rPr>
        <w:t xml:space="preserve"> ~’, S.; </w:t>
      </w:r>
      <w:proofErr w:type="spellStart"/>
      <w:r w:rsidRPr="00601C17">
        <w:rPr>
          <w:lang w:val="en-GB"/>
        </w:rPr>
        <w:t>Dosako</w:t>
      </w:r>
      <w:proofErr w:type="spellEnd"/>
      <w:r w:rsidRPr="00601C17">
        <w:rPr>
          <w:lang w:val="en-GB"/>
        </w:rPr>
        <w:t xml:space="preserve">, S.; Kawasaki, Y.; Hashimoto, K.; Koga, Y. Lactoferrin-Mediated Protection of the Host from Murine Cytomegalovirus Infection by a T-Cell-Dependent Augmentation of Natural Killer Cell Activity. Arch </w:t>
      </w:r>
      <w:proofErr w:type="spellStart"/>
      <w:r w:rsidRPr="00601C17">
        <w:rPr>
          <w:lang w:val="en-GB"/>
        </w:rPr>
        <w:t>Virol</w:t>
      </w:r>
      <w:proofErr w:type="spellEnd"/>
      <w:r w:rsidRPr="00601C17">
        <w:rPr>
          <w:lang w:val="en-GB"/>
        </w:rPr>
        <w:t>. 1996, 141, 1875–1889, doi:10.1007/BF01718201.</w:t>
      </w:r>
    </w:p>
    <w:p w14:paraId="0EB7199A" w14:textId="08E9D001" w:rsidR="00C64ACF" w:rsidRPr="00601C17" w:rsidRDefault="00C64ACF" w:rsidP="00601C17">
      <w:pPr>
        <w:pStyle w:val="ListParagraph"/>
        <w:numPr>
          <w:ilvl w:val="0"/>
          <w:numId w:val="12"/>
        </w:numPr>
        <w:jc w:val="both"/>
        <w:rPr>
          <w:lang w:val="en-GB"/>
        </w:rPr>
      </w:pPr>
      <w:r w:rsidRPr="00601C17">
        <w:rPr>
          <w:lang w:val="en-GB"/>
        </w:rPr>
        <w:t xml:space="preserve">Andersen, J.H.; </w:t>
      </w:r>
      <w:proofErr w:type="spellStart"/>
      <w:r w:rsidRPr="00601C17">
        <w:rPr>
          <w:lang w:val="en-GB"/>
        </w:rPr>
        <w:t>Osbakk</w:t>
      </w:r>
      <w:proofErr w:type="spellEnd"/>
      <w:r w:rsidRPr="00601C17">
        <w:rPr>
          <w:lang w:val="en-GB"/>
        </w:rPr>
        <w:t xml:space="preserve">, S.A.; Vorland, L.H.; </w:t>
      </w:r>
      <w:proofErr w:type="spellStart"/>
      <w:r w:rsidRPr="00601C17">
        <w:rPr>
          <w:lang w:val="en-GB"/>
        </w:rPr>
        <w:t>Traavik</w:t>
      </w:r>
      <w:proofErr w:type="spellEnd"/>
      <w:r w:rsidRPr="00601C17">
        <w:rPr>
          <w:lang w:val="en-GB"/>
        </w:rPr>
        <w:t xml:space="preserve">, T.; Gutteberg, T.J. Lactoferrin and Cyclic Lactoferricin Inhibit the Entry of Human Cytomegalovirus into Human Fibroblasts. </w:t>
      </w:r>
      <w:proofErr w:type="spellStart"/>
      <w:r w:rsidRPr="00601C17">
        <w:rPr>
          <w:lang w:val="en-GB"/>
        </w:rPr>
        <w:t>Antivir</w:t>
      </w:r>
      <w:proofErr w:type="spellEnd"/>
      <w:r w:rsidRPr="00601C17">
        <w:rPr>
          <w:lang w:val="en-GB"/>
        </w:rPr>
        <w:t>. Res. 2001, 51, 141–149, doi:10.1016/s0166-3542(01)00146-2.</w:t>
      </w:r>
    </w:p>
    <w:p w14:paraId="215DCFD6" w14:textId="04750C7B" w:rsidR="00C64ACF" w:rsidRPr="00601C17" w:rsidRDefault="00C64ACF" w:rsidP="00601C17">
      <w:pPr>
        <w:pStyle w:val="ListParagraph"/>
        <w:numPr>
          <w:ilvl w:val="0"/>
          <w:numId w:val="12"/>
        </w:numPr>
        <w:jc w:val="both"/>
        <w:rPr>
          <w:lang w:val="en-GB"/>
        </w:rPr>
      </w:pPr>
      <w:proofErr w:type="spellStart"/>
      <w:r w:rsidRPr="00601C17">
        <w:rPr>
          <w:lang w:val="en-GB"/>
        </w:rPr>
        <w:t>Beljaars</w:t>
      </w:r>
      <w:proofErr w:type="spellEnd"/>
      <w:r w:rsidRPr="00601C17">
        <w:rPr>
          <w:lang w:val="en-GB"/>
        </w:rPr>
        <w:t>, L.; Van Der Strate, B.W.A.; Bakker, H.I.; Reker-Smit, C.; Van Loenen-</w:t>
      </w:r>
      <w:proofErr w:type="spellStart"/>
      <w:r w:rsidRPr="00601C17">
        <w:rPr>
          <w:lang w:val="en-GB"/>
        </w:rPr>
        <w:t>Weemaes</w:t>
      </w:r>
      <w:proofErr w:type="spellEnd"/>
      <w:r w:rsidRPr="00601C17">
        <w:rPr>
          <w:lang w:val="en-GB"/>
        </w:rPr>
        <w:t xml:space="preserve">, A.M.; </w:t>
      </w:r>
      <w:proofErr w:type="spellStart"/>
      <w:r w:rsidRPr="00601C17">
        <w:rPr>
          <w:lang w:val="en-GB"/>
        </w:rPr>
        <w:t>Wiegmans</w:t>
      </w:r>
      <w:proofErr w:type="spellEnd"/>
      <w:r w:rsidRPr="00601C17">
        <w:rPr>
          <w:lang w:val="en-GB"/>
        </w:rPr>
        <w:t xml:space="preserve">, F.C.; Harmsen, M.C.; Molema, G.; Meijer, D.K.F. Inhibition of Cytomegalovirus Infection by Lactoferrin in Vitro and in Vivo. </w:t>
      </w:r>
      <w:proofErr w:type="spellStart"/>
      <w:r w:rsidRPr="00601C17">
        <w:rPr>
          <w:lang w:val="en-GB"/>
        </w:rPr>
        <w:t>Antivir</w:t>
      </w:r>
      <w:proofErr w:type="spellEnd"/>
      <w:r w:rsidRPr="00601C17">
        <w:rPr>
          <w:lang w:val="en-GB"/>
        </w:rPr>
        <w:t xml:space="preserve">. Res. 2004, 63, 197–208, </w:t>
      </w:r>
      <w:proofErr w:type="gramStart"/>
      <w:r w:rsidRPr="00601C17">
        <w:rPr>
          <w:lang w:val="en-GB"/>
        </w:rPr>
        <w:t>doi:10.1016/j.antiviral</w:t>
      </w:r>
      <w:proofErr w:type="gramEnd"/>
      <w:r w:rsidRPr="00601C17">
        <w:rPr>
          <w:lang w:val="en-GB"/>
        </w:rPr>
        <w:t>.2004.05.002.</w:t>
      </w:r>
    </w:p>
    <w:p w14:paraId="26FB02A3" w14:textId="41E23117" w:rsidR="00C64ACF" w:rsidRPr="00601C17" w:rsidRDefault="00C64ACF" w:rsidP="00601C17">
      <w:pPr>
        <w:pStyle w:val="ListParagraph"/>
        <w:numPr>
          <w:ilvl w:val="0"/>
          <w:numId w:val="12"/>
        </w:numPr>
        <w:jc w:val="both"/>
        <w:rPr>
          <w:lang w:val="en-GB"/>
        </w:rPr>
      </w:pPr>
      <w:r w:rsidRPr="00601C17">
        <w:rPr>
          <w:lang w:val="en-GB"/>
        </w:rPr>
        <w:t xml:space="preserve">Van Der Strate, B.W.A.; De Boer, F.M.; Bakker, H.I.; Meijer, D.K.F.; Molema, G.; Harmsen, M.C. Synergy of Bovine Lactoferrin with the Anti-Cytomegalovirus Drug Cidofovir in Vitro. </w:t>
      </w:r>
      <w:proofErr w:type="spellStart"/>
      <w:r w:rsidRPr="00601C17">
        <w:rPr>
          <w:lang w:val="en-GB"/>
        </w:rPr>
        <w:t>Antivir</w:t>
      </w:r>
      <w:proofErr w:type="spellEnd"/>
      <w:r w:rsidRPr="00601C17">
        <w:rPr>
          <w:lang w:val="en-GB"/>
        </w:rPr>
        <w:t>. Res. 2003, 58, 159–165, doi:10.1016/S0166-3542(02)00211-5.</w:t>
      </w:r>
    </w:p>
    <w:p w14:paraId="06A0DC0B" w14:textId="38A3F9AD" w:rsidR="00C64ACF" w:rsidRPr="00601C17" w:rsidRDefault="00C64ACF" w:rsidP="00601C17">
      <w:pPr>
        <w:pStyle w:val="ListParagraph"/>
        <w:numPr>
          <w:ilvl w:val="0"/>
          <w:numId w:val="12"/>
        </w:numPr>
        <w:jc w:val="both"/>
        <w:rPr>
          <w:lang w:val="en-GB"/>
        </w:rPr>
      </w:pPr>
      <w:r w:rsidRPr="00601C17">
        <w:rPr>
          <w:lang w:val="en-GB"/>
        </w:rPr>
        <w:t xml:space="preserve">Hasegawa, K.; </w:t>
      </w:r>
      <w:proofErr w:type="spellStart"/>
      <w:r w:rsidRPr="00601C17">
        <w:rPr>
          <w:lang w:val="en-GB"/>
        </w:rPr>
        <w:t>Motsuchi</w:t>
      </w:r>
      <w:proofErr w:type="spellEnd"/>
      <w:r w:rsidRPr="00601C17">
        <w:rPr>
          <w:lang w:val="en-GB"/>
        </w:rPr>
        <w:t xml:space="preserve">, W.; Tanaka, S.; Dosako1, S.-I. Inhibition with Lactoferrin of in Vitro Infection with Human Herpes Virus. </w:t>
      </w:r>
      <w:proofErr w:type="spellStart"/>
      <w:r w:rsidRPr="00601C17">
        <w:rPr>
          <w:lang w:val="en-GB"/>
        </w:rPr>
        <w:t>Jpn</w:t>
      </w:r>
      <w:proofErr w:type="spellEnd"/>
      <w:r w:rsidRPr="00601C17">
        <w:rPr>
          <w:lang w:val="en-GB"/>
        </w:rPr>
        <w:t>. J. Med. Sci. Biol. 1994, 47, 73–85, doi:10.7883/yoken1952.47.73.</w:t>
      </w:r>
    </w:p>
    <w:p w14:paraId="642647A5" w14:textId="07F92BB8" w:rsidR="00C64ACF" w:rsidRPr="00601C17" w:rsidRDefault="00C64ACF" w:rsidP="00601C17">
      <w:pPr>
        <w:pStyle w:val="ListParagraph"/>
        <w:numPr>
          <w:ilvl w:val="0"/>
          <w:numId w:val="12"/>
        </w:numPr>
        <w:jc w:val="both"/>
        <w:rPr>
          <w:lang w:val="en-GB"/>
        </w:rPr>
      </w:pPr>
      <w:r w:rsidRPr="00601C17">
        <w:rPr>
          <w:lang w:val="en-GB"/>
        </w:rPr>
        <w:t xml:space="preserve">Li, S.; Zhou, H.; Huang, G.; Liu, N. Inhibition of HBV Infection by Bovine Lactoferrin and Iron-, Zinc-Saturated Lactoferrin. Med. </w:t>
      </w:r>
      <w:proofErr w:type="spellStart"/>
      <w:r w:rsidRPr="00601C17">
        <w:rPr>
          <w:lang w:val="en-GB"/>
        </w:rPr>
        <w:t>Microbiol</w:t>
      </w:r>
      <w:proofErr w:type="spellEnd"/>
      <w:r w:rsidRPr="00601C17">
        <w:rPr>
          <w:lang w:val="en-GB"/>
        </w:rPr>
        <w:t>. Immunol. 2009, 198, 19–25, doi:10.1007/s00430-008-0100-7.</w:t>
      </w:r>
    </w:p>
    <w:p w14:paraId="2B9760E1" w14:textId="652C6FEE" w:rsidR="00C64ACF" w:rsidRPr="00601C17" w:rsidRDefault="00C64ACF" w:rsidP="00601C17">
      <w:pPr>
        <w:pStyle w:val="ListParagraph"/>
        <w:numPr>
          <w:ilvl w:val="0"/>
          <w:numId w:val="12"/>
        </w:numPr>
        <w:jc w:val="both"/>
        <w:rPr>
          <w:lang w:val="en-GB"/>
        </w:rPr>
      </w:pPr>
      <w:proofErr w:type="spellStart"/>
      <w:r w:rsidRPr="00601C17">
        <w:rPr>
          <w:lang w:val="en-GB"/>
        </w:rPr>
        <w:t>Ammendolia</w:t>
      </w:r>
      <w:proofErr w:type="spellEnd"/>
      <w:r w:rsidRPr="00601C17">
        <w:rPr>
          <w:lang w:val="en-GB"/>
        </w:rPr>
        <w:t xml:space="preserve">, M.G.; </w:t>
      </w:r>
      <w:proofErr w:type="spellStart"/>
      <w:r w:rsidRPr="00601C17">
        <w:rPr>
          <w:lang w:val="en-GB"/>
        </w:rPr>
        <w:t>Agamennone</w:t>
      </w:r>
      <w:proofErr w:type="spellEnd"/>
      <w:r w:rsidRPr="00601C17">
        <w:rPr>
          <w:lang w:val="en-GB"/>
        </w:rPr>
        <w:t xml:space="preserve">, M.; Pietrantoni, A.; Lannutti, F.; Siciliano, R.A.; de Giulio, B.; Amici, C.; </w:t>
      </w:r>
      <w:proofErr w:type="spellStart"/>
      <w:r w:rsidRPr="00601C17">
        <w:rPr>
          <w:lang w:val="en-GB"/>
        </w:rPr>
        <w:t>Superti</w:t>
      </w:r>
      <w:proofErr w:type="spellEnd"/>
      <w:r w:rsidRPr="00601C17">
        <w:rPr>
          <w:lang w:val="en-GB"/>
        </w:rPr>
        <w:t xml:space="preserve">, F. Bovine Lactoferrin-Derived Peptides as Novel Broad-Spectrum Inhibitors of Influenza Virus. </w:t>
      </w:r>
      <w:proofErr w:type="spellStart"/>
      <w:r w:rsidRPr="00601C17">
        <w:rPr>
          <w:lang w:val="en-GB"/>
        </w:rPr>
        <w:t>Pathog</w:t>
      </w:r>
      <w:proofErr w:type="spellEnd"/>
      <w:r w:rsidRPr="00601C17">
        <w:rPr>
          <w:lang w:val="en-GB"/>
        </w:rPr>
        <w:t xml:space="preserve"> Glob Health 2012, 106, 12–19, doi:10.1179/2047773212Y.0000000004.</w:t>
      </w:r>
    </w:p>
    <w:p w14:paraId="696C6CB4" w14:textId="45FC3BDE" w:rsidR="00C64ACF" w:rsidRPr="00601C17" w:rsidRDefault="00C64ACF" w:rsidP="00601C17">
      <w:pPr>
        <w:pStyle w:val="ListParagraph"/>
        <w:numPr>
          <w:ilvl w:val="0"/>
          <w:numId w:val="12"/>
        </w:numPr>
        <w:jc w:val="both"/>
        <w:rPr>
          <w:lang w:val="en-GB"/>
        </w:rPr>
      </w:pPr>
      <w:r w:rsidRPr="00601C17">
        <w:rPr>
          <w:lang w:val="en-GB"/>
        </w:rPr>
        <w:t xml:space="preserve">May, J.T. Microbial Contaminants and Antimicrobial Properties of Human Milk. </w:t>
      </w:r>
      <w:proofErr w:type="spellStart"/>
      <w:r w:rsidRPr="00601C17">
        <w:rPr>
          <w:lang w:val="en-GB"/>
        </w:rPr>
        <w:t>Microbiol</w:t>
      </w:r>
      <w:proofErr w:type="spellEnd"/>
      <w:r w:rsidRPr="00601C17">
        <w:rPr>
          <w:lang w:val="en-GB"/>
        </w:rPr>
        <w:t xml:space="preserve"> Sci. 1988, 5.</w:t>
      </w:r>
    </w:p>
    <w:p w14:paraId="7F9334D7" w14:textId="5D2ABF03" w:rsidR="00C64ACF" w:rsidRPr="005E67C0" w:rsidRDefault="00C64ACF" w:rsidP="00601C17">
      <w:pPr>
        <w:pStyle w:val="ListParagraph"/>
        <w:numPr>
          <w:ilvl w:val="0"/>
          <w:numId w:val="12"/>
        </w:numPr>
        <w:jc w:val="both"/>
      </w:pPr>
      <w:r w:rsidRPr="00601C17">
        <w:rPr>
          <w:lang w:val="en-GB"/>
        </w:rPr>
        <w:t xml:space="preserve">Pietrantoni, A.; </w:t>
      </w:r>
      <w:proofErr w:type="spellStart"/>
      <w:r w:rsidRPr="00601C17">
        <w:rPr>
          <w:lang w:val="en-GB"/>
        </w:rPr>
        <w:t>Dofrelli</w:t>
      </w:r>
      <w:proofErr w:type="spellEnd"/>
      <w:r w:rsidRPr="00601C17">
        <w:rPr>
          <w:lang w:val="en-GB"/>
        </w:rPr>
        <w:t xml:space="preserve">, E.; Tinari, A.; </w:t>
      </w:r>
      <w:proofErr w:type="spellStart"/>
      <w:r w:rsidRPr="00601C17">
        <w:rPr>
          <w:lang w:val="en-GB"/>
        </w:rPr>
        <w:t>Ammendolia</w:t>
      </w:r>
      <w:proofErr w:type="spellEnd"/>
      <w:r w:rsidRPr="00601C17">
        <w:rPr>
          <w:lang w:val="en-GB"/>
        </w:rPr>
        <w:t xml:space="preserve">, M.G.; </w:t>
      </w:r>
      <w:proofErr w:type="spellStart"/>
      <w:r w:rsidRPr="00601C17">
        <w:rPr>
          <w:lang w:val="en-GB"/>
        </w:rPr>
        <w:t>Puzelli</w:t>
      </w:r>
      <w:proofErr w:type="spellEnd"/>
      <w:r w:rsidRPr="00601C17">
        <w:rPr>
          <w:lang w:val="en-GB"/>
        </w:rPr>
        <w:t xml:space="preserve">, S.; Fabiani, C.; Donatelli, I.; </w:t>
      </w:r>
      <w:proofErr w:type="spellStart"/>
      <w:r w:rsidRPr="00601C17">
        <w:rPr>
          <w:lang w:val="en-GB"/>
        </w:rPr>
        <w:t>Superti</w:t>
      </w:r>
      <w:proofErr w:type="spellEnd"/>
      <w:r w:rsidRPr="00601C17">
        <w:rPr>
          <w:lang w:val="en-GB"/>
        </w:rPr>
        <w:t xml:space="preserve">, F. Bovine Lactoferrin Inhibits Influenza A Virus Induced Programmed Cell Death in Vitro. </w:t>
      </w:r>
      <w:r w:rsidRPr="005E67C0">
        <w:t>BioMetals 2010, 23, 465–475, doi:10.1007/s10534-010-9323-3.</w:t>
      </w:r>
    </w:p>
    <w:p w14:paraId="4D5F1B2F" w14:textId="6DB83423" w:rsidR="00C64ACF" w:rsidRPr="00601C17" w:rsidRDefault="00C64ACF" w:rsidP="00601C17">
      <w:pPr>
        <w:pStyle w:val="ListParagraph"/>
        <w:numPr>
          <w:ilvl w:val="0"/>
          <w:numId w:val="12"/>
        </w:numPr>
        <w:jc w:val="both"/>
        <w:rPr>
          <w:lang w:val="en-GB"/>
        </w:rPr>
      </w:pPr>
      <w:r w:rsidRPr="00C64ACF">
        <w:t xml:space="preserve">Scala, M.C.; Sala, M.; Pietrantoni, A.; Spensiero, A.; Di Micco, S.; Agamennone, M.; Bertamino, A.; Novellino, E.; Bifulco, G.; Gomez-Monterrey, I.M.; et al. </w:t>
      </w:r>
      <w:r w:rsidRPr="00601C17">
        <w:rPr>
          <w:lang w:val="en-GB"/>
        </w:rPr>
        <w:t>Lactoferrin-Derived Peptides Active towards Influenza: Identification of Three Potent Tetrapeptide Inhibitors. Sci. Rep. 2017, 7, 10593, doi:10.1038/s41598-017-10492-x.</w:t>
      </w:r>
    </w:p>
    <w:p w14:paraId="54A2B64F" w14:textId="11A3CF5F" w:rsidR="00C64ACF" w:rsidRPr="00601C17" w:rsidRDefault="00C64ACF" w:rsidP="00601C17">
      <w:pPr>
        <w:pStyle w:val="ListParagraph"/>
        <w:numPr>
          <w:ilvl w:val="0"/>
          <w:numId w:val="12"/>
        </w:numPr>
        <w:jc w:val="both"/>
        <w:rPr>
          <w:lang w:val="en-GB"/>
        </w:rPr>
      </w:pPr>
      <w:r w:rsidRPr="00601C17">
        <w:rPr>
          <w:lang w:val="en-GB"/>
        </w:rPr>
        <w:t xml:space="preserve">Pietrantoni, A.; </w:t>
      </w:r>
      <w:proofErr w:type="spellStart"/>
      <w:r w:rsidRPr="00601C17">
        <w:rPr>
          <w:lang w:val="en-GB"/>
        </w:rPr>
        <w:t>Ammendolia</w:t>
      </w:r>
      <w:proofErr w:type="spellEnd"/>
      <w:r w:rsidRPr="00601C17">
        <w:rPr>
          <w:lang w:val="en-GB"/>
        </w:rPr>
        <w:t xml:space="preserve">, M.G.; Tinari, A.; Siciliano, R.; Valenti, P.; </w:t>
      </w:r>
      <w:proofErr w:type="spellStart"/>
      <w:r w:rsidRPr="00601C17">
        <w:rPr>
          <w:lang w:val="en-GB"/>
        </w:rPr>
        <w:t>Superti</w:t>
      </w:r>
      <w:proofErr w:type="spellEnd"/>
      <w:r w:rsidRPr="00601C17">
        <w:rPr>
          <w:lang w:val="en-GB"/>
        </w:rPr>
        <w:t xml:space="preserve">, F. Bovine Lactoferrin Peptidic Fragments Involved in Inhibition of Echovirus </w:t>
      </w:r>
      <w:r w:rsidRPr="00601C17">
        <w:rPr>
          <w:lang w:val="en-GB"/>
        </w:rPr>
        <w:lastRenderedPageBreak/>
        <w:t xml:space="preserve">6 in Vitro Infection. </w:t>
      </w:r>
      <w:proofErr w:type="spellStart"/>
      <w:r w:rsidRPr="00601C17">
        <w:rPr>
          <w:lang w:val="en-GB"/>
        </w:rPr>
        <w:t>Antivir</w:t>
      </w:r>
      <w:proofErr w:type="spellEnd"/>
      <w:r w:rsidRPr="00601C17">
        <w:rPr>
          <w:lang w:val="en-GB"/>
        </w:rPr>
        <w:t xml:space="preserve">. Res. 2006, 69, 98–106, </w:t>
      </w:r>
      <w:proofErr w:type="gramStart"/>
      <w:r w:rsidRPr="00601C17">
        <w:rPr>
          <w:lang w:val="en-GB"/>
        </w:rPr>
        <w:t>doi:10.1016/j.antiviral</w:t>
      </w:r>
      <w:proofErr w:type="gramEnd"/>
      <w:r w:rsidRPr="00601C17">
        <w:rPr>
          <w:lang w:val="en-GB"/>
        </w:rPr>
        <w:t>.2005.10.006.</w:t>
      </w:r>
    </w:p>
    <w:p w14:paraId="0138E58C" w14:textId="157C2E8C" w:rsidR="00C64ACF" w:rsidRPr="00601C17" w:rsidRDefault="00C64ACF" w:rsidP="00601C17">
      <w:pPr>
        <w:pStyle w:val="ListParagraph"/>
        <w:numPr>
          <w:ilvl w:val="0"/>
          <w:numId w:val="12"/>
        </w:numPr>
        <w:jc w:val="both"/>
        <w:rPr>
          <w:lang w:val="en-GB"/>
        </w:rPr>
      </w:pPr>
      <w:r w:rsidRPr="00601C17">
        <w:rPr>
          <w:lang w:val="en-GB"/>
        </w:rPr>
        <w:t xml:space="preserve">Kawasaki, Y.; Isoda, H.; </w:t>
      </w:r>
      <w:proofErr w:type="spellStart"/>
      <w:r w:rsidRPr="00601C17">
        <w:rPr>
          <w:lang w:val="en-GB"/>
        </w:rPr>
        <w:t>Shinmoto</w:t>
      </w:r>
      <w:proofErr w:type="spellEnd"/>
      <w:r w:rsidRPr="00601C17">
        <w:rPr>
          <w:lang w:val="en-GB"/>
        </w:rPr>
        <w:t xml:space="preserve">, H.; Tanimoto, M.; </w:t>
      </w:r>
      <w:proofErr w:type="spellStart"/>
      <w:r w:rsidRPr="00601C17">
        <w:rPr>
          <w:lang w:val="en-GB"/>
        </w:rPr>
        <w:t>Dosako</w:t>
      </w:r>
      <w:proofErr w:type="spellEnd"/>
      <w:r w:rsidRPr="00601C17">
        <w:rPr>
          <w:lang w:val="en-GB"/>
        </w:rPr>
        <w:t xml:space="preserve">, S.; </w:t>
      </w:r>
      <w:proofErr w:type="spellStart"/>
      <w:r w:rsidRPr="00601C17">
        <w:rPr>
          <w:lang w:val="en-GB"/>
        </w:rPr>
        <w:t>Idota</w:t>
      </w:r>
      <w:proofErr w:type="spellEnd"/>
      <w:r w:rsidRPr="00601C17">
        <w:rPr>
          <w:lang w:val="en-GB"/>
        </w:rPr>
        <w:t xml:space="preserve">, T.; Nakajima, I. Inhibition by </w:t>
      </w:r>
      <w:r w:rsidRPr="00C64ACF">
        <w:t>κ</w:t>
      </w:r>
      <w:r w:rsidRPr="00601C17">
        <w:rPr>
          <w:lang w:val="en-GB"/>
        </w:rPr>
        <w:t xml:space="preserve">-Casein </w:t>
      </w:r>
      <w:proofErr w:type="spellStart"/>
      <w:r w:rsidRPr="00601C17">
        <w:rPr>
          <w:lang w:val="en-GB"/>
        </w:rPr>
        <w:t>Glycomacropeptide</w:t>
      </w:r>
      <w:proofErr w:type="spellEnd"/>
      <w:r w:rsidRPr="00601C17">
        <w:rPr>
          <w:lang w:val="en-GB"/>
        </w:rPr>
        <w:t xml:space="preserve"> and Lactoferrin of Influenza Virus Hemagglutination. </w:t>
      </w:r>
      <w:proofErr w:type="spellStart"/>
      <w:r w:rsidRPr="00601C17">
        <w:rPr>
          <w:lang w:val="en-GB"/>
        </w:rPr>
        <w:t>Biosci</w:t>
      </w:r>
      <w:proofErr w:type="spellEnd"/>
      <w:r w:rsidRPr="00601C17">
        <w:rPr>
          <w:lang w:val="en-GB"/>
        </w:rPr>
        <w:t xml:space="preserve">. </w:t>
      </w:r>
      <w:proofErr w:type="spellStart"/>
      <w:r w:rsidRPr="00601C17">
        <w:rPr>
          <w:lang w:val="en-GB"/>
        </w:rPr>
        <w:t>Biotechnol</w:t>
      </w:r>
      <w:proofErr w:type="spellEnd"/>
      <w:r w:rsidRPr="00601C17">
        <w:rPr>
          <w:lang w:val="en-GB"/>
        </w:rPr>
        <w:t xml:space="preserve">. </w:t>
      </w:r>
      <w:proofErr w:type="spellStart"/>
      <w:r w:rsidRPr="00601C17">
        <w:rPr>
          <w:lang w:val="en-GB"/>
        </w:rPr>
        <w:t>Biochem</w:t>
      </w:r>
      <w:proofErr w:type="spellEnd"/>
      <w:r w:rsidRPr="00601C17">
        <w:rPr>
          <w:lang w:val="en-GB"/>
        </w:rPr>
        <w:t>. 1993, 57, 1214–1215, doi:10.1271/bbb.57.1214.</w:t>
      </w:r>
    </w:p>
    <w:p w14:paraId="7ECACE19" w14:textId="18E141DA" w:rsidR="00C64ACF" w:rsidRPr="00601C17" w:rsidRDefault="00C64ACF" w:rsidP="00601C17">
      <w:pPr>
        <w:pStyle w:val="ListParagraph"/>
        <w:numPr>
          <w:ilvl w:val="0"/>
          <w:numId w:val="12"/>
        </w:numPr>
        <w:jc w:val="both"/>
        <w:rPr>
          <w:lang w:val="en-GB"/>
        </w:rPr>
      </w:pPr>
      <w:r w:rsidRPr="00601C17">
        <w:t xml:space="preserve">Freitas, D.A.; Souza-Santos, R.; Carvalho, L.M.A.; Barros, W.B.; Neves, L.M.; Brasil, P.; Wakimoto, M.D. Congenital Zika Syndrome: A Systematic Review. </w:t>
      </w:r>
      <w:proofErr w:type="spellStart"/>
      <w:r w:rsidRPr="00601C17">
        <w:rPr>
          <w:lang w:val="en-GB"/>
        </w:rPr>
        <w:t>PLoS</w:t>
      </w:r>
      <w:proofErr w:type="spellEnd"/>
      <w:r w:rsidRPr="00601C17">
        <w:rPr>
          <w:lang w:val="en-GB"/>
        </w:rPr>
        <w:t xml:space="preserve"> One 2020, 15, e0242367, </w:t>
      </w:r>
      <w:proofErr w:type="gramStart"/>
      <w:r w:rsidRPr="00601C17">
        <w:rPr>
          <w:lang w:val="en-GB"/>
        </w:rPr>
        <w:t>doi:10.1371/journal.pone</w:t>
      </w:r>
      <w:proofErr w:type="gramEnd"/>
      <w:r w:rsidRPr="00601C17">
        <w:rPr>
          <w:lang w:val="en-GB"/>
        </w:rPr>
        <w:t>.0242367.</w:t>
      </w:r>
    </w:p>
    <w:p w14:paraId="455195A9" w14:textId="53E48046" w:rsidR="00C64ACF" w:rsidRPr="00601C17" w:rsidRDefault="00C64ACF" w:rsidP="00601C17">
      <w:pPr>
        <w:pStyle w:val="ListParagraph"/>
        <w:numPr>
          <w:ilvl w:val="0"/>
          <w:numId w:val="12"/>
        </w:numPr>
        <w:jc w:val="both"/>
        <w:rPr>
          <w:lang w:val="en-GB"/>
        </w:rPr>
      </w:pPr>
      <w:r w:rsidRPr="00C64ACF">
        <w:t xml:space="preserve">Francese, R.; Civra, A.; Donalisio, M.; Volpi, N.; Capitani, F.; Sottemano, S.; Tonetto, P.; Coscia, A.; Maiocco, G.; Moro, G.E.; et al. </w:t>
      </w:r>
      <w:r w:rsidRPr="00601C17">
        <w:rPr>
          <w:lang w:val="en-GB"/>
        </w:rPr>
        <w:t xml:space="preserve">Anti-Zika Virus and Anti-Usutu Virus Activity of Human Milk and Its Components. </w:t>
      </w:r>
      <w:proofErr w:type="spellStart"/>
      <w:r w:rsidRPr="00601C17">
        <w:rPr>
          <w:lang w:val="en-GB"/>
        </w:rPr>
        <w:t>PLoS</w:t>
      </w:r>
      <w:proofErr w:type="spellEnd"/>
      <w:r w:rsidRPr="00601C17">
        <w:rPr>
          <w:lang w:val="en-GB"/>
        </w:rPr>
        <w:t xml:space="preserve"> </w:t>
      </w:r>
      <w:proofErr w:type="spellStart"/>
      <w:r w:rsidRPr="00601C17">
        <w:rPr>
          <w:lang w:val="en-GB"/>
        </w:rPr>
        <w:t>Negl</w:t>
      </w:r>
      <w:proofErr w:type="spellEnd"/>
      <w:r w:rsidRPr="00601C17">
        <w:rPr>
          <w:lang w:val="en-GB"/>
        </w:rPr>
        <w:t xml:space="preserve"> Trop Dis 2020, 14, 1–24, </w:t>
      </w:r>
      <w:proofErr w:type="gramStart"/>
      <w:r w:rsidRPr="00601C17">
        <w:rPr>
          <w:lang w:val="en-GB"/>
        </w:rPr>
        <w:t>doi:10.1371/journal.pntd</w:t>
      </w:r>
      <w:proofErr w:type="gramEnd"/>
      <w:r w:rsidRPr="00601C17">
        <w:rPr>
          <w:lang w:val="en-GB"/>
        </w:rPr>
        <w:t>.0008713.</w:t>
      </w:r>
    </w:p>
    <w:p w14:paraId="65E74E15" w14:textId="7ED7C6E9" w:rsidR="00C64ACF" w:rsidRPr="00601C17" w:rsidRDefault="00C64ACF" w:rsidP="00601C17">
      <w:pPr>
        <w:pStyle w:val="ListParagraph"/>
        <w:numPr>
          <w:ilvl w:val="0"/>
          <w:numId w:val="12"/>
        </w:numPr>
        <w:jc w:val="both"/>
        <w:rPr>
          <w:lang w:val="en-GB"/>
        </w:rPr>
      </w:pPr>
      <w:proofErr w:type="spellStart"/>
      <w:r w:rsidRPr="00601C17">
        <w:rPr>
          <w:lang w:val="en-GB"/>
        </w:rPr>
        <w:t>Kanamaru</w:t>
      </w:r>
      <w:proofErr w:type="spellEnd"/>
      <w:r w:rsidRPr="00601C17">
        <w:rPr>
          <w:lang w:val="en-GB"/>
        </w:rPr>
        <w:t xml:space="preserve">, Y.; </w:t>
      </w:r>
      <w:proofErr w:type="spellStart"/>
      <w:r w:rsidRPr="00601C17">
        <w:rPr>
          <w:lang w:val="en-GB"/>
        </w:rPr>
        <w:t>Etoh</w:t>
      </w:r>
      <w:proofErr w:type="spellEnd"/>
      <w:r w:rsidRPr="00601C17">
        <w:rPr>
          <w:lang w:val="en-GB"/>
        </w:rPr>
        <w:t xml:space="preserve">, M.; Song, X.-G.; </w:t>
      </w:r>
      <w:proofErr w:type="spellStart"/>
      <w:r w:rsidRPr="00601C17">
        <w:rPr>
          <w:lang w:val="en-GB"/>
        </w:rPr>
        <w:t>Mikogami</w:t>
      </w:r>
      <w:proofErr w:type="spellEnd"/>
      <w:r w:rsidRPr="00601C17">
        <w:rPr>
          <w:lang w:val="en-GB"/>
        </w:rPr>
        <w:t xml:space="preserve">, T.; </w:t>
      </w:r>
      <w:proofErr w:type="spellStart"/>
      <w:r w:rsidRPr="00601C17">
        <w:rPr>
          <w:lang w:val="en-GB"/>
        </w:rPr>
        <w:t>Hayasawa</w:t>
      </w:r>
      <w:proofErr w:type="spellEnd"/>
      <w:r w:rsidRPr="00601C17">
        <w:rPr>
          <w:lang w:val="en-GB"/>
        </w:rPr>
        <w:t xml:space="preserve">, H.; Ebina, T.; Minamoto, N. A High-Mr Glycoprotein Fraction from Cow’s Milk Potent in Inhibiting Replication of Human Rotavirus in Vitro. </w:t>
      </w:r>
      <w:proofErr w:type="spellStart"/>
      <w:r w:rsidRPr="00601C17">
        <w:rPr>
          <w:lang w:val="en-GB"/>
        </w:rPr>
        <w:t>Biosci</w:t>
      </w:r>
      <w:proofErr w:type="spellEnd"/>
      <w:r w:rsidRPr="00601C17">
        <w:rPr>
          <w:lang w:val="en-GB"/>
        </w:rPr>
        <w:t xml:space="preserve">. </w:t>
      </w:r>
      <w:proofErr w:type="spellStart"/>
      <w:r w:rsidRPr="00601C17">
        <w:rPr>
          <w:lang w:val="en-GB"/>
        </w:rPr>
        <w:t>Biotechnol</w:t>
      </w:r>
      <w:proofErr w:type="spellEnd"/>
      <w:r w:rsidRPr="00601C17">
        <w:rPr>
          <w:lang w:val="en-GB"/>
        </w:rPr>
        <w:t xml:space="preserve">. </w:t>
      </w:r>
      <w:proofErr w:type="spellStart"/>
      <w:r w:rsidRPr="00601C17">
        <w:rPr>
          <w:lang w:val="en-GB"/>
        </w:rPr>
        <w:t>Biochem</w:t>
      </w:r>
      <w:proofErr w:type="spellEnd"/>
      <w:r w:rsidRPr="00601C17">
        <w:rPr>
          <w:lang w:val="en-GB"/>
        </w:rPr>
        <w:t>. 1999, 63, 246–249, doi:10.1271/bbb.63.246.</w:t>
      </w:r>
    </w:p>
    <w:p w14:paraId="75AB65B9" w14:textId="79AB000E" w:rsidR="00C64ACF" w:rsidRPr="00601C17" w:rsidRDefault="00C64ACF" w:rsidP="00601C17">
      <w:pPr>
        <w:pStyle w:val="ListParagraph"/>
        <w:numPr>
          <w:ilvl w:val="0"/>
          <w:numId w:val="12"/>
        </w:numPr>
        <w:jc w:val="both"/>
        <w:rPr>
          <w:lang w:val="en-GB"/>
        </w:rPr>
      </w:pPr>
      <w:proofErr w:type="spellStart"/>
      <w:r w:rsidRPr="00601C17">
        <w:rPr>
          <w:lang w:val="en-GB"/>
        </w:rPr>
        <w:t>Yolken</w:t>
      </w:r>
      <w:proofErr w:type="spellEnd"/>
      <w:r w:rsidRPr="00601C17">
        <w:rPr>
          <w:lang w:val="en-GB"/>
        </w:rPr>
        <w:t xml:space="preserve">, R.H.; Peterson, J.A.; </w:t>
      </w:r>
      <w:proofErr w:type="spellStart"/>
      <w:r w:rsidRPr="00601C17">
        <w:rPr>
          <w:lang w:val="en-GB"/>
        </w:rPr>
        <w:t>Vonderfecht</w:t>
      </w:r>
      <w:proofErr w:type="spellEnd"/>
      <w:r w:rsidRPr="00601C17">
        <w:rPr>
          <w:lang w:val="en-GB"/>
        </w:rPr>
        <w:t>, S.L.; Fouts, E.T.; Midthun, K.; Newburg, D.S. Human Milk Mucin Inhibits Rotavirus Replication and Prevents Experimental Gastroenteritis. J. Clin. Invest. 1992, 90, 1984–1991, doi:10.1172/JCI116078.</w:t>
      </w:r>
    </w:p>
    <w:p w14:paraId="4B6A7234" w14:textId="3DB2B499" w:rsidR="00C64ACF" w:rsidRPr="00601C17" w:rsidRDefault="00C64ACF" w:rsidP="00601C17">
      <w:pPr>
        <w:pStyle w:val="ListParagraph"/>
        <w:numPr>
          <w:ilvl w:val="0"/>
          <w:numId w:val="12"/>
        </w:numPr>
        <w:jc w:val="both"/>
        <w:rPr>
          <w:lang w:val="en-GB"/>
        </w:rPr>
      </w:pPr>
      <w:r w:rsidRPr="00601C17">
        <w:rPr>
          <w:lang w:val="en-GB"/>
        </w:rPr>
        <w:t xml:space="preserve">Newburg, D.S.; Peterson, J.A.; Ruiz-Palacios, G.M.; Matson, D.O.; Morrow, A.L.; Shults, J.; Guerrero, M. de L.; Chaturvedi, P.; Newburg, S.O.; Scallan, C.D.; et al. Role of Human-Milk </w:t>
      </w:r>
      <w:proofErr w:type="spellStart"/>
      <w:r w:rsidRPr="00601C17">
        <w:rPr>
          <w:lang w:val="en-GB"/>
        </w:rPr>
        <w:t>Lactadherin</w:t>
      </w:r>
      <w:proofErr w:type="spellEnd"/>
      <w:r w:rsidRPr="00601C17">
        <w:rPr>
          <w:lang w:val="en-GB"/>
        </w:rPr>
        <w:t xml:space="preserve"> in </w:t>
      </w:r>
      <w:proofErr w:type="spellStart"/>
      <w:r w:rsidRPr="00601C17">
        <w:rPr>
          <w:lang w:val="en-GB"/>
        </w:rPr>
        <w:t>Protectoin</w:t>
      </w:r>
      <w:proofErr w:type="spellEnd"/>
      <w:r w:rsidRPr="00601C17">
        <w:rPr>
          <w:lang w:val="en-GB"/>
        </w:rPr>
        <w:t xml:space="preserve"> against Symptomatic Rotavirus Infection. Lancet 1998, 351, 1160–1164, doi:10.1016/S0140-6736(97)10322-1.</w:t>
      </w:r>
    </w:p>
    <w:p w14:paraId="4DAC0271" w14:textId="45CC1F6A" w:rsidR="00C64ACF" w:rsidRPr="00601C17" w:rsidRDefault="00C64ACF" w:rsidP="00601C17">
      <w:pPr>
        <w:pStyle w:val="ListParagraph"/>
        <w:numPr>
          <w:ilvl w:val="0"/>
          <w:numId w:val="12"/>
        </w:numPr>
        <w:jc w:val="both"/>
        <w:rPr>
          <w:lang w:val="en-GB"/>
        </w:rPr>
      </w:pPr>
      <w:r w:rsidRPr="00601C17">
        <w:rPr>
          <w:lang w:val="en-GB"/>
        </w:rPr>
        <w:t xml:space="preserve">Nousiainen, J.; </w:t>
      </w:r>
      <w:proofErr w:type="spellStart"/>
      <w:r w:rsidRPr="00601C17">
        <w:rPr>
          <w:lang w:val="en-GB"/>
        </w:rPr>
        <w:t>Shingfield</w:t>
      </w:r>
      <w:proofErr w:type="spellEnd"/>
      <w:r w:rsidRPr="00601C17">
        <w:rPr>
          <w:lang w:val="en-GB"/>
        </w:rPr>
        <w:t>, K.J.; Huhtanen, P. Evaluation of Milk Urea Nitrogen as a Diagnostic of Protein Feeding. J. Dairy Sci 2004, 87, 386–398, doi:10.3168/</w:t>
      </w:r>
      <w:proofErr w:type="gramStart"/>
      <w:r w:rsidRPr="00601C17">
        <w:rPr>
          <w:lang w:val="en-GB"/>
        </w:rPr>
        <w:t>jds.S</w:t>
      </w:r>
      <w:proofErr w:type="gramEnd"/>
      <w:r w:rsidRPr="00601C17">
        <w:rPr>
          <w:lang w:val="en-GB"/>
        </w:rPr>
        <w:t>0022-0302(04)73178-1.</w:t>
      </w:r>
    </w:p>
    <w:p w14:paraId="5AE682D0" w14:textId="0BB19619" w:rsidR="00C64ACF" w:rsidRPr="00601C17" w:rsidRDefault="00C64ACF" w:rsidP="00601C17">
      <w:pPr>
        <w:pStyle w:val="ListParagraph"/>
        <w:numPr>
          <w:ilvl w:val="0"/>
          <w:numId w:val="12"/>
        </w:numPr>
        <w:jc w:val="both"/>
        <w:rPr>
          <w:lang w:val="en-GB"/>
        </w:rPr>
      </w:pPr>
      <w:proofErr w:type="spellStart"/>
      <w:r w:rsidRPr="00601C17">
        <w:rPr>
          <w:lang w:val="en-GB"/>
        </w:rPr>
        <w:t>Superti</w:t>
      </w:r>
      <w:proofErr w:type="spellEnd"/>
      <w:r w:rsidRPr="00601C17">
        <w:rPr>
          <w:lang w:val="en-GB"/>
        </w:rPr>
        <w:t xml:space="preserve">, F.; </w:t>
      </w:r>
      <w:proofErr w:type="spellStart"/>
      <w:r w:rsidRPr="00601C17">
        <w:rPr>
          <w:lang w:val="en-GB"/>
        </w:rPr>
        <w:t>Ammendolia</w:t>
      </w:r>
      <w:proofErr w:type="spellEnd"/>
      <w:r w:rsidRPr="00601C17">
        <w:rPr>
          <w:lang w:val="en-GB"/>
        </w:rPr>
        <w:t xml:space="preserve">, M.G.; Valenti, P.; </w:t>
      </w:r>
      <w:proofErr w:type="spellStart"/>
      <w:r w:rsidRPr="00601C17">
        <w:rPr>
          <w:lang w:val="en-GB"/>
        </w:rPr>
        <w:t>Seganti</w:t>
      </w:r>
      <w:proofErr w:type="spellEnd"/>
      <w:r w:rsidRPr="00601C17">
        <w:rPr>
          <w:lang w:val="en-GB"/>
        </w:rPr>
        <w:t xml:space="preserve">, L. </w:t>
      </w:r>
      <w:proofErr w:type="spellStart"/>
      <w:r w:rsidRPr="00601C17">
        <w:rPr>
          <w:lang w:val="en-GB"/>
        </w:rPr>
        <w:t>Antirotaviral</w:t>
      </w:r>
      <w:proofErr w:type="spellEnd"/>
      <w:r w:rsidRPr="00601C17">
        <w:rPr>
          <w:lang w:val="en-GB"/>
        </w:rPr>
        <w:t xml:space="preserve"> Activity of Milk Proteins: Lac-</w:t>
      </w:r>
      <w:proofErr w:type="spellStart"/>
      <w:r w:rsidRPr="00601C17">
        <w:rPr>
          <w:lang w:val="en-GB"/>
        </w:rPr>
        <w:t>toferrin</w:t>
      </w:r>
      <w:proofErr w:type="spellEnd"/>
      <w:r w:rsidRPr="00601C17">
        <w:rPr>
          <w:lang w:val="en-GB"/>
        </w:rPr>
        <w:t xml:space="preserve"> Prevents Rotavirus Infection in the Enterocyte-like Cell Line HT-29. Med </w:t>
      </w:r>
      <w:proofErr w:type="spellStart"/>
      <w:r w:rsidRPr="00601C17">
        <w:rPr>
          <w:lang w:val="en-GB"/>
        </w:rPr>
        <w:t>Microbiol</w:t>
      </w:r>
      <w:proofErr w:type="spellEnd"/>
      <w:r w:rsidRPr="00601C17">
        <w:rPr>
          <w:lang w:val="en-GB"/>
        </w:rPr>
        <w:t xml:space="preserve"> Immunol 1997, 83–91, doi:10.1007/s004300050049.</w:t>
      </w:r>
    </w:p>
    <w:p w14:paraId="583556A1" w14:textId="2C17EE52" w:rsidR="00C64ACF" w:rsidRPr="00601C17" w:rsidRDefault="00C64ACF" w:rsidP="00601C17">
      <w:pPr>
        <w:pStyle w:val="ListParagraph"/>
        <w:numPr>
          <w:ilvl w:val="0"/>
          <w:numId w:val="12"/>
        </w:numPr>
        <w:jc w:val="both"/>
        <w:rPr>
          <w:lang w:val="en-GB"/>
        </w:rPr>
      </w:pPr>
      <w:r w:rsidRPr="00601C17">
        <w:rPr>
          <w:lang w:val="en-GB"/>
        </w:rPr>
        <w:t xml:space="preserve">Halstead, S.B. Antibody, Macrophages, Dengue Virus Infection, Shock, and </w:t>
      </w:r>
      <w:proofErr w:type="spellStart"/>
      <w:r w:rsidRPr="00601C17">
        <w:rPr>
          <w:lang w:val="en-GB"/>
        </w:rPr>
        <w:t>Hemorrhage</w:t>
      </w:r>
      <w:proofErr w:type="spellEnd"/>
      <w:r w:rsidRPr="00601C17">
        <w:rPr>
          <w:lang w:val="en-GB"/>
        </w:rPr>
        <w:t xml:space="preserve">: A Patho-genetic Cascade. Clin. Infect. Dis 1989, 11, S830–S839, </w:t>
      </w:r>
      <w:proofErr w:type="gramStart"/>
      <w:r w:rsidRPr="00601C17">
        <w:rPr>
          <w:lang w:val="en-GB"/>
        </w:rPr>
        <w:t>doi:10.1093/</w:t>
      </w:r>
      <w:proofErr w:type="spellStart"/>
      <w:r w:rsidRPr="00601C17">
        <w:rPr>
          <w:lang w:val="en-GB"/>
        </w:rPr>
        <w:t>clinids</w:t>
      </w:r>
      <w:proofErr w:type="spellEnd"/>
      <w:r w:rsidRPr="00601C17">
        <w:rPr>
          <w:lang w:val="en-GB"/>
        </w:rPr>
        <w:t>/11.Supplement</w:t>
      </w:r>
      <w:proofErr w:type="gramEnd"/>
      <w:r w:rsidRPr="00601C17">
        <w:rPr>
          <w:lang w:val="en-GB"/>
        </w:rPr>
        <w:t>_</w:t>
      </w:r>
      <w:proofErr w:type="gramStart"/>
      <w:r w:rsidRPr="00601C17">
        <w:rPr>
          <w:lang w:val="en-GB"/>
        </w:rPr>
        <w:t>4.S</w:t>
      </w:r>
      <w:proofErr w:type="gramEnd"/>
      <w:r w:rsidRPr="00601C17">
        <w:rPr>
          <w:lang w:val="en-GB"/>
        </w:rPr>
        <w:t>830.</w:t>
      </w:r>
    </w:p>
    <w:p w14:paraId="11493C01" w14:textId="23756CC4" w:rsidR="00C64ACF" w:rsidRPr="00601C17" w:rsidRDefault="00C64ACF" w:rsidP="00601C17">
      <w:pPr>
        <w:pStyle w:val="ListParagraph"/>
        <w:numPr>
          <w:ilvl w:val="0"/>
          <w:numId w:val="12"/>
        </w:numPr>
        <w:jc w:val="both"/>
        <w:rPr>
          <w:lang w:val="en-GB"/>
        </w:rPr>
      </w:pPr>
      <w:r w:rsidRPr="00601C17">
        <w:rPr>
          <w:lang w:val="en-GB"/>
        </w:rPr>
        <w:t xml:space="preserve">Chen, J.-M.; Fan, Y.-C.; Lin, J.-W.; Chen, Y.-Y.; Hsu, W.-L.; Chiou, S.-S. Bovine Lactoferrin Inhibits Dengue Virus Infectivity by Interacting with Heparan </w:t>
      </w:r>
      <w:proofErr w:type="spellStart"/>
      <w:r w:rsidRPr="00601C17">
        <w:rPr>
          <w:lang w:val="en-GB"/>
        </w:rPr>
        <w:t>Sulfate</w:t>
      </w:r>
      <w:proofErr w:type="spellEnd"/>
      <w:r w:rsidRPr="00601C17">
        <w:rPr>
          <w:lang w:val="en-GB"/>
        </w:rPr>
        <w:t>, Low-Density Lipoprotein Receptor, and DC-SIGN. Int. J. Mol. Sci 2017, 18, 1957, doi:10.3390/ijms18091957.</w:t>
      </w:r>
    </w:p>
    <w:p w14:paraId="418F99DA" w14:textId="078B74FD" w:rsidR="00C64ACF" w:rsidRPr="00601C17" w:rsidRDefault="00C64ACF" w:rsidP="00601C17">
      <w:pPr>
        <w:pStyle w:val="ListParagraph"/>
        <w:numPr>
          <w:ilvl w:val="0"/>
          <w:numId w:val="12"/>
        </w:numPr>
        <w:jc w:val="both"/>
        <w:rPr>
          <w:lang w:val="en-GB"/>
        </w:rPr>
      </w:pPr>
      <w:r w:rsidRPr="00601C17">
        <w:rPr>
          <w:lang w:val="en-GB"/>
        </w:rPr>
        <w:t xml:space="preserve">van Harten, R.; van Woudenbergh, E.; van Dijk, A.; </w:t>
      </w:r>
      <w:proofErr w:type="spellStart"/>
      <w:r w:rsidRPr="00601C17">
        <w:rPr>
          <w:lang w:val="en-GB"/>
        </w:rPr>
        <w:t>Haagsman</w:t>
      </w:r>
      <w:proofErr w:type="spellEnd"/>
      <w:r w:rsidRPr="00601C17">
        <w:rPr>
          <w:lang w:val="en-GB"/>
        </w:rPr>
        <w:t xml:space="preserve">, H. </w:t>
      </w:r>
      <w:proofErr w:type="spellStart"/>
      <w:r w:rsidRPr="00601C17">
        <w:rPr>
          <w:lang w:val="en-GB"/>
        </w:rPr>
        <w:t>Cathelicidins</w:t>
      </w:r>
      <w:proofErr w:type="spellEnd"/>
      <w:r w:rsidRPr="00601C17">
        <w:rPr>
          <w:lang w:val="en-GB"/>
        </w:rPr>
        <w:t>: Immunomodulatory Antimicrobials. Vaccines (Basel) 2018, 6, 63, doi:10.3390/vaccines6030063.</w:t>
      </w:r>
    </w:p>
    <w:p w14:paraId="3D0E0F78" w14:textId="6096F15B" w:rsidR="00C64ACF" w:rsidRPr="00601C17" w:rsidRDefault="00C64ACF" w:rsidP="00601C17">
      <w:pPr>
        <w:pStyle w:val="ListParagraph"/>
        <w:numPr>
          <w:ilvl w:val="0"/>
          <w:numId w:val="12"/>
        </w:numPr>
        <w:jc w:val="both"/>
        <w:rPr>
          <w:lang w:val="en-GB"/>
        </w:rPr>
      </w:pPr>
      <w:proofErr w:type="spellStart"/>
      <w:r w:rsidRPr="00601C17">
        <w:rPr>
          <w:lang w:val="en-GB"/>
        </w:rPr>
        <w:t>Pärn</w:t>
      </w:r>
      <w:proofErr w:type="spellEnd"/>
      <w:r w:rsidRPr="00601C17">
        <w:rPr>
          <w:lang w:val="en-GB"/>
        </w:rPr>
        <w:t xml:space="preserve">, K.; </w:t>
      </w:r>
      <w:proofErr w:type="spellStart"/>
      <w:r w:rsidRPr="00601C17">
        <w:rPr>
          <w:lang w:val="en-GB"/>
        </w:rPr>
        <w:t>Eriste</w:t>
      </w:r>
      <w:proofErr w:type="spellEnd"/>
      <w:r w:rsidRPr="00601C17">
        <w:rPr>
          <w:lang w:val="en-GB"/>
        </w:rPr>
        <w:t>, E.; Langel, Ü. The Antimicrobial and Antiviral Applications of Cell-Penetrating Pep-tides. Methods Mol. Biol. 2015, 1324, 223–245, doi:10.1007/978-1-4939-2806-4_15.</w:t>
      </w:r>
    </w:p>
    <w:p w14:paraId="5F744F2D" w14:textId="7053E1B6" w:rsidR="00C64ACF" w:rsidRPr="00601C17" w:rsidRDefault="00C64ACF" w:rsidP="00601C17">
      <w:pPr>
        <w:pStyle w:val="ListParagraph"/>
        <w:numPr>
          <w:ilvl w:val="0"/>
          <w:numId w:val="12"/>
        </w:numPr>
        <w:jc w:val="both"/>
        <w:rPr>
          <w:lang w:val="en-GB"/>
        </w:rPr>
      </w:pPr>
      <w:proofErr w:type="spellStart"/>
      <w:r w:rsidRPr="00601C17">
        <w:rPr>
          <w:lang w:val="en-GB"/>
        </w:rPr>
        <w:t>Shartouny</w:t>
      </w:r>
      <w:proofErr w:type="spellEnd"/>
      <w:r w:rsidRPr="00601C17">
        <w:rPr>
          <w:lang w:val="en-GB"/>
        </w:rPr>
        <w:t xml:space="preserve">, J.R.; Jacob, J. Mining the Tree of Life: Host </w:t>
      </w:r>
      <w:proofErr w:type="spellStart"/>
      <w:r w:rsidRPr="00601C17">
        <w:rPr>
          <w:lang w:val="en-GB"/>
        </w:rPr>
        <w:t>Defense</w:t>
      </w:r>
      <w:proofErr w:type="spellEnd"/>
      <w:r w:rsidRPr="00601C17">
        <w:rPr>
          <w:lang w:val="en-GB"/>
        </w:rPr>
        <w:t xml:space="preserve"> Peptides as Antiviral Therapeutics. Semin. Cell Dev. Biol. 2019, 88, 147–155, </w:t>
      </w:r>
      <w:proofErr w:type="gramStart"/>
      <w:r w:rsidRPr="00601C17">
        <w:rPr>
          <w:lang w:val="en-GB"/>
        </w:rPr>
        <w:t>doi:10.1016/j.semcdb</w:t>
      </w:r>
      <w:proofErr w:type="gramEnd"/>
      <w:r w:rsidRPr="00601C17">
        <w:rPr>
          <w:lang w:val="en-GB"/>
        </w:rPr>
        <w:t>.2018.03.001.</w:t>
      </w:r>
    </w:p>
    <w:p w14:paraId="0C0E505C" w14:textId="196A4C11" w:rsidR="00C64ACF" w:rsidRPr="00601C17" w:rsidRDefault="00C64ACF" w:rsidP="00601C17">
      <w:pPr>
        <w:pStyle w:val="ListParagraph"/>
        <w:numPr>
          <w:ilvl w:val="0"/>
          <w:numId w:val="12"/>
        </w:numPr>
        <w:jc w:val="both"/>
        <w:rPr>
          <w:lang w:val="en-GB"/>
        </w:rPr>
      </w:pPr>
      <w:r w:rsidRPr="00601C17">
        <w:rPr>
          <w:lang w:val="en-GB"/>
        </w:rPr>
        <w:lastRenderedPageBreak/>
        <w:t>Ahlquist, P. Parallels among Positive-Strand RNA Viruses, Reverse-Transcribing Viruses and Dou-</w:t>
      </w:r>
      <w:proofErr w:type="spellStart"/>
      <w:r w:rsidRPr="00601C17">
        <w:rPr>
          <w:lang w:val="en-GB"/>
        </w:rPr>
        <w:t>ble</w:t>
      </w:r>
      <w:proofErr w:type="spellEnd"/>
      <w:r w:rsidRPr="00601C17">
        <w:rPr>
          <w:lang w:val="en-GB"/>
        </w:rPr>
        <w:t xml:space="preserve">-Stranded RNA Viruses. Nat. Rev. </w:t>
      </w:r>
      <w:proofErr w:type="spellStart"/>
      <w:r w:rsidRPr="00601C17">
        <w:rPr>
          <w:lang w:val="en-GB"/>
        </w:rPr>
        <w:t>Microbiol</w:t>
      </w:r>
      <w:proofErr w:type="spellEnd"/>
      <w:r w:rsidRPr="00601C17">
        <w:rPr>
          <w:lang w:val="en-GB"/>
        </w:rPr>
        <w:t xml:space="preserve"> 2006, 4, 371–382, doi:10.1038/nrmicro1389.</w:t>
      </w:r>
    </w:p>
    <w:p w14:paraId="1C2D9930" w14:textId="47BF78B2" w:rsidR="00C64ACF" w:rsidRPr="00601C17" w:rsidRDefault="00C64ACF" w:rsidP="00601C17">
      <w:pPr>
        <w:pStyle w:val="ListParagraph"/>
        <w:numPr>
          <w:ilvl w:val="0"/>
          <w:numId w:val="12"/>
        </w:numPr>
        <w:jc w:val="both"/>
        <w:rPr>
          <w:lang w:val="en-GB"/>
        </w:rPr>
      </w:pPr>
      <w:r w:rsidRPr="00601C17">
        <w:rPr>
          <w:lang w:val="en-GB"/>
        </w:rPr>
        <w:t xml:space="preserve">Lou, Z.; Sun, Y.; Rao, Z. Current Progress in Antiviral Strategies. Trends </w:t>
      </w:r>
      <w:proofErr w:type="spellStart"/>
      <w:r w:rsidRPr="00601C17">
        <w:rPr>
          <w:lang w:val="en-GB"/>
        </w:rPr>
        <w:t>Pharmacol</w:t>
      </w:r>
      <w:proofErr w:type="spellEnd"/>
      <w:r w:rsidRPr="00601C17">
        <w:rPr>
          <w:lang w:val="en-GB"/>
        </w:rPr>
        <w:t xml:space="preserve">. Sci 2014, 35, 86–102, </w:t>
      </w:r>
      <w:proofErr w:type="gramStart"/>
      <w:r w:rsidRPr="00601C17">
        <w:rPr>
          <w:lang w:val="en-GB"/>
        </w:rPr>
        <w:t>doi:10.1016/j.tips</w:t>
      </w:r>
      <w:proofErr w:type="gramEnd"/>
      <w:r w:rsidRPr="00601C17">
        <w:rPr>
          <w:lang w:val="en-GB"/>
        </w:rPr>
        <w:t>.2013.11.006.</w:t>
      </w:r>
    </w:p>
    <w:p w14:paraId="1C5A9005" w14:textId="79387171" w:rsidR="00C64ACF" w:rsidRPr="00601C17" w:rsidRDefault="00C64ACF" w:rsidP="00601C17">
      <w:pPr>
        <w:pStyle w:val="ListParagraph"/>
        <w:numPr>
          <w:ilvl w:val="0"/>
          <w:numId w:val="12"/>
        </w:numPr>
        <w:jc w:val="both"/>
        <w:rPr>
          <w:lang w:val="en-GB"/>
        </w:rPr>
      </w:pPr>
      <w:r w:rsidRPr="00601C17">
        <w:rPr>
          <w:lang w:val="en-GB"/>
        </w:rPr>
        <w:t>Weng, T.Y.; Chen, L.C.; Shyu, H.W.; Chen, S.H.; Wang, J.R.; Yu, C.K.; Lei, H.Y.; Yeh, T.M. Lac-</w:t>
      </w:r>
      <w:proofErr w:type="spellStart"/>
      <w:r w:rsidRPr="00601C17">
        <w:rPr>
          <w:lang w:val="en-GB"/>
        </w:rPr>
        <w:t>toferrin</w:t>
      </w:r>
      <w:proofErr w:type="spellEnd"/>
      <w:r w:rsidRPr="00601C17">
        <w:rPr>
          <w:lang w:val="en-GB"/>
        </w:rPr>
        <w:t xml:space="preserve"> Inhibits Enterovirus 71 Infection by Binding to VP1 Protein and Host Cells. </w:t>
      </w:r>
      <w:proofErr w:type="spellStart"/>
      <w:r w:rsidRPr="00601C17">
        <w:rPr>
          <w:lang w:val="en-GB"/>
        </w:rPr>
        <w:t>Antivir</w:t>
      </w:r>
      <w:proofErr w:type="spellEnd"/>
      <w:r w:rsidRPr="00601C17">
        <w:rPr>
          <w:lang w:val="en-GB"/>
        </w:rPr>
        <w:t xml:space="preserve">. Res. 2005, 67, 31–37, </w:t>
      </w:r>
      <w:proofErr w:type="gramStart"/>
      <w:r w:rsidRPr="00601C17">
        <w:rPr>
          <w:lang w:val="en-GB"/>
        </w:rPr>
        <w:t>doi:10.1016/j.antiviral</w:t>
      </w:r>
      <w:proofErr w:type="gramEnd"/>
      <w:r w:rsidRPr="00601C17">
        <w:rPr>
          <w:lang w:val="en-GB"/>
        </w:rPr>
        <w:t>.2005.03.005.</w:t>
      </w:r>
    </w:p>
    <w:p w14:paraId="5953D187" w14:textId="4956E395" w:rsidR="00C64ACF" w:rsidRPr="00601C17" w:rsidRDefault="00C64ACF" w:rsidP="00601C17">
      <w:pPr>
        <w:pStyle w:val="ListParagraph"/>
        <w:numPr>
          <w:ilvl w:val="0"/>
          <w:numId w:val="12"/>
        </w:numPr>
        <w:jc w:val="both"/>
        <w:rPr>
          <w:lang w:val="en-GB"/>
        </w:rPr>
      </w:pPr>
      <w:r w:rsidRPr="00601C17">
        <w:rPr>
          <w:lang w:val="en-GB"/>
        </w:rPr>
        <w:t>Lin, T.-Y.; Chu, C.; Chiu, C.-H. Lactoferrin Inhibits Enterovirus 71 Infection of Human Embryonal Rhabdomyosarcoma Cells In Vitro. J. Infect. Dis. 2002, 186, doi:10.1086/343809.</w:t>
      </w:r>
    </w:p>
    <w:p w14:paraId="7F9A0D58" w14:textId="601D672E" w:rsidR="00C64ACF" w:rsidRPr="00601C17" w:rsidRDefault="00C64ACF" w:rsidP="00601C17">
      <w:pPr>
        <w:pStyle w:val="ListParagraph"/>
        <w:numPr>
          <w:ilvl w:val="0"/>
          <w:numId w:val="12"/>
        </w:numPr>
        <w:jc w:val="both"/>
        <w:rPr>
          <w:lang w:val="en-GB"/>
        </w:rPr>
      </w:pPr>
      <w:r w:rsidRPr="00601C17">
        <w:rPr>
          <w:lang w:val="en-GB"/>
        </w:rPr>
        <w:t xml:space="preserve">Tinari, A.; Pietrantoni, A.; </w:t>
      </w:r>
      <w:proofErr w:type="spellStart"/>
      <w:r w:rsidRPr="00601C17">
        <w:rPr>
          <w:lang w:val="en-GB"/>
        </w:rPr>
        <w:t>Ammendolia</w:t>
      </w:r>
      <w:proofErr w:type="spellEnd"/>
      <w:r w:rsidRPr="00601C17">
        <w:rPr>
          <w:lang w:val="en-GB"/>
        </w:rPr>
        <w:t xml:space="preserve">, M.G.; Valenti, P.; </w:t>
      </w:r>
      <w:proofErr w:type="spellStart"/>
      <w:r w:rsidRPr="00601C17">
        <w:rPr>
          <w:lang w:val="en-GB"/>
        </w:rPr>
        <w:t>Superti</w:t>
      </w:r>
      <w:proofErr w:type="spellEnd"/>
      <w:r w:rsidRPr="00601C17">
        <w:rPr>
          <w:lang w:val="en-GB"/>
        </w:rPr>
        <w:t xml:space="preserve">, F. Inhibitory Activity of Bovine Lactoferrin against Echovirus Induced Programmed Cell Death in Vitro. Int. J. </w:t>
      </w:r>
      <w:proofErr w:type="spellStart"/>
      <w:r w:rsidRPr="00601C17">
        <w:rPr>
          <w:lang w:val="en-GB"/>
        </w:rPr>
        <w:t>Antimicrob</w:t>
      </w:r>
      <w:proofErr w:type="spellEnd"/>
      <w:r w:rsidRPr="00601C17">
        <w:rPr>
          <w:lang w:val="en-GB"/>
        </w:rPr>
        <w:t xml:space="preserve">. Agents 2005, 25, 433–438, </w:t>
      </w:r>
      <w:proofErr w:type="gramStart"/>
      <w:r w:rsidRPr="00601C17">
        <w:rPr>
          <w:lang w:val="en-GB"/>
        </w:rPr>
        <w:t>doi:10.1016/j.ijantimicag</w:t>
      </w:r>
      <w:proofErr w:type="gramEnd"/>
      <w:r w:rsidRPr="00601C17">
        <w:rPr>
          <w:lang w:val="en-GB"/>
        </w:rPr>
        <w:t>.2005.02.011.</w:t>
      </w:r>
    </w:p>
    <w:p w14:paraId="53FED8FC" w14:textId="30ED696F" w:rsidR="00C64ACF" w:rsidRPr="00601C17" w:rsidRDefault="00C64ACF" w:rsidP="00601C17">
      <w:pPr>
        <w:pStyle w:val="ListParagraph"/>
        <w:numPr>
          <w:ilvl w:val="0"/>
          <w:numId w:val="12"/>
        </w:numPr>
        <w:jc w:val="both"/>
        <w:rPr>
          <w:lang w:val="en-GB"/>
        </w:rPr>
      </w:pPr>
      <w:proofErr w:type="spellStart"/>
      <w:r w:rsidRPr="00601C17">
        <w:rPr>
          <w:lang w:val="en-GB"/>
        </w:rPr>
        <w:t>Ammendolia</w:t>
      </w:r>
      <w:proofErr w:type="spellEnd"/>
      <w:r w:rsidRPr="00601C17">
        <w:rPr>
          <w:lang w:val="en-GB"/>
        </w:rPr>
        <w:t xml:space="preserve">, M.G.; Pietrantoni, A.; Tinari, A.; Valenti, P.; </w:t>
      </w:r>
      <w:proofErr w:type="spellStart"/>
      <w:r w:rsidRPr="00601C17">
        <w:rPr>
          <w:lang w:val="en-GB"/>
        </w:rPr>
        <w:t>Superti</w:t>
      </w:r>
      <w:proofErr w:type="spellEnd"/>
      <w:r w:rsidRPr="00601C17">
        <w:rPr>
          <w:lang w:val="en-GB"/>
        </w:rPr>
        <w:t xml:space="preserve">, F. Bovine Lactoferrin Inhibits Echovirus Endocytic Pathway by Interacting with Viral Structural Polypeptides. </w:t>
      </w:r>
      <w:proofErr w:type="spellStart"/>
      <w:r w:rsidRPr="00601C17">
        <w:rPr>
          <w:lang w:val="en-GB"/>
        </w:rPr>
        <w:t>Antivir</w:t>
      </w:r>
      <w:proofErr w:type="spellEnd"/>
      <w:r w:rsidRPr="00601C17">
        <w:rPr>
          <w:lang w:val="en-GB"/>
        </w:rPr>
        <w:t xml:space="preserve">. Res. 2007, 73, 151–160, </w:t>
      </w:r>
      <w:proofErr w:type="gramStart"/>
      <w:r w:rsidRPr="00601C17">
        <w:rPr>
          <w:lang w:val="en-GB"/>
        </w:rPr>
        <w:t>doi:10.1016/j.antiviral</w:t>
      </w:r>
      <w:proofErr w:type="gramEnd"/>
      <w:r w:rsidRPr="00601C17">
        <w:rPr>
          <w:lang w:val="en-GB"/>
        </w:rPr>
        <w:t>.2006.09.002.</w:t>
      </w:r>
    </w:p>
    <w:p w14:paraId="72D72AAA" w14:textId="7A86D17E" w:rsidR="00C64ACF" w:rsidRPr="00601C17" w:rsidRDefault="00C64ACF" w:rsidP="00601C17">
      <w:pPr>
        <w:pStyle w:val="ListParagraph"/>
        <w:numPr>
          <w:ilvl w:val="0"/>
          <w:numId w:val="12"/>
        </w:numPr>
        <w:jc w:val="both"/>
        <w:rPr>
          <w:lang w:val="en-GB"/>
        </w:rPr>
      </w:pPr>
      <w:r w:rsidRPr="00601C17">
        <w:rPr>
          <w:lang w:val="en-GB"/>
        </w:rPr>
        <w:t xml:space="preserve">Wu, H.F.; Monroe, D.M.; Church, F.C. Characterization of the Glycosaminoglycan-Binding Region of Lactoferrin. Arch. </w:t>
      </w:r>
      <w:proofErr w:type="spellStart"/>
      <w:r w:rsidRPr="00601C17">
        <w:rPr>
          <w:lang w:val="en-GB"/>
        </w:rPr>
        <w:t>Biochem</w:t>
      </w:r>
      <w:proofErr w:type="spellEnd"/>
      <w:r w:rsidRPr="00601C17">
        <w:rPr>
          <w:lang w:val="en-GB"/>
        </w:rPr>
        <w:t xml:space="preserve">. </w:t>
      </w:r>
      <w:proofErr w:type="spellStart"/>
      <w:r w:rsidRPr="00601C17">
        <w:rPr>
          <w:lang w:val="en-GB"/>
        </w:rPr>
        <w:t>Biophys</w:t>
      </w:r>
      <w:proofErr w:type="spellEnd"/>
      <w:r w:rsidRPr="00601C17">
        <w:rPr>
          <w:lang w:val="en-GB"/>
        </w:rPr>
        <w:t>. 1995, 317, 85–92, doi:10.1006/abbi.1995.1139.</w:t>
      </w:r>
    </w:p>
    <w:p w14:paraId="438CA3E9" w14:textId="39F7ACD5" w:rsidR="00C64ACF" w:rsidRPr="00601C17" w:rsidRDefault="00C64ACF" w:rsidP="00601C17">
      <w:pPr>
        <w:pStyle w:val="ListParagraph"/>
        <w:numPr>
          <w:ilvl w:val="0"/>
          <w:numId w:val="12"/>
        </w:numPr>
        <w:jc w:val="both"/>
        <w:rPr>
          <w:lang w:val="en-GB"/>
        </w:rPr>
      </w:pPr>
      <w:r w:rsidRPr="00601C17">
        <w:rPr>
          <w:lang w:val="en-GB"/>
        </w:rPr>
        <w:t xml:space="preserve">Mann, D.M.; </w:t>
      </w:r>
      <w:proofErr w:type="spellStart"/>
      <w:r w:rsidRPr="00601C17">
        <w:rPr>
          <w:lang w:val="en-GB"/>
        </w:rPr>
        <w:t>Romm</w:t>
      </w:r>
      <w:proofErr w:type="spellEnd"/>
      <w:r w:rsidRPr="00601C17">
        <w:rPr>
          <w:lang w:val="en-GB"/>
        </w:rPr>
        <w:t>, E.; Migliorini, M. Delineation of the Glycosaminoglycan-Binding Site in the Human Inflammatory Response Protein Lactoferrin. J. Biol. Chem. 1994, 269, 23661–23667, doi:10.1016/S0021-9258(17)31566-1.</w:t>
      </w:r>
    </w:p>
    <w:p w14:paraId="0578E7B5" w14:textId="6C14976A" w:rsidR="00C64ACF" w:rsidRPr="00601C17" w:rsidRDefault="00C64ACF" w:rsidP="00601C17">
      <w:pPr>
        <w:pStyle w:val="ListParagraph"/>
        <w:numPr>
          <w:ilvl w:val="0"/>
          <w:numId w:val="12"/>
        </w:numPr>
        <w:jc w:val="both"/>
        <w:rPr>
          <w:lang w:val="en-GB"/>
        </w:rPr>
      </w:pPr>
      <w:proofErr w:type="spellStart"/>
      <w:r w:rsidRPr="00601C17">
        <w:rPr>
          <w:lang w:val="en-GB"/>
        </w:rPr>
        <w:t>WuDunn</w:t>
      </w:r>
      <w:proofErr w:type="spellEnd"/>
      <w:r w:rsidRPr="00601C17">
        <w:rPr>
          <w:lang w:val="en-GB"/>
        </w:rPr>
        <w:t xml:space="preserve">, D.; Spear, P.G. Initial Interaction of Herpes Simplex Virus with Cells Is Binding to Heparan </w:t>
      </w:r>
      <w:proofErr w:type="spellStart"/>
      <w:r w:rsidRPr="00601C17">
        <w:rPr>
          <w:lang w:val="en-GB"/>
        </w:rPr>
        <w:t>Sulfate</w:t>
      </w:r>
      <w:proofErr w:type="spellEnd"/>
      <w:r w:rsidRPr="00601C17">
        <w:rPr>
          <w:lang w:val="en-GB"/>
        </w:rPr>
        <w:t xml:space="preserve">. J. </w:t>
      </w:r>
      <w:proofErr w:type="spellStart"/>
      <w:r w:rsidRPr="00601C17">
        <w:rPr>
          <w:lang w:val="en-GB"/>
        </w:rPr>
        <w:t>Virol</w:t>
      </w:r>
      <w:proofErr w:type="spellEnd"/>
      <w:r w:rsidRPr="00601C17">
        <w:rPr>
          <w:lang w:val="en-GB"/>
        </w:rPr>
        <w:t>. 1989, 63, 52–58, doi:10.1128/jvi.63.1.52-58.1989.</w:t>
      </w:r>
    </w:p>
    <w:p w14:paraId="0A5DB7DD" w14:textId="444D2437" w:rsidR="00C64ACF" w:rsidRPr="00601C17" w:rsidRDefault="00C64ACF" w:rsidP="00601C17">
      <w:pPr>
        <w:pStyle w:val="ListParagraph"/>
        <w:numPr>
          <w:ilvl w:val="0"/>
          <w:numId w:val="12"/>
        </w:numPr>
        <w:jc w:val="both"/>
        <w:rPr>
          <w:lang w:val="en-GB"/>
        </w:rPr>
      </w:pPr>
      <w:r w:rsidRPr="00601C17">
        <w:rPr>
          <w:lang w:val="en-GB"/>
        </w:rPr>
        <w:t xml:space="preserve">Roderiquez, G.; Oravecz, T.; </w:t>
      </w:r>
      <w:proofErr w:type="spellStart"/>
      <w:r w:rsidRPr="00601C17">
        <w:rPr>
          <w:lang w:val="en-GB"/>
        </w:rPr>
        <w:t>Yanagishita</w:t>
      </w:r>
      <w:proofErr w:type="spellEnd"/>
      <w:r w:rsidRPr="00601C17">
        <w:rPr>
          <w:lang w:val="en-GB"/>
        </w:rPr>
        <w:t xml:space="preserve">, M.; Bou-Habib, D.C.; </w:t>
      </w:r>
      <w:proofErr w:type="spellStart"/>
      <w:r w:rsidRPr="00601C17">
        <w:rPr>
          <w:lang w:val="en-GB"/>
        </w:rPr>
        <w:t>Mostowski</w:t>
      </w:r>
      <w:proofErr w:type="spellEnd"/>
      <w:r w:rsidRPr="00601C17">
        <w:rPr>
          <w:lang w:val="en-GB"/>
        </w:rPr>
        <w:t>, H.; Norcross, M.A. Me-</w:t>
      </w:r>
      <w:proofErr w:type="spellStart"/>
      <w:r w:rsidRPr="00601C17">
        <w:rPr>
          <w:lang w:val="en-GB"/>
        </w:rPr>
        <w:t>diation</w:t>
      </w:r>
      <w:proofErr w:type="spellEnd"/>
      <w:r w:rsidRPr="00601C17">
        <w:rPr>
          <w:lang w:val="en-GB"/>
        </w:rPr>
        <w:t xml:space="preserve"> of Human Immunodeficiency Virus Type 1 Binding by Interaction of Cell Surface Heparan </w:t>
      </w:r>
      <w:proofErr w:type="spellStart"/>
      <w:r w:rsidRPr="00601C17">
        <w:rPr>
          <w:lang w:val="en-GB"/>
        </w:rPr>
        <w:t>Sulfate</w:t>
      </w:r>
      <w:proofErr w:type="spellEnd"/>
      <w:r w:rsidRPr="00601C17">
        <w:rPr>
          <w:lang w:val="en-GB"/>
        </w:rPr>
        <w:t xml:space="preserve"> Proteoglycans with the V3 Region of Envelope Gp120-Gp41. J. </w:t>
      </w:r>
      <w:proofErr w:type="spellStart"/>
      <w:r w:rsidRPr="00601C17">
        <w:rPr>
          <w:lang w:val="en-GB"/>
        </w:rPr>
        <w:t>Virol</w:t>
      </w:r>
      <w:proofErr w:type="spellEnd"/>
      <w:r w:rsidRPr="00601C17">
        <w:rPr>
          <w:lang w:val="en-GB"/>
        </w:rPr>
        <w:t>. 1995, 69, 2233–2239, doi:10.1128/jvi.69.4.2233-2239.1995.</w:t>
      </w:r>
    </w:p>
    <w:p w14:paraId="48635A19" w14:textId="720D37F0" w:rsidR="00C64ACF" w:rsidRPr="00601C17" w:rsidRDefault="00C64ACF" w:rsidP="00601C17">
      <w:pPr>
        <w:pStyle w:val="ListParagraph"/>
        <w:numPr>
          <w:ilvl w:val="0"/>
          <w:numId w:val="12"/>
        </w:numPr>
        <w:jc w:val="both"/>
        <w:rPr>
          <w:lang w:val="en-GB"/>
        </w:rPr>
      </w:pPr>
      <w:r w:rsidRPr="00601C17">
        <w:rPr>
          <w:lang w:val="en-GB"/>
        </w:rPr>
        <w:t xml:space="preserve">Suzuki, Y.A.; Lopez, V.; </w:t>
      </w:r>
      <w:proofErr w:type="spellStart"/>
      <w:r w:rsidRPr="00601C17">
        <w:rPr>
          <w:lang w:val="en-GB"/>
        </w:rPr>
        <w:t>Lönnerdal</w:t>
      </w:r>
      <w:proofErr w:type="spellEnd"/>
      <w:r w:rsidRPr="00601C17">
        <w:rPr>
          <w:lang w:val="en-GB"/>
        </w:rPr>
        <w:t>, B. Lactoferrin. Cell. Mol. Life Sci. 2005, 62, 2560–2575, doi:10.1007/s00018-005-5371-1.</w:t>
      </w:r>
    </w:p>
    <w:p w14:paraId="26844F7E" w14:textId="2ABB040D" w:rsidR="00C64ACF" w:rsidRPr="00601C17" w:rsidRDefault="00C64ACF" w:rsidP="00601C17">
      <w:pPr>
        <w:pStyle w:val="ListParagraph"/>
        <w:numPr>
          <w:ilvl w:val="0"/>
          <w:numId w:val="12"/>
        </w:numPr>
        <w:jc w:val="both"/>
        <w:rPr>
          <w:lang w:val="en-GB"/>
        </w:rPr>
      </w:pPr>
      <w:r w:rsidRPr="00601C17">
        <w:rPr>
          <w:lang w:val="en-GB"/>
        </w:rPr>
        <w:t xml:space="preserve">Legrand, D. Overview of Lactoferrin as a Natural Immune Modulator. J. Pediatr. 2016, 173, S10–S15, </w:t>
      </w:r>
      <w:proofErr w:type="gramStart"/>
      <w:r w:rsidRPr="00601C17">
        <w:rPr>
          <w:lang w:val="en-GB"/>
        </w:rPr>
        <w:t>doi:10.1016/j.jpeds</w:t>
      </w:r>
      <w:proofErr w:type="gramEnd"/>
      <w:r w:rsidRPr="00601C17">
        <w:rPr>
          <w:lang w:val="en-GB"/>
        </w:rPr>
        <w:t>.2016.02.071.</w:t>
      </w:r>
    </w:p>
    <w:p w14:paraId="3CEA6985" w14:textId="6DF0D936" w:rsidR="00C64ACF" w:rsidRPr="00601C17" w:rsidRDefault="00C64ACF" w:rsidP="00601C17">
      <w:pPr>
        <w:pStyle w:val="ListParagraph"/>
        <w:numPr>
          <w:ilvl w:val="0"/>
          <w:numId w:val="12"/>
        </w:numPr>
        <w:jc w:val="both"/>
        <w:rPr>
          <w:lang w:val="en-GB"/>
        </w:rPr>
      </w:pPr>
      <w:r w:rsidRPr="00601C17">
        <w:rPr>
          <w:lang w:val="en-GB"/>
        </w:rPr>
        <w:t xml:space="preserve">Yi, M.; Kaneko, S.; Yu, D.Y.; Murakami, S. Hepatitis C Virus Envelope Proteins Bind Lactoferrin. J. </w:t>
      </w:r>
      <w:proofErr w:type="spellStart"/>
      <w:r w:rsidRPr="00601C17">
        <w:rPr>
          <w:lang w:val="en-GB"/>
        </w:rPr>
        <w:t>Virol</w:t>
      </w:r>
      <w:proofErr w:type="spellEnd"/>
      <w:r w:rsidRPr="00601C17">
        <w:rPr>
          <w:lang w:val="en-GB"/>
        </w:rPr>
        <w:t>. 1997, 71, 5997–6002, doi:10.1128/jvi.71.8.5997-6002.1997.</w:t>
      </w:r>
    </w:p>
    <w:p w14:paraId="07DED781" w14:textId="7889DDCA" w:rsidR="00C64ACF" w:rsidRPr="00601C17" w:rsidRDefault="00C64ACF" w:rsidP="00601C17">
      <w:pPr>
        <w:pStyle w:val="ListParagraph"/>
        <w:numPr>
          <w:ilvl w:val="0"/>
          <w:numId w:val="12"/>
        </w:numPr>
        <w:jc w:val="both"/>
        <w:rPr>
          <w:lang w:val="en-GB"/>
        </w:rPr>
      </w:pPr>
      <w:r w:rsidRPr="00601C17">
        <w:rPr>
          <w:lang w:val="en-GB"/>
        </w:rPr>
        <w:t xml:space="preserve">Swart, P.J.; Harmsen, M.C.; de Béthune, M.P.; Pauwels, R.; De Clercq, E.; The, T.H.; Meijer, D.K.F. Antiviral Effects of Plasma and Milk Proteins: Lactoferrin Shows Potent Antiviral Activity on Both HIV and HCMV Replication in Vitro in the Same Concentration Range. </w:t>
      </w:r>
      <w:proofErr w:type="spellStart"/>
      <w:r w:rsidRPr="00601C17">
        <w:rPr>
          <w:lang w:val="en-GB"/>
        </w:rPr>
        <w:t>Antivir</w:t>
      </w:r>
      <w:proofErr w:type="spellEnd"/>
      <w:r w:rsidRPr="00601C17">
        <w:rPr>
          <w:lang w:val="en-GB"/>
        </w:rPr>
        <w:t>. Res. 1996, 30, A35, doi:10.1016/0166-3542(96)80284-1.</w:t>
      </w:r>
    </w:p>
    <w:p w14:paraId="0AFE2E95" w14:textId="50E30C52" w:rsidR="00C64ACF" w:rsidRPr="00601C17" w:rsidRDefault="00C64ACF" w:rsidP="00601C17">
      <w:pPr>
        <w:pStyle w:val="ListParagraph"/>
        <w:numPr>
          <w:ilvl w:val="0"/>
          <w:numId w:val="12"/>
        </w:numPr>
        <w:jc w:val="both"/>
        <w:rPr>
          <w:lang w:val="en-GB"/>
        </w:rPr>
      </w:pPr>
      <w:r w:rsidRPr="00601C17">
        <w:rPr>
          <w:lang w:val="en-GB"/>
        </w:rPr>
        <w:t xml:space="preserve">Marchetti, M.; Longhi, C.; Conte, M.P.; Pisani, S.; Valenti, P.; </w:t>
      </w:r>
      <w:proofErr w:type="spellStart"/>
      <w:r w:rsidRPr="00601C17">
        <w:rPr>
          <w:lang w:val="en-GB"/>
        </w:rPr>
        <w:t>Seganti</w:t>
      </w:r>
      <w:proofErr w:type="spellEnd"/>
      <w:r w:rsidRPr="00601C17">
        <w:rPr>
          <w:lang w:val="en-GB"/>
        </w:rPr>
        <w:t xml:space="preserve">, L. Lactoferrin Inhibits Herpes Simplex Virus Type 1 Adsorption to Vero Cells. </w:t>
      </w:r>
      <w:proofErr w:type="spellStart"/>
      <w:r w:rsidRPr="00601C17">
        <w:rPr>
          <w:lang w:val="en-GB"/>
        </w:rPr>
        <w:t>Antivir</w:t>
      </w:r>
      <w:proofErr w:type="spellEnd"/>
      <w:r w:rsidRPr="00601C17">
        <w:rPr>
          <w:lang w:val="en-GB"/>
        </w:rPr>
        <w:t>. Res. 1996, 29, 221–231, doi:10.1016/0166-3542(95)00840-3.</w:t>
      </w:r>
    </w:p>
    <w:p w14:paraId="544DBEE1" w14:textId="525A5850" w:rsidR="00C64ACF" w:rsidRPr="00601C17" w:rsidRDefault="00C64ACF" w:rsidP="00601C17">
      <w:pPr>
        <w:pStyle w:val="ListParagraph"/>
        <w:numPr>
          <w:ilvl w:val="0"/>
          <w:numId w:val="12"/>
        </w:numPr>
        <w:jc w:val="both"/>
        <w:rPr>
          <w:lang w:val="en-GB"/>
        </w:rPr>
      </w:pPr>
      <w:r w:rsidRPr="00601C17">
        <w:rPr>
          <w:lang w:val="en-GB"/>
        </w:rPr>
        <w:lastRenderedPageBreak/>
        <w:t xml:space="preserve">Redwan, E.M.; </w:t>
      </w:r>
      <w:proofErr w:type="spellStart"/>
      <w:r w:rsidRPr="00601C17">
        <w:rPr>
          <w:lang w:val="en-GB"/>
        </w:rPr>
        <w:t>Uversky</w:t>
      </w:r>
      <w:proofErr w:type="spellEnd"/>
      <w:r w:rsidRPr="00601C17">
        <w:rPr>
          <w:lang w:val="en-GB"/>
        </w:rPr>
        <w:t>, V.N.; El-</w:t>
      </w:r>
      <w:proofErr w:type="spellStart"/>
      <w:r w:rsidRPr="00601C17">
        <w:rPr>
          <w:lang w:val="en-GB"/>
        </w:rPr>
        <w:t>Fakharany</w:t>
      </w:r>
      <w:proofErr w:type="spellEnd"/>
      <w:r w:rsidRPr="00601C17">
        <w:rPr>
          <w:lang w:val="en-GB"/>
        </w:rPr>
        <w:t xml:space="preserve">, E.M.; Al-Mehdar, H. Potential Lactoferrin Activity against Pathogenic Viruses. C. R. Biol. 2014, 337, 581–595, </w:t>
      </w:r>
      <w:proofErr w:type="gramStart"/>
      <w:r w:rsidRPr="00601C17">
        <w:rPr>
          <w:lang w:val="en-GB"/>
        </w:rPr>
        <w:t>doi:10.1016/j.crvi</w:t>
      </w:r>
      <w:proofErr w:type="gramEnd"/>
      <w:r w:rsidRPr="00601C17">
        <w:rPr>
          <w:lang w:val="en-GB"/>
        </w:rPr>
        <w:t>.2014.08.003.</w:t>
      </w:r>
    </w:p>
    <w:p w14:paraId="45A092C8" w14:textId="64746448" w:rsidR="00C64ACF" w:rsidRPr="00601C17" w:rsidRDefault="00C64ACF" w:rsidP="00601C17">
      <w:pPr>
        <w:pStyle w:val="ListParagraph"/>
        <w:numPr>
          <w:ilvl w:val="0"/>
          <w:numId w:val="12"/>
        </w:numPr>
        <w:jc w:val="both"/>
        <w:rPr>
          <w:lang w:val="en-GB"/>
        </w:rPr>
      </w:pPr>
      <w:r w:rsidRPr="00601C17">
        <w:rPr>
          <w:lang w:val="en-GB"/>
        </w:rPr>
        <w:t>Wedekind, S.I.S.; Shenker, N.S. Antiviral Properties of Human Milk. Microorganisms 2021, 9, 715, doi:10.3390/microorganisms9040715.</w:t>
      </w:r>
    </w:p>
    <w:p w14:paraId="3C2BE2B7" w14:textId="5913A933" w:rsidR="00C64ACF" w:rsidRPr="00601C17" w:rsidRDefault="00C64ACF" w:rsidP="00601C17">
      <w:pPr>
        <w:pStyle w:val="ListParagraph"/>
        <w:numPr>
          <w:ilvl w:val="0"/>
          <w:numId w:val="12"/>
        </w:numPr>
        <w:jc w:val="both"/>
        <w:rPr>
          <w:lang w:val="en-GB"/>
        </w:rPr>
      </w:pPr>
      <w:r w:rsidRPr="00601C17">
        <w:rPr>
          <w:lang w:val="en-GB"/>
        </w:rPr>
        <w:t xml:space="preserve">Davidson, L.A.; </w:t>
      </w:r>
      <w:proofErr w:type="spellStart"/>
      <w:r w:rsidRPr="00601C17">
        <w:rPr>
          <w:lang w:val="en-GB"/>
        </w:rPr>
        <w:t>Lonnerdal</w:t>
      </w:r>
      <w:proofErr w:type="spellEnd"/>
      <w:r w:rsidRPr="00601C17">
        <w:rPr>
          <w:lang w:val="en-GB"/>
        </w:rPr>
        <w:t xml:space="preserve">, B. Fe-Saturation and Proteolysis of Human Lactoferrin: Effect on Brush-Border Receptor-Mediated Uptake of Fe and Mn. Am. J. Physiol. </w:t>
      </w:r>
      <w:proofErr w:type="spellStart"/>
      <w:r w:rsidRPr="00601C17">
        <w:rPr>
          <w:lang w:val="en-GB"/>
        </w:rPr>
        <w:t>Gastrointest</w:t>
      </w:r>
      <w:proofErr w:type="spellEnd"/>
      <w:r w:rsidRPr="00601C17">
        <w:rPr>
          <w:lang w:val="en-GB"/>
        </w:rPr>
        <w:t>. 1989, 257, G930–G934, doi:10.1152/ajpgi.1989.257.</w:t>
      </w:r>
      <w:proofErr w:type="gramStart"/>
      <w:r w:rsidRPr="00601C17">
        <w:rPr>
          <w:lang w:val="en-GB"/>
        </w:rPr>
        <w:t>6.G</w:t>
      </w:r>
      <w:proofErr w:type="gramEnd"/>
      <w:r w:rsidRPr="00601C17">
        <w:rPr>
          <w:lang w:val="en-GB"/>
        </w:rPr>
        <w:t>930.</w:t>
      </w:r>
    </w:p>
    <w:p w14:paraId="7AA55B12" w14:textId="38641B1F" w:rsidR="00C64ACF" w:rsidRPr="00601C17" w:rsidRDefault="00C64ACF" w:rsidP="00601C17">
      <w:pPr>
        <w:pStyle w:val="ListParagraph"/>
        <w:numPr>
          <w:ilvl w:val="0"/>
          <w:numId w:val="12"/>
        </w:numPr>
        <w:jc w:val="both"/>
        <w:rPr>
          <w:lang w:val="en-GB"/>
        </w:rPr>
      </w:pPr>
      <w:r w:rsidRPr="00601C17">
        <w:rPr>
          <w:lang w:val="en-GB"/>
        </w:rPr>
        <w:t>Harmsen, M.C.; Swart, P.J.; Bethune, M.-P. d.; Pauwels, R.; Clercq, E.D.; The, T.B.; Meijer, D.K.F. Antiviral Effects of Plasma and Milk Proteins: Lactoferrin Shows Potent Activity against Both Human Immunodeficiency Virus and Human Cytomegalovirus Replication In Vitro. J. Infect. Dis. 1995, 172, 380–388, doi:10.1093/</w:t>
      </w:r>
      <w:proofErr w:type="spellStart"/>
      <w:r w:rsidRPr="00601C17">
        <w:rPr>
          <w:lang w:val="en-GB"/>
        </w:rPr>
        <w:t>infdis</w:t>
      </w:r>
      <w:proofErr w:type="spellEnd"/>
      <w:r w:rsidRPr="00601C17">
        <w:rPr>
          <w:lang w:val="en-GB"/>
        </w:rPr>
        <w:t>/172.2.380.</w:t>
      </w:r>
    </w:p>
    <w:p w14:paraId="34A3C484" w14:textId="29BDB2CA" w:rsidR="00C64ACF" w:rsidRPr="00601C17" w:rsidRDefault="00C64ACF" w:rsidP="00601C17">
      <w:pPr>
        <w:pStyle w:val="ListParagraph"/>
        <w:numPr>
          <w:ilvl w:val="0"/>
          <w:numId w:val="12"/>
        </w:numPr>
        <w:jc w:val="both"/>
        <w:rPr>
          <w:lang w:val="en-GB"/>
        </w:rPr>
      </w:pPr>
      <w:r w:rsidRPr="00601C17">
        <w:rPr>
          <w:lang w:val="en-GB"/>
        </w:rPr>
        <w:t xml:space="preserve">Hammer, J.; </w:t>
      </w:r>
      <w:proofErr w:type="spellStart"/>
      <w:r w:rsidRPr="00601C17">
        <w:rPr>
          <w:lang w:val="en-GB"/>
        </w:rPr>
        <w:t>Haaheim</w:t>
      </w:r>
      <w:proofErr w:type="spellEnd"/>
      <w:r w:rsidRPr="00601C17">
        <w:rPr>
          <w:lang w:val="en-GB"/>
        </w:rPr>
        <w:t>, H.; Gutteberg, T.J. Bovine Lactoferrin Is More Efficient than Bovine Lactofer-ricin in Inhibiting HSV-I/-II Replication in Vitro. In Lactoferrin: structure, function, and applications: proceedings of the 4th International Conference on Lactoferrin: Structure, Function, and Applications; Shimazaki, K., Tsuda, H., Tomita, M., Kuwata, T.P.J.P., Eds.; Elsevier Science B.V.: Amsterdam, Netherlands, 1999; Vol. Ref. 12, pp. 239</w:t>
      </w:r>
      <w:r w:rsidRPr="00601C17">
        <w:rPr>
          <w:rFonts w:cs="Aptos"/>
          <w:lang w:val="en-GB"/>
        </w:rPr>
        <w:t>–</w:t>
      </w:r>
      <w:r w:rsidRPr="00601C17">
        <w:rPr>
          <w:lang w:val="en-GB"/>
        </w:rPr>
        <w:t>243.</w:t>
      </w:r>
    </w:p>
    <w:p w14:paraId="09B6C2EA" w14:textId="64E6C4D0" w:rsidR="00C64ACF" w:rsidRPr="00601C17" w:rsidRDefault="00C64ACF" w:rsidP="00601C17">
      <w:pPr>
        <w:pStyle w:val="ListParagraph"/>
        <w:numPr>
          <w:ilvl w:val="0"/>
          <w:numId w:val="12"/>
        </w:numPr>
        <w:jc w:val="both"/>
        <w:rPr>
          <w:lang w:val="en-GB"/>
        </w:rPr>
      </w:pPr>
      <w:r w:rsidRPr="00601C17">
        <w:rPr>
          <w:lang w:val="en-GB"/>
        </w:rPr>
        <w:t>Mulder, A.M.; Connellan, P.A.; Oliver, C.J.; Morris, C.A.; Stevenson, L.M. Bovine Lactoferrin Sup-</w:t>
      </w:r>
      <w:proofErr w:type="spellStart"/>
      <w:r w:rsidRPr="00601C17">
        <w:rPr>
          <w:lang w:val="en-GB"/>
        </w:rPr>
        <w:t>plementation</w:t>
      </w:r>
      <w:proofErr w:type="spellEnd"/>
      <w:r w:rsidRPr="00601C17">
        <w:rPr>
          <w:lang w:val="en-GB"/>
        </w:rPr>
        <w:t xml:space="preserve"> Supports Immune and Antioxidant Status in Healthy Human Males. </w:t>
      </w:r>
      <w:proofErr w:type="spellStart"/>
      <w:r w:rsidRPr="00601C17">
        <w:rPr>
          <w:lang w:val="en-GB"/>
        </w:rPr>
        <w:t>Nutr</w:t>
      </w:r>
      <w:proofErr w:type="spellEnd"/>
      <w:r w:rsidRPr="00601C17">
        <w:rPr>
          <w:lang w:val="en-GB"/>
        </w:rPr>
        <w:t xml:space="preserve">. Res. 2008, 28, 583–589, </w:t>
      </w:r>
      <w:proofErr w:type="gramStart"/>
      <w:r w:rsidRPr="00601C17">
        <w:rPr>
          <w:lang w:val="en-GB"/>
        </w:rPr>
        <w:t>doi:10.1016/j.nutres</w:t>
      </w:r>
      <w:proofErr w:type="gramEnd"/>
      <w:r w:rsidRPr="00601C17">
        <w:rPr>
          <w:lang w:val="en-GB"/>
        </w:rPr>
        <w:t>.2008.05.007.</w:t>
      </w:r>
    </w:p>
    <w:p w14:paraId="43603F02" w14:textId="6E5D5029" w:rsidR="00C64ACF" w:rsidRPr="00601C17" w:rsidRDefault="00C64ACF" w:rsidP="00601C17">
      <w:pPr>
        <w:pStyle w:val="ListParagraph"/>
        <w:numPr>
          <w:ilvl w:val="0"/>
          <w:numId w:val="12"/>
        </w:numPr>
        <w:jc w:val="both"/>
        <w:rPr>
          <w:lang w:val="en-GB"/>
        </w:rPr>
      </w:pPr>
      <w:r w:rsidRPr="00601C17">
        <w:rPr>
          <w:lang w:val="en-GB"/>
        </w:rPr>
        <w:t xml:space="preserve">Liu, J.; Wang, Z. Diverse Array-Designed Modes of Combination Therapies in </w:t>
      </w:r>
      <w:proofErr w:type="spellStart"/>
      <w:r w:rsidRPr="00601C17">
        <w:rPr>
          <w:lang w:val="en-GB"/>
        </w:rPr>
        <w:t>Fangjiomics</w:t>
      </w:r>
      <w:proofErr w:type="spellEnd"/>
      <w:r w:rsidRPr="00601C17">
        <w:rPr>
          <w:lang w:val="en-GB"/>
        </w:rPr>
        <w:t xml:space="preserve">. Acta </w:t>
      </w:r>
      <w:proofErr w:type="spellStart"/>
      <w:r w:rsidRPr="00601C17">
        <w:rPr>
          <w:lang w:val="en-GB"/>
        </w:rPr>
        <w:t>Pharmacol</w:t>
      </w:r>
      <w:proofErr w:type="spellEnd"/>
      <w:r w:rsidRPr="00601C17">
        <w:rPr>
          <w:lang w:val="en-GB"/>
        </w:rPr>
        <w:t xml:space="preserve"> Sin 2015, 36, 680–688, doi:10.1038/aps.2014.125.</w:t>
      </w:r>
    </w:p>
    <w:p w14:paraId="5780C70E" w14:textId="77777777" w:rsidR="00C64ACF" w:rsidRPr="00085B2A" w:rsidRDefault="00C64ACF" w:rsidP="006134CC">
      <w:pPr>
        <w:jc w:val="both"/>
        <w:rPr>
          <w:b/>
          <w:bCs/>
          <w:lang w:val="en-GB"/>
        </w:rPr>
      </w:pPr>
    </w:p>
    <w:sectPr w:rsidR="00C64ACF" w:rsidRPr="00085B2A" w:rsidSect="007C4721">
      <w:headerReference w:type="even" r:id="rId16"/>
      <w:headerReference w:type="default" r:id="rId17"/>
      <w:footerReference w:type="even" r:id="rId18"/>
      <w:footerReference w:type="default" r:id="rId19"/>
      <w:headerReference w:type="first" r:id="rId20"/>
      <w:footerReference w:type="first" r:id="rId21"/>
      <w:pgSz w:w="11906" w:h="16838"/>
      <w:pgMar w:top="1417" w:right="1701" w:bottom="1417" w:left="1701" w:header="708" w:footer="142"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r. Abrar Wani" w:date="2025-05-06T21:02:00Z" w:initials="DW">
    <w:p w14:paraId="25E061F7" w14:textId="77777777" w:rsidR="00E920A8" w:rsidRDefault="00E920A8" w:rsidP="00E920A8">
      <w:pPr>
        <w:pStyle w:val="CommentText"/>
      </w:pPr>
      <w:r>
        <w:rPr>
          <w:rStyle w:val="CommentReference"/>
        </w:rPr>
        <w:annotationRef/>
      </w:r>
      <w:r>
        <w:t xml:space="preserve">References within the text should be in one format. </w:t>
      </w:r>
    </w:p>
  </w:comment>
  <w:comment w:id="1" w:author="Dr. Abrar Wani" w:date="2025-05-06T21:05:00Z" w:initials="DW">
    <w:p w14:paraId="1BA68ABC" w14:textId="77777777" w:rsidR="00E920A8" w:rsidRDefault="00E920A8" w:rsidP="00E920A8">
      <w:pPr>
        <w:pStyle w:val="CommentText"/>
      </w:pPr>
      <w:r>
        <w:rPr>
          <w:rStyle w:val="CommentReference"/>
        </w:rPr>
        <w:annotationRef/>
      </w:r>
      <w:r>
        <w:t>Needs clarification</w:t>
      </w:r>
    </w:p>
  </w:comment>
  <w:comment w:id="2" w:author="Dr. Abrar Wani" w:date="2025-05-06T21:45:00Z" w:initials="DW">
    <w:p w14:paraId="2D2B0571" w14:textId="77777777" w:rsidR="00763252" w:rsidRDefault="00763252" w:rsidP="00763252">
      <w:pPr>
        <w:pStyle w:val="CommentText"/>
      </w:pPr>
      <w:r>
        <w:rPr>
          <w:rStyle w:val="CommentReference"/>
        </w:rPr>
        <w:annotationRef/>
      </w:r>
      <w:r>
        <w:t xml:space="preserve">Remove see below </w:t>
      </w:r>
    </w:p>
  </w:comment>
  <w:comment w:id="3" w:author="Dr. Abrar Wani" w:date="2025-05-06T21:47:00Z" w:initials="DW">
    <w:p w14:paraId="7F8C21A2" w14:textId="77777777" w:rsidR="00763252" w:rsidRDefault="00763252" w:rsidP="00763252">
      <w:pPr>
        <w:pStyle w:val="CommentText"/>
      </w:pPr>
      <w:r>
        <w:rPr>
          <w:rStyle w:val="CommentReference"/>
        </w:rPr>
        <w:annotationRef/>
      </w:r>
      <w:r>
        <w:t>Rewrite it as the main proteins in milk and their physicochemical characteristics are given in table 1.</w:t>
      </w:r>
    </w:p>
  </w:comment>
  <w:comment w:id="4" w:author="Dr. Abrar Wani" w:date="2025-05-06T21:50:00Z" w:initials="DW">
    <w:p w14:paraId="0FA22916" w14:textId="77777777" w:rsidR="00763252" w:rsidRDefault="00763252" w:rsidP="00763252">
      <w:pPr>
        <w:pStyle w:val="CommentText"/>
      </w:pPr>
      <w:r>
        <w:rPr>
          <w:rStyle w:val="CommentReference"/>
        </w:rPr>
        <w:annotationRef/>
      </w:r>
      <w:r>
        <w:t xml:space="preserve">Its not clear what author wants to convey </w:t>
      </w:r>
    </w:p>
  </w:comment>
  <w:comment w:id="5" w:author="Dr. Abrar Wani" w:date="2025-05-06T21:50:00Z" w:initials="DW">
    <w:p w14:paraId="27CC4576" w14:textId="77777777" w:rsidR="00763252" w:rsidRDefault="00763252" w:rsidP="00763252">
      <w:pPr>
        <w:pStyle w:val="CommentText"/>
      </w:pPr>
      <w:r>
        <w:rPr>
          <w:rStyle w:val="CommentReference"/>
        </w:rPr>
        <w:annotationRef/>
      </w:r>
      <w:r>
        <w:t>its not clear what author wants to convey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5E061F7" w15:done="0"/>
  <w15:commentEx w15:paraId="1BA68ABC" w15:done="0"/>
  <w15:commentEx w15:paraId="2D2B0571" w15:done="0"/>
  <w15:commentEx w15:paraId="7F8C21A2" w15:done="0"/>
  <w15:commentEx w15:paraId="0FA22916" w15:done="0"/>
  <w15:commentEx w15:paraId="27CC457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2393B4C" w16cex:dateUtc="2025-05-06T15:32:00Z"/>
  <w16cex:commentExtensible w16cex:durableId="045E936E" w16cex:dateUtc="2025-05-06T15:35:00Z"/>
  <w16cex:commentExtensible w16cex:durableId="3B7E1B4E" w16cex:dateUtc="2025-05-06T16:15:00Z"/>
  <w16cex:commentExtensible w16cex:durableId="0E9D0439" w16cex:dateUtc="2025-05-06T16:17:00Z"/>
  <w16cex:commentExtensible w16cex:durableId="61B6917A" w16cex:dateUtc="2025-05-06T16:20:00Z"/>
  <w16cex:commentExtensible w16cex:durableId="4E34DFE4" w16cex:dateUtc="2025-05-06T16: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5E061F7" w16cid:durableId="22393B4C"/>
  <w16cid:commentId w16cid:paraId="1BA68ABC" w16cid:durableId="045E936E"/>
  <w16cid:commentId w16cid:paraId="2D2B0571" w16cid:durableId="3B7E1B4E"/>
  <w16cid:commentId w16cid:paraId="7F8C21A2" w16cid:durableId="0E9D0439"/>
  <w16cid:commentId w16cid:paraId="0FA22916" w16cid:durableId="61B6917A"/>
  <w16cid:commentId w16cid:paraId="27CC4576" w16cid:durableId="4E34DFE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1FD0A5" w14:textId="77777777" w:rsidR="00323FCA" w:rsidRDefault="00323FCA" w:rsidP="007C4721">
      <w:pPr>
        <w:spacing w:after="0" w:line="240" w:lineRule="auto"/>
      </w:pPr>
      <w:r>
        <w:separator/>
      </w:r>
    </w:p>
  </w:endnote>
  <w:endnote w:type="continuationSeparator" w:id="0">
    <w:p w14:paraId="016A35A3" w14:textId="77777777" w:rsidR="00323FCA" w:rsidRDefault="00323FCA" w:rsidP="007C47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URWPalladioL-Roma">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B9F47" w14:textId="77777777" w:rsidR="009C0158" w:rsidRDefault="009C01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1040985"/>
      <w:docPartObj>
        <w:docPartGallery w:val="Page Numbers (Bottom of Page)"/>
        <w:docPartUnique/>
      </w:docPartObj>
    </w:sdtPr>
    <w:sdtContent>
      <w:p w14:paraId="5DD3F0EC" w14:textId="5A1FE4C7" w:rsidR="007C4721" w:rsidRDefault="007C4721">
        <w:pPr>
          <w:pStyle w:val="Footer"/>
          <w:jc w:val="center"/>
        </w:pPr>
        <w:r>
          <w:fldChar w:fldCharType="begin"/>
        </w:r>
        <w:r>
          <w:instrText>PAGE   \* MERGEFORMAT</w:instrText>
        </w:r>
        <w:r>
          <w:fldChar w:fldCharType="separate"/>
        </w:r>
        <w:r>
          <w:t>2</w:t>
        </w:r>
        <w:r>
          <w:fldChar w:fldCharType="end"/>
        </w:r>
      </w:p>
    </w:sdtContent>
  </w:sdt>
  <w:p w14:paraId="17AA7BF9" w14:textId="77777777" w:rsidR="007C4721" w:rsidRDefault="007C47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CF4D0" w14:textId="77777777" w:rsidR="009C0158" w:rsidRDefault="009C01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EF6D0E" w14:textId="77777777" w:rsidR="00323FCA" w:rsidRDefault="00323FCA" w:rsidP="007C4721">
      <w:pPr>
        <w:spacing w:after="0" w:line="240" w:lineRule="auto"/>
      </w:pPr>
      <w:r>
        <w:separator/>
      </w:r>
    </w:p>
  </w:footnote>
  <w:footnote w:type="continuationSeparator" w:id="0">
    <w:p w14:paraId="7FF3A751" w14:textId="77777777" w:rsidR="00323FCA" w:rsidRDefault="00323FCA" w:rsidP="007C47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E1EDE" w14:textId="6B9340A6" w:rsidR="009C0158" w:rsidRDefault="00000000">
    <w:pPr>
      <w:pStyle w:val="Header"/>
    </w:pPr>
    <w:r>
      <w:rPr>
        <w:noProof/>
      </w:rPr>
      <w:pict w14:anchorId="2EF441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591266" o:spid="_x0000_s1026" type="#_x0000_t136" style="position:absolute;margin-left:0;margin-top:0;width:504.8pt;height:9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49227" w14:textId="7577564E" w:rsidR="009C0158" w:rsidRDefault="00000000">
    <w:pPr>
      <w:pStyle w:val="Header"/>
    </w:pPr>
    <w:r>
      <w:rPr>
        <w:noProof/>
      </w:rPr>
      <w:pict w14:anchorId="1CC610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591267" o:spid="_x0000_s1027" type="#_x0000_t136" style="position:absolute;margin-left:0;margin-top:0;width:504.8pt;height:9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E6914" w14:textId="742F8E16" w:rsidR="009C0158" w:rsidRDefault="00000000">
    <w:pPr>
      <w:pStyle w:val="Header"/>
    </w:pPr>
    <w:r>
      <w:rPr>
        <w:noProof/>
      </w:rPr>
      <w:pict w14:anchorId="693368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591265" o:spid="_x0000_s1025" type="#_x0000_t136" style="position:absolute;margin-left:0;margin-top:0;width:504.8pt;height:9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E06B6"/>
    <w:multiLevelType w:val="multilevel"/>
    <w:tmpl w:val="5FBAF362"/>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BFB4465"/>
    <w:multiLevelType w:val="multilevel"/>
    <w:tmpl w:val="08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0F95658"/>
    <w:multiLevelType w:val="hybridMultilevel"/>
    <w:tmpl w:val="6298C46A"/>
    <w:lvl w:ilvl="0" w:tplc="95C2AD32">
      <w:start w:val="1"/>
      <w:numFmt w:val="decimal"/>
      <w:lvlText w:val="%1."/>
      <w:lvlJc w:val="left"/>
      <w:pPr>
        <w:ind w:left="1065" w:hanging="705"/>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1BFD7AFD"/>
    <w:multiLevelType w:val="multilevel"/>
    <w:tmpl w:val="5FBAF362"/>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AFB17B1"/>
    <w:multiLevelType w:val="multilevel"/>
    <w:tmpl w:val="08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5EF41B6"/>
    <w:multiLevelType w:val="multilevel"/>
    <w:tmpl w:val="08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D9E176A"/>
    <w:multiLevelType w:val="hybridMultilevel"/>
    <w:tmpl w:val="CD7E16B8"/>
    <w:lvl w:ilvl="0" w:tplc="F022E2E8">
      <w:start w:val="1"/>
      <w:numFmt w:val="bullet"/>
      <w:lvlText w:val="C"/>
      <w:lvlJc w:val="left"/>
      <w:pPr>
        <w:tabs>
          <w:tab w:val="num" w:pos="720"/>
        </w:tabs>
        <w:ind w:left="720" w:hanging="360"/>
      </w:pPr>
      <w:rPr>
        <w:rFonts w:ascii="Palatino Linotype" w:hAnsi="Palatino Linotype" w:hint="default"/>
      </w:rPr>
    </w:lvl>
    <w:lvl w:ilvl="1" w:tplc="80388AD0" w:tentative="1">
      <w:start w:val="1"/>
      <w:numFmt w:val="bullet"/>
      <w:lvlText w:val="C"/>
      <w:lvlJc w:val="left"/>
      <w:pPr>
        <w:tabs>
          <w:tab w:val="num" w:pos="1440"/>
        </w:tabs>
        <w:ind w:left="1440" w:hanging="360"/>
      </w:pPr>
      <w:rPr>
        <w:rFonts w:ascii="Palatino Linotype" w:hAnsi="Palatino Linotype" w:hint="default"/>
      </w:rPr>
    </w:lvl>
    <w:lvl w:ilvl="2" w:tplc="DD92B480" w:tentative="1">
      <w:start w:val="1"/>
      <w:numFmt w:val="bullet"/>
      <w:lvlText w:val="C"/>
      <w:lvlJc w:val="left"/>
      <w:pPr>
        <w:tabs>
          <w:tab w:val="num" w:pos="2160"/>
        </w:tabs>
        <w:ind w:left="2160" w:hanging="360"/>
      </w:pPr>
      <w:rPr>
        <w:rFonts w:ascii="Palatino Linotype" w:hAnsi="Palatino Linotype" w:hint="default"/>
      </w:rPr>
    </w:lvl>
    <w:lvl w:ilvl="3" w:tplc="1BEA4B28" w:tentative="1">
      <w:start w:val="1"/>
      <w:numFmt w:val="bullet"/>
      <w:lvlText w:val="C"/>
      <w:lvlJc w:val="left"/>
      <w:pPr>
        <w:tabs>
          <w:tab w:val="num" w:pos="2880"/>
        </w:tabs>
        <w:ind w:left="2880" w:hanging="360"/>
      </w:pPr>
      <w:rPr>
        <w:rFonts w:ascii="Palatino Linotype" w:hAnsi="Palatino Linotype" w:hint="default"/>
      </w:rPr>
    </w:lvl>
    <w:lvl w:ilvl="4" w:tplc="CC44F4C8" w:tentative="1">
      <w:start w:val="1"/>
      <w:numFmt w:val="bullet"/>
      <w:lvlText w:val="C"/>
      <w:lvlJc w:val="left"/>
      <w:pPr>
        <w:tabs>
          <w:tab w:val="num" w:pos="3600"/>
        </w:tabs>
        <w:ind w:left="3600" w:hanging="360"/>
      </w:pPr>
      <w:rPr>
        <w:rFonts w:ascii="Palatino Linotype" w:hAnsi="Palatino Linotype" w:hint="default"/>
      </w:rPr>
    </w:lvl>
    <w:lvl w:ilvl="5" w:tplc="299A415A" w:tentative="1">
      <w:start w:val="1"/>
      <w:numFmt w:val="bullet"/>
      <w:lvlText w:val="C"/>
      <w:lvlJc w:val="left"/>
      <w:pPr>
        <w:tabs>
          <w:tab w:val="num" w:pos="4320"/>
        </w:tabs>
        <w:ind w:left="4320" w:hanging="360"/>
      </w:pPr>
      <w:rPr>
        <w:rFonts w:ascii="Palatino Linotype" w:hAnsi="Palatino Linotype" w:hint="default"/>
      </w:rPr>
    </w:lvl>
    <w:lvl w:ilvl="6" w:tplc="65D88788" w:tentative="1">
      <w:start w:val="1"/>
      <w:numFmt w:val="bullet"/>
      <w:lvlText w:val="C"/>
      <w:lvlJc w:val="left"/>
      <w:pPr>
        <w:tabs>
          <w:tab w:val="num" w:pos="5040"/>
        </w:tabs>
        <w:ind w:left="5040" w:hanging="360"/>
      </w:pPr>
      <w:rPr>
        <w:rFonts w:ascii="Palatino Linotype" w:hAnsi="Palatino Linotype" w:hint="default"/>
      </w:rPr>
    </w:lvl>
    <w:lvl w:ilvl="7" w:tplc="DBACEB5A" w:tentative="1">
      <w:start w:val="1"/>
      <w:numFmt w:val="bullet"/>
      <w:lvlText w:val="C"/>
      <w:lvlJc w:val="left"/>
      <w:pPr>
        <w:tabs>
          <w:tab w:val="num" w:pos="5760"/>
        </w:tabs>
        <w:ind w:left="5760" w:hanging="360"/>
      </w:pPr>
      <w:rPr>
        <w:rFonts w:ascii="Palatino Linotype" w:hAnsi="Palatino Linotype" w:hint="default"/>
      </w:rPr>
    </w:lvl>
    <w:lvl w:ilvl="8" w:tplc="83026B96" w:tentative="1">
      <w:start w:val="1"/>
      <w:numFmt w:val="bullet"/>
      <w:lvlText w:val="C"/>
      <w:lvlJc w:val="left"/>
      <w:pPr>
        <w:tabs>
          <w:tab w:val="num" w:pos="6480"/>
        </w:tabs>
        <w:ind w:left="6480" w:hanging="360"/>
      </w:pPr>
      <w:rPr>
        <w:rFonts w:ascii="Palatino Linotype" w:hAnsi="Palatino Linotype" w:hint="default"/>
      </w:rPr>
    </w:lvl>
  </w:abstractNum>
  <w:abstractNum w:abstractNumId="7" w15:restartNumberingAfterBreak="0">
    <w:nsid w:val="43903E65"/>
    <w:multiLevelType w:val="multilevel"/>
    <w:tmpl w:val="5FBAF362"/>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085334D"/>
    <w:multiLevelType w:val="multilevel"/>
    <w:tmpl w:val="5FBAF362"/>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617B0820"/>
    <w:multiLevelType w:val="multilevel"/>
    <w:tmpl w:val="D0A63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D337C8A"/>
    <w:multiLevelType w:val="multilevel"/>
    <w:tmpl w:val="5FBAF362"/>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7AA14BFF"/>
    <w:multiLevelType w:val="hybridMultilevel"/>
    <w:tmpl w:val="D1622FFE"/>
    <w:lvl w:ilvl="0" w:tplc="95C2AD32">
      <w:start w:val="1"/>
      <w:numFmt w:val="decimal"/>
      <w:lvlText w:val="%1."/>
      <w:lvlJc w:val="left"/>
      <w:pPr>
        <w:ind w:left="1065" w:hanging="705"/>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16cid:durableId="209080035">
    <w:abstractNumId w:val="6"/>
  </w:num>
  <w:num w:numId="2" w16cid:durableId="1181899190">
    <w:abstractNumId w:val="7"/>
  </w:num>
  <w:num w:numId="3" w16cid:durableId="1989286232">
    <w:abstractNumId w:val="1"/>
  </w:num>
  <w:num w:numId="4" w16cid:durableId="768087939">
    <w:abstractNumId w:val="5"/>
  </w:num>
  <w:num w:numId="5" w16cid:durableId="1992325008">
    <w:abstractNumId w:val="4"/>
  </w:num>
  <w:num w:numId="6" w16cid:durableId="1565487527">
    <w:abstractNumId w:val="10"/>
  </w:num>
  <w:num w:numId="7" w16cid:durableId="1381176228">
    <w:abstractNumId w:val="3"/>
  </w:num>
  <w:num w:numId="8" w16cid:durableId="1421758519">
    <w:abstractNumId w:val="0"/>
  </w:num>
  <w:num w:numId="9" w16cid:durableId="1424956918">
    <w:abstractNumId w:val="9"/>
  </w:num>
  <w:num w:numId="10" w16cid:durableId="1888755498">
    <w:abstractNumId w:val="11"/>
  </w:num>
  <w:num w:numId="11" w16cid:durableId="367344163">
    <w:abstractNumId w:val="2"/>
  </w:num>
  <w:num w:numId="12" w16cid:durableId="1470396991">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r. Abrar Wani">
    <w15:presenceInfo w15:providerId="Windows Live" w15:userId="dcd8e5400f9890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CD9"/>
    <w:rsid w:val="00005F2B"/>
    <w:rsid w:val="00016A55"/>
    <w:rsid w:val="0004076E"/>
    <w:rsid w:val="000419B5"/>
    <w:rsid w:val="0005309A"/>
    <w:rsid w:val="000572CF"/>
    <w:rsid w:val="00060BE2"/>
    <w:rsid w:val="00064219"/>
    <w:rsid w:val="00066D0D"/>
    <w:rsid w:val="00073A73"/>
    <w:rsid w:val="00085B2A"/>
    <w:rsid w:val="000872EC"/>
    <w:rsid w:val="00097DC1"/>
    <w:rsid w:val="000A2D7B"/>
    <w:rsid w:val="000A60CC"/>
    <w:rsid w:val="000A7DC3"/>
    <w:rsid w:val="000B391A"/>
    <w:rsid w:val="000C0AC0"/>
    <w:rsid w:val="000D25A0"/>
    <w:rsid w:val="000E5CA3"/>
    <w:rsid w:val="000F102D"/>
    <w:rsid w:val="00102274"/>
    <w:rsid w:val="00111923"/>
    <w:rsid w:val="001145BA"/>
    <w:rsid w:val="00114B23"/>
    <w:rsid w:val="0013525E"/>
    <w:rsid w:val="0015550E"/>
    <w:rsid w:val="00160768"/>
    <w:rsid w:val="00180EF8"/>
    <w:rsid w:val="001901D8"/>
    <w:rsid w:val="001940C1"/>
    <w:rsid w:val="001B7420"/>
    <w:rsid w:val="001C1628"/>
    <w:rsid w:val="001C6245"/>
    <w:rsid w:val="001D542B"/>
    <w:rsid w:val="001D6E72"/>
    <w:rsid w:val="001E06BA"/>
    <w:rsid w:val="001E0F62"/>
    <w:rsid w:val="001E188D"/>
    <w:rsid w:val="001F1449"/>
    <w:rsid w:val="001F4652"/>
    <w:rsid w:val="00201F5F"/>
    <w:rsid w:val="002111AC"/>
    <w:rsid w:val="002432F3"/>
    <w:rsid w:val="0026682E"/>
    <w:rsid w:val="002763D7"/>
    <w:rsid w:val="00277986"/>
    <w:rsid w:val="002877B2"/>
    <w:rsid w:val="00291A89"/>
    <w:rsid w:val="00295289"/>
    <w:rsid w:val="00296D97"/>
    <w:rsid w:val="002C25D6"/>
    <w:rsid w:val="002D130F"/>
    <w:rsid w:val="002E072E"/>
    <w:rsid w:val="002E65B1"/>
    <w:rsid w:val="003033BE"/>
    <w:rsid w:val="00306184"/>
    <w:rsid w:val="00307B3C"/>
    <w:rsid w:val="00307DDF"/>
    <w:rsid w:val="00323FCA"/>
    <w:rsid w:val="00340FDD"/>
    <w:rsid w:val="003667C8"/>
    <w:rsid w:val="00392A23"/>
    <w:rsid w:val="00397764"/>
    <w:rsid w:val="003B14BE"/>
    <w:rsid w:val="003D478F"/>
    <w:rsid w:val="003E2203"/>
    <w:rsid w:val="003E42CB"/>
    <w:rsid w:val="003F2AFD"/>
    <w:rsid w:val="003F5478"/>
    <w:rsid w:val="0040483B"/>
    <w:rsid w:val="004137FD"/>
    <w:rsid w:val="0044015F"/>
    <w:rsid w:val="0046086A"/>
    <w:rsid w:val="00476AE9"/>
    <w:rsid w:val="00477DB6"/>
    <w:rsid w:val="00482492"/>
    <w:rsid w:val="00492869"/>
    <w:rsid w:val="00494A4B"/>
    <w:rsid w:val="00497FDC"/>
    <w:rsid w:val="004A0290"/>
    <w:rsid w:val="004A303D"/>
    <w:rsid w:val="004A6D22"/>
    <w:rsid w:val="004D1475"/>
    <w:rsid w:val="004D14D8"/>
    <w:rsid w:val="004D3D93"/>
    <w:rsid w:val="004D4834"/>
    <w:rsid w:val="004E1CF8"/>
    <w:rsid w:val="004E41AF"/>
    <w:rsid w:val="004F0250"/>
    <w:rsid w:val="004F0938"/>
    <w:rsid w:val="004F15DF"/>
    <w:rsid w:val="004F6360"/>
    <w:rsid w:val="0050249F"/>
    <w:rsid w:val="00513CD9"/>
    <w:rsid w:val="00527524"/>
    <w:rsid w:val="00531218"/>
    <w:rsid w:val="005316BD"/>
    <w:rsid w:val="00537CC6"/>
    <w:rsid w:val="00540F37"/>
    <w:rsid w:val="00554717"/>
    <w:rsid w:val="00570003"/>
    <w:rsid w:val="00572CEA"/>
    <w:rsid w:val="0057637C"/>
    <w:rsid w:val="00577184"/>
    <w:rsid w:val="00581F05"/>
    <w:rsid w:val="00585D28"/>
    <w:rsid w:val="005C27FE"/>
    <w:rsid w:val="005D0036"/>
    <w:rsid w:val="005D1649"/>
    <w:rsid w:val="005D1917"/>
    <w:rsid w:val="005E27C2"/>
    <w:rsid w:val="005E67C0"/>
    <w:rsid w:val="005F01A9"/>
    <w:rsid w:val="005F2393"/>
    <w:rsid w:val="005F6D57"/>
    <w:rsid w:val="006004E4"/>
    <w:rsid w:val="00601C17"/>
    <w:rsid w:val="006131AC"/>
    <w:rsid w:val="006134CC"/>
    <w:rsid w:val="00621EAE"/>
    <w:rsid w:val="0063235B"/>
    <w:rsid w:val="0064388C"/>
    <w:rsid w:val="006542B9"/>
    <w:rsid w:val="006547E2"/>
    <w:rsid w:val="006A37FB"/>
    <w:rsid w:val="006C56C2"/>
    <w:rsid w:val="006C7F5C"/>
    <w:rsid w:val="006D67C5"/>
    <w:rsid w:val="006E7D29"/>
    <w:rsid w:val="006F21F7"/>
    <w:rsid w:val="006F5BCA"/>
    <w:rsid w:val="0070596D"/>
    <w:rsid w:val="007120EE"/>
    <w:rsid w:val="00717045"/>
    <w:rsid w:val="007353DE"/>
    <w:rsid w:val="0074066C"/>
    <w:rsid w:val="00756050"/>
    <w:rsid w:val="00763252"/>
    <w:rsid w:val="0076641D"/>
    <w:rsid w:val="007741BE"/>
    <w:rsid w:val="007826E8"/>
    <w:rsid w:val="007A652C"/>
    <w:rsid w:val="007A79E9"/>
    <w:rsid w:val="007C4721"/>
    <w:rsid w:val="007C79C2"/>
    <w:rsid w:val="007D43D3"/>
    <w:rsid w:val="007E3B0F"/>
    <w:rsid w:val="007F31F2"/>
    <w:rsid w:val="00824590"/>
    <w:rsid w:val="00832CD9"/>
    <w:rsid w:val="008600E0"/>
    <w:rsid w:val="0086500C"/>
    <w:rsid w:val="008709BF"/>
    <w:rsid w:val="00874DBA"/>
    <w:rsid w:val="00884740"/>
    <w:rsid w:val="00887B1A"/>
    <w:rsid w:val="008B6E1C"/>
    <w:rsid w:val="008D4BD3"/>
    <w:rsid w:val="008E115D"/>
    <w:rsid w:val="008E5107"/>
    <w:rsid w:val="008E62B1"/>
    <w:rsid w:val="008F1777"/>
    <w:rsid w:val="00913E28"/>
    <w:rsid w:val="009241D6"/>
    <w:rsid w:val="0092525F"/>
    <w:rsid w:val="00943818"/>
    <w:rsid w:val="00951ACD"/>
    <w:rsid w:val="009525D4"/>
    <w:rsid w:val="00954F3D"/>
    <w:rsid w:val="009619D2"/>
    <w:rsid w:val="00971CC3"/>
    <w:rsid w:val="009758AA"/>
    <w:rsid w:val="00976912"/>
    <w:rsid w:val="00977ECD"/>
    <w:rsid w:val="009B3CE6"/>
    <w:rsid w:val="009B6F89"/>
    <w:rsid w:val="009C0158"/>
    <w:rsid w:val="009C2EA7"/>
    <w:rsid w:val="009C78C7"/>
    <w:rsid w:val="009D1FAD"/>
    <w:rsid w:val="00A120AF"/>
    <w:rsid w:val="00A209F8"/>
    <w:rsid w:val="00A27CE1"/>
    <w:rsid w:val="00A30D09"/>
    <w:rsid w:val="00A45DFD"/>
    <w:rsid w:val="00A54643"/>
    <w:rsid w:val="00A60E30"/>
    <w:rsid w:val="00A60F77"/>
    <w:rsid w:val="00A710A8"/>
    <w:rsid w:val="00A72108"/>
    <w:rsid w:val="00A729FE"/>
    <w:rsid w:val="00A74F16"/>
    <w:rsid w:val="00A871BE"/>
    <w:rsid w:val="00A874F8"/>
    <w:rsid w:val="00A87A3A"/>
    <w:rsid w:val="00A95245"/>
    <w:rsid w:val="00AB0320"/>
    <w:rsid w:val="00AB378C"/>
    <w:rsid w:val="00AC6B48"/>
    <w:rsid w:val="00AC6E20"/>
    <w:rsid w:val="00AD2B2B"/>
    <w:rsid w:val="00AE6157"/>
    <w:rsid w:val="00AF0597"/>
    <w:rsid w:val="00B07717"/>
    <w:rsid w:val="00B1088B"/>
    <w:rsid w:val="00B12276"/>
    <w:rsid w:val="00B22721"/>
    <w:rsid w:val="00B23577"/>
    <w:rsid w:val="00B331FE"/>
    <w:rsid w:val="00B532F5"/>
    <w:rsid w:val="00B57445"/>
    <w:rsid w:val="00B7412A"/>
    <w:rsid w:val="00B801D0"/>
    <w:rsid w:val="00B80AFA"/>
    <w:rsid w:val="00B94F2D"/>
    <w:rsid w:val="00B94FEF"/>
    <w:rsid w:val="00BA2AF3"/>
    <w:rsid w:val="00BB6E64"/>
    <w:rsid w:val="00BC14DC"/>
    <w:rsid w:val="00BC1A38"/>
    <w:rsid w:val="00BC1EEB"/>
    <w:rsid w:val="00BC25E5"/>
    <w:rsid w:val="00BC4B90"/>
    <w:rsid w:val="00BC7F18"/>
    <w:rsid w:val="00BE6E49"/>
    <w:rsid w:val="00BF0043"/>
    <w:rsid w:val="00BF129F"/>
    <w:rsid w:val="00BF61C3"/>
    <w:rsid w:val="00C00396"/>
    <w:rsid w:val="00C005C5"/>
    <w:rsid w:val="00C00A9A"/>
    <w:rsid w:val="00C1007F"/>
    <w:rsid w:val="00C12E21"/>
    <w:rsid w:val="00C14116"/>
    <w:rsid w:val="00C21D55"/>
    <w:rsid w:val="00C44CC2"/>
    <w:rsid w:val="00C64ACF"/>
    <w:rsid w:val="00C87627"/>
    <w:rsid w:val="00C93C53"/>
    <w:rsid w:val="00CA2D61"/>
    <w:rsid w:val="00CA5109"/>
    <w:rsid w:val="00CB4ADC"/>
    <w:rsid w:val="00CD68FF"/>
    <w:rsid w:val="00CE1E9F"/>
    <w:rsid w:val="00CE71F0"/>
    <w:rsid w:val="00CF0153"/>
    <w:rsid w:val="00CF42D5"/>
    <w:rsid w:val="00CF4F56"/>
    <w:rsid w:val="00CF632A"/>
    <w:rsid w:val="00CF7EFD"/>
    <w:rsid w:val="00D078A7"/>
    <w:rsid w:val="00D162A1"/>
    <w:rsid w:val="00D16E93"/>
    <w:rsid w:val="00D22761"/>
    <w:rsid w:val="00D22C8D"/>
    <w:rsid w:val="00D237B1"/>
    <w:rsid w:val="00D31DF9"/>
    <w:rsid w:val="00D47292"/>
    <w:rsid w:val="00D627CC"/>
    <w:rsid w:val="00D7523A"/>
    <w:rsid w:val="00D80F01"/>
    <w:rsid w:val="00D86AEB"/>
    <w:rsid w:val="00DA0E52"/>
    <w:rsid w:val="00DB1F46"/>
    <w:rsid w:val="00DB5B5E"/>
    <w:rsid w:val="00DC59EA"/>
    <w:rsid w:val="00DE236A"/>
    <w:rsid w:val="00DE65D8"/>
    <w:rsid w:val="00DF2711"/>
    <w:rsid w:val="00DF6A71"/>
    <w:rsid w:val="00E07C23"/>
    <w:rsid w:val="00E352FC"/>
    <w:rsid w:val="00E54F35"/>
    <w:rsid w:val="00E61392"/>
    <w:rsid w:val="00E6462E"/>
    <w:rsid w:val="00E920A8"/>
    <w:rsid w:val="00E94E84"/>
    <w:rsid w:val="00EB0F9E"/>
    <w:rsid w:val="00EB64A1"/>
    <w:rsid w:val="00EC7715"/>
    <w:rsid w:val="00ED05CE"/>
    <w:rsid w:val="00ED0C5C"/>
    <w:rsid w:val="00EE7931"/>
    <w:rsid w:val="00EF412F"/>
    <w:rsid w:val="00F132D7"/>
    <w:rsid w:val="00F3740B"/>
    <w:rsid w:val="00F428B9"/>
    <w:rsid w:val="00F521F6"/>
    <w:rsid w:val="00F549E7"/>
    <w:rsid w:val="00F61315"/>
    <w:rsid w:val="00F64309"/>
    <w:rsid w:val="00F70CB7"/>
    <w:rsid w:val="00F75DDB"/>
    <w:rsid w:val="00F80D55"/>
    <w:rsid w:val="00F84CA1"/>
    <w:rsid w:val="00F92CC2"/>
    <w:rsid w:val="00F93BF6"/>
    <w:rsid w:val="00F943C9"/>
    <w:rsid w:val="00FB41AF"/>
    <w:rsid w:val="00FB43F8"/>
    <w:rsid w:val="00FC36DF"/>
    <w:rsid w:val="00FC579D"/>
    <w:rsid w:val="00FD5E9C"/>
    <w:rsid w:val="00FD5ED6"/>
    <w:rsid w:val="00FE0C3F"/>
    <w:rsid w:val="00FE4C71"/>
    <w:rsid w:val="00FF7896"/>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80207C"/>
  <w15:chartTrackingRefBased/>
  <w15:docId w15:val="{4D557BD2-7DEA-40C1-9A09-EF00F3F3C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P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1EEB"/>
  </w:style>
  <w:style w:type="paragraph" w:styleId="Heading1">
    <w:name w:val="heading 1"/>
    <w:basedOn w:val="Normal"/>
    <w:next w:val="Normal"/>
    <w:link w:val="Heading1Char"/>
    <w:uiPriority w:val="9"/>
    <w:qFormat/>
    <w:rsid w:val="00832C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32C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32C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2C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2C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2C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2C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2C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2C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2C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32C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32C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2C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2C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2C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2C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2C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2CD9"/>
    <w:rPr>
      <w:rFonts w:eastAsiaTheme="majorEastAsia" w:cstheme="majorBidi"/>
      <w:color w:val="272727" w:themeColor="text1" w:themeTint="D8"/>
    </w:rPr>
  </w:style>
  <w:style w:type="paragraph" w:styleId="Title">
    <w:name w:val="Title"/>
    <w:basedOn w:val="Normal"/>
    <w:next w:val="Normal"/>
    <w:link w:val="TitleChar"/>
    <w:uiPriority w:val="10"/>
    <w:qFormat/>
    <w:rsid w:val="00832C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2C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2C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2C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2CD9"/>
    <w:pPr>
      <w:spacing w:before="160"/>
      <w:jc w:val="center"/>
    </w:pPr>
    <w:rPr>
      <w:i/>
      <w:iCs/>
      <w:color w:val="404040" w:themeColor="text1" w:themeTint="BF"/>
    </w:rPr>
  </w:style>
  <w:style w:type="character" w:customStyle="1" w:styleId="QuoteChar">
    <w:name w:val="Quote Char"/>
    <w:basedOn w:val="DefaultParagraphFont"/>
    <w:link w:val="Quote"/>
    <w:uiPriority w:val="29"/>
    <w:rsid w:val="00832CD9"/>
    <w:rPr>
      <w:i/>
      <w:iCs/>
      <w:color w:val="404040" w:themeColor="text1" w:themeTint="BF"/>
    </w:rPr>
  </w:style>
  <w:style w:type="paragraph" w:styleId="ListParagraph">
    <w:name w:val="List Paragraph"/>
    <w:basedOn w:val="Normal"/>
    <w:uiPriority w:val="34"/>
    <w:qFormat/>
    <w:rsid w:val="00832CD9"/>
    <w:pPr>
      <w:ind w:left="720"/>
      <w:contextualSpacing/>
    </w:pPr>
  </w:style>
  <w:style w:type="character" w:styleId="IntenseEmphasis">
    <w:name w:val="Intense Emphasis"/>
    <w:basedOn w:val="DefaultParagraphFont"/>
    <w:uiPriority w:val="21"/>
    <w:qFormat/>
    <w:rsid w:val="00832CD9"/>
    <w:rPr>
      <w:i/>
      <w:iCs/>
      <w:color w:val="0F4761" w:themeColor="accent1" w:themeShade="BF"/>
    </w:rPr>
  </w:style>
  <w:style w:type="paragraph" w:styleId="IntenseQuote">
    <w:name w:val="Intense Quote"/>
    <w:basedOn w:val="Normal"/>
    <w:next w:val="Normal"/>
    <w:link w:val="IntenseQuoteChar"/>
    <w:uiPriority w:val="30"/>
    <w:qFormat/>
    <w:rsid w:val="00832C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2CD9"/>
    <w:rPr>
      <w:i/>
      <w:iCs/>
      <w:color w:val="0F4761" w:themeColor="accent1" w:themeShade="BF"/>
    </w:rPr>
  </w:style>
  <w:style w:type="character" w:styleId="IntenseReference">
    <w:name w:val="Intense Reference"/>
    <w:basedOn w:val="DefaultParagraphFont"/>
    <w:uiPriority w:val="32"/>
    <w:qFormat/>
    <w:rsid w:val="00832CD9"/>
    <w:rPr>
      <w:b/>
      <w:bCs/>
      <w:smallCaps/>
      <w:color w:val="0F4761" w:themeColor="accent1" w:themeShade="BF"/>
      <w:spacing w:val="5"/>
    </w:rPr>
  </w:style>
  <w:style w:type="paragraph" w:styleId="Header">
    <w:name w:val="header"/>
    <w:basedOn w:val="Normal"/>
    <w:link w:val="HeaderChar"/>
    <w:uiPriority w:val="99"/>
    <w:unhideWhenUsed/>
    <w:rsid w:val="007C4721"/>
    <w:pPr>
      <w:tabs>
        <w:tab w:val="center" w:pos="4252"/>
        <w:tab w:val="right" w:pos="8504"/>
      </w:tabs>
      <w:spacing w:after="0" w:line="240" w:lineRule="auto"/>
    </w:pPr>
  </w:style>
  <w:style w:type="character" w:customStyle="1" w:styleId="HeaderChar">
    <w:name w:val="Header Char"/>
    <w:basedOn w:val="DefaultParagraphFont"/>
    <w:link w:val="Header"/>
    <w:uiPriority w:val="99"/>
    <w:rsid w:val="007C4721"/>
  </w:style>
  <w:style w:type="paragraph" w:styleId="Footer">
    <w:name w:val="footer"/>
    <w:basedOn w:val="Normal"/>
    <w:link w:val="FooterChar"/>
    <w:uiPriority w:val="99"/>
    <w:unhideWhenUsed/>
    <w:rsid w:val="007C4721"/>
    <w:pPr>
      <w:tabs>
        <w:tab w:val="center" w:pos="4252"/>
        <w:tab w:val="right" w:pos="8504"/>
      </w:tabs>
      <w:spacing w:after="0" w:line="240" w:lineRule="auto"/>
    </w:pPr>
  </w:style>
  <w:style w:type="character" w:customStyle="1" w:styleId="FooterChar">
    <w:name w:val="Footer Char"/>
    <w:basedOn w:val="DefaultParagraphFont"/>
    <w:link w:val="Footer"/>
    <w:uiPriority w:val="99"/>
    <w:rsid w:val="007C4721"/>
  </w:style>
  <w:style w:type="paragraph" w:styleId="NormalWeb">
    <w:name w:val="Normal (Web)"/>
    <w:basedOn w:val="Normal"/>
    <w:uiPriority w:val="99"/>
    <w:semiHidden/>
    <w:unhideWhenUsed/>
    <w:rsid w:val="008D4BD3"/>
    <w:pPr>
      <w:spacing w:before="100" w:beforeAutospacing="1" w:after="100" w:afterAutospacing="1" w:line="240" w:lineRule="auto"/>
    </w:pPr>
    <w:rPr>
      <w:rFonts w:ascii="Times New Roman" w:eastAsia="Times New Roman" w:hAnsi="Times New Roman" w:cs="Times New Roman"/>
      <w:kern w:val="0"/>
      <w:sz w:val="24"/>
      <w:szCs w:val="24"/>
      <w:lang w:eastAsia="pt-PT"/>
      <w14:ligatures w14:val="none"/>
    </w:rPr>
  </w:style>
  <w:style w:type="paragraph" w:customStyle="1" w:styleId="msonormal0">
    <w:name w:val="msonormal"/>
    <w:basedOn w:val="Normal"/>
    <w:rsid w:val="006134CC"/>
    <w:pPr>
      <w:spacing w:before="100" w:beforeAutospacing="1" w:after="100" w:afterAutospacing="1" w:line="240" w:lineRule="auto"/>
    </w:pPr>
    <w:rPr>
      <w:rFonts w:ascii="Times New Roman" w:eastAsia="Times New Roman" w:hAnsi="Times New Roman" w:cs="Times New Roman"/>
      <w:kern w:val="0"/>
      <w:sz w:val="24"/>
      <w:szCs w:val="24"/>
      <w:lang w:eastAsia="pt-PT"/>
      <w14:ligatures w14:val="none"/>
    </w:rPr>
  </w:style>
  <w:style w:type="paragraph" w:customStyle="1" w:styleId="html-x">
    <w:name w:val="html-x"/>
    <w:basedOn w:val="Normal"/>
    <w:rsid w:val="006134CC"/>
    <w:pPr>
      <w:spacing w:before="100" w:beforeAutospacing="1" w:after="100" w:afterAutospacing="1" w:line="240" w:lineRule="auto"/>
    </w:pPr>
    <w:rPr>
      <w:rFonts w:ascii="Times New Roman" w:eastAsia="Times New Roman" w:hAnsi="Times New Roman" w:cs="Times New Roman"/>
      <w:kern w:val="0"/>
      <w:sz w:val="24"/>
      <w:szCs w:val="24"/>
      <w:lang w:eastAsia="pt-PT"/>
      <w14:ligatures w14:val="none"/>
    </w:rPr>
  </w:style>
  <w:style w:type="character" w:customStyle="1" w:styleId="html-italic">
    <w:name w:val="html-italic"/>
    <w:basedOn w:val="DefaultParagraphFont"/>
    <w:rsid w:val="006134CC"/>
  </w:style>
  <w:style w:type="character" w:styleId="Hyperlink">
    <w:name w:val="Hyperlink"/>
    <w:basedOn w:val="DefaultParagraphFont"/>
    <w:uiPriority w:val="99"/>
    <w:unhideWhenUsed/>
    <w:rsid w:val="006134CC"/>
    <w:rPr>
      <w:color w:val="0000FF"/>
      <w:u w:val="single"/>
    </w:rPr>
  </w:style>
  <w:style w:type="character" w:styleId="FollowedHyperlink">
    <w:name w:val="FollowedHyperlink"/>
    <w:basedOn w:val="DefaultParagraphFont"/>
    <w:uiPriority w:val="99"/>
    <w:semiHidden/>
    <w:unhideWhenUsed/>
    <w:rsid w:val="006134CC"/>
    <w:rPr>
      <w:color w:val="800080"/>
      <w:u w:val="single"/>
    </w:rPr>
  </w:style>
  <w:style w:type="paragraph" w:customStyle="1" w:styleId="html-xx">
    <w:name w:val="html-xx"/>
    <w:basedOn w:val="Normal"/>
    <w:rsid w:val="006134CC"/>
    <w:pPr>
      <w:spacing w:before="100" w:beforeAutospacing="1" w:after="100" w:afterAutospacing="1" w:line="240" w:lineRule="auto"/>
    </w:pPr>
    <w:rPr>
      <w:rFonts w:ascii="Times New Roman" w:eastAsia="Times New Roman" w:hAnsi="Times New Roman" w:cs="Times New Roman"/>
      <w:kern w:val="0"/>
      <w:sz w:val="24"/>
      <w:szCs w:val="24"/>
      <w:lang w:eastAsia="pt-PT"/>
      <w14:ligatures w14:val="none"/>
    </w:rPr>
  </w:style>
  <w:style w:type="paragraph" w:customStyle="1" w:styleId="html-xxx">
    <w:name w:val="html-xxx"/>
    <w:basedOn w:val="Normal"/>
    <w:rsid w:val="006134CC"/>
    <w:pPr>
      <w:spacing w:before="100" w:beforeAutospacing="1" w:after="100" w:afterAutospacing="1" w:line="240" w:lineRule="auto"/>
    </w:pPr>
    <w:rPr>
      <w:rFonts w:ascii="Times New Roman" w:eastAsia="Times New Roman" w:hAnsi="Times New Roman" w:cs="Times New Roman"/>
      <w:kern w:val="0"/>
      <w:sz w:val="24"/>
      <w:szCs w:val="24"/>
      <w:lang w:eastAsia="pt-PT"/>
      <w14:ligatures w14:val="none"/>
    </w:rPr>
  </w:style>
  <w:style w:type="character" w:styleId="UnresolvedMention">
    <w:name w:val="Unresolved Mention"/>
    <w:basedOn w:val="DefaultParagraphFont"/>
    <w:uiPriority w:val="99"/>
    <w:semiHidden/>
    <w:unhideWhenUsed/>
    <w:rsid w:val="006134CC"/>
    <w:rPr>
      <w:color w:val="605E5C"/>
      <w:shd w:val="clear" w:color="auto" w:fill="E1DFDD"/>
    </w:rPr>
  </w:style>
  <w:style w:type="character" w:styleId="CommentReference">
    <w:name w:val="annotation reference"/>
    <w:basedOn w:val="DefaultParagraphFont"/>
    <w:uiPriority w:val="99"/>
    <w:semiHidden/>
    <w:unhideWhenUsed/>
    <w:rsid w:val="00E920A8"/>
    <w:rPr>
      <w:sz w:val="16"/>
      <w:szCs w:val="16"/>
    </w:rPr>
  </w:style>
  <w:style w:type="paragraph" w:styleId="CommentText">
    <w:name w:val="annotation text"/>
    <w:basedOn w:val="Normal"/>
    <w:link w:val="CommentTextChar"/>
    <w:uiPriority w:val="99"/>
    <w:unhideWhenUsed/>
    <w:rsid w:val="00E920A8"/>
    <w:pPr>
      <w:spacing w:line="240" w:lineRule="auto"/>
    </w:pPr>
    <w:rPr>
      <w:sz w:val="20"/>
      <w:szCs w:val="20"/>
    </w:rPr>
  </w:style>
  <w:style w:type="character" w:customStyle="1" w:styleId="CommentTextChar">
    <w:name w:val="Comment Text Char"/>
    <w:basedOn w:val="DefaultParagraphFont"/>
    <w:link w:val="CommentText"/>
    <w:uiPriority w:val="99"/>
    <w:rsid w:val="00E920A8"/>
    <w:rPr>
      <w:sz w:val="20"/>
      <w:szCs w:val="20"/>
    </w:rPr>
  </w:style>
  <w:style w:type="paragraph" w:styleId="CommentSubject">
    <w:name w:val="annotation subject"/>
    <w:basedOn w:val="CommentText"/>
    <w:next w:val="CommentText"/>
    <w:link w:val="CommentSubjectChar"/>
    <w:uiPriority w:val="99"/>
    <w:semiHidden/>
    <w:unhideWhenUsed/>
    <w:rsid w:val="00E920A8"/>
    <w:rPr>
      <w:b/>
      <w:bCs/>
    </w:rPr>
  </w:style>
  <w:style w:type="character" w:customStyle="1" w:styleId="CommentSubjectChar">
    <w:name w:val="Comment Subject Char"/>
    <w:basedOn w:val="CommentTextChar"/>
    <w:link w:val="CommentSubject"/>
    <w:uiPriority w:val="99"/>
    <w:semiHidden/>
    <w:rsid w:val="00E920A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605932">
      <w:bodyDiv w:val="1"/>
      <w:marLeft w:val="0"/>
      <w:marRight w:val="0"/>
      <w:marTop w:val="0"/>
      <w:marBottom w:val="0"/>
      <w:divBdr>
        <w:top w:val="none" w:sz="0" w:space="0" w:color="auto"/>
        <w:left w:val="none" w:sz="0" w:space="0" w:color="auto"/>
        <w:bottom w:val="none" w:sz="0" w:space="0" w:color="auto"/>
        <w:right w:val="none" w:sz="0" w:space="0" w:color="auto"/>
      </w:divBdr>
    </w:div>
    <w:div w:id="178854230">
      <w:bodyDiv w:val="1"/>
      <w:marLeft w:val="0"/>
      <w:marRight w:val="0"/>
      <w:marTop w:val="0"/>
      <w:marBottom w:val="0"/>
      <w:divBdr>
        <w:top w:val="none" w:sz="0" w:space="0" w:color="auto"/>
        <w:left w:val="none" w:sz="0" w:space="0" w:color="auto"/>
        <w:bottom w:val="none" w:sz="0" w:space="0" w:color="auto"/>
        <w:right w:val="none" w:sz="0" w:space="0" w:color="auto"/>
      </w:divBdr>
    </w:div>
    <w:div w:id="359405230">
      <w:bodyDiv w:val="1"/>
      <w:marLeft w:val="0"/>
      <w:marRight w:val="0"/>
      <w:marTop w:val="0"/>
      <w:marBottom w:val="0"/>
      <w:divBdr>
        <w:top w:val="none" w:sz="0" w:space="0" w:color="auto"/>
        <w:left w:val="none" w:sz="0" w:space="0" w:color="auto"/>
        <w:bottom w:val="none" w:sz="0" w:space="0" w:color="auto"/>
        <w:right w:val="none" w:sz="0" w:space="0" w:color="auto"/>
      </w:divBdr>
    </w:div>
    <w:div w:id="475881504">
      <w:bodyDiv w:val="1"/>
      <w:marLeft w:val="0"/>
      <w:marRight w:val="0"/>
      <w:marTop w:val="0"/>
      <w:marBottom w:val="0"/>
      <w:divBdr>
        <w:top w:val="none" w:sz="0" w:space="0" w:color="auto"/>
        <w:left w:val="none" w:sz="0" w:space="0" w:color="auto"/>
        <w:bottom w:val="none" w:sz="0" w:space="0" w:color="auto"/>
        <w:right w:val="none" w:sz="0" w:space="0" w:color="auto"/>
      </w:divBdr>
    </w:div>
    <w:div w:id="618994692">
      <w:bodyDiv w:val="1"/>
      <w:marLeft w:val="0"/>
      <w:marRight w:val="0"/>
      <w:marTop w:val="0"/>
      <w:marBottom w:val="0"/>
      <w:divBdr>
        <w:top w:val="none" w:sz="0" w:space="0" w:color="auto"/>
        <w:left w:val="none" w:sz="0" w:space="0" w:color="auto"/>
        <w:bottom w:val="none" w:sz="0" w:space="0" w:color="auto"/>
        <w:right w:val="none" w:sz="0" w:space="0" w:color="auto"/>
      </w:divBdr>
    </w:div>
    <w:div w:id="1230963193">
      <w:bodyDiv w:val="1"/>
      <w:marLeft w:val="0"/>
      <w:marRight w:val="0"/>
      <w:marTop w:val="0"/>
      <w:marBottom w:val="0"/>
      <w:divBdr>
        <w:top w:val="none" w:sz="0" w:space="0" w:color="auto"/>
        <w:left w:val="none" w:sz="0" w:space="0" w:color="auto"/>
        <w:bottom w:val="none" w:sz="0" w:space="0" w:color="auto"/>
        <w:right w:val="none" w:sz="0" w:space="0" w:color="auto"/>
      </w:divBdr>
    </w:div>
    <w:div w:id="1992253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16/j.idairyj.2005.10.012" TargetMode="External"/><Relationship Id="rId23" Type="http://schemas.microsoft.com/office/2011/relationships/people" Target="people.xml"/><Relationship Id="rId10" Type="http://schemas.microsoft.com/office/2018/08/relationships/commentsExtensible" Target="commentsExtensible.xml"/><Relationship Id="rId19" Type="http://schemas.openxmlformats.org/officeDocument/2006/relationships/footer" Target="foot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emf"/><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30</Pages>
  <Words>13572</Words>
  <Characters>77362</Characters>
  <Application>Microsoft Office Word</Application>
  <DocSecurity>0</DocSecurity>
  <Lines>644</Lines>
  <Paragraphs>181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90753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Santos</dc:creator>
  <cp:keywords/>
  <dc:description/>
  <cp:lastModifiedBy>Dr. Abrar Wani</cp:lastModifiedBy>
  <cp:revision>6</cp:revision>
  <dcterms:created xsi:type="dcterms:W3CDTF">2025-05-02T15:10:00Z</dcterms:created>
  <dcterms:modified xsi:type="dcterms:W3CDTF">2025-05-06T16:22:00Z</dcterms:modified>
</cp:coreProperties>
</file>