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CB0ED4" w:rsidR="0000007A" w:rsidRPr="00DE7D30" w:rsidRDefault="00C90F1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C90F1A">
              <w:rPr>
                <w:rFonts w:ascii="Arial" w:hAnsi="Arial" w:cs="Arial"/>
                <w:b/>
                <w:bCs/>
                <w:szCs w:val="28"/>
                <w:u w:val="single"/>
              </w:rPr>
              <w:t>Metamorphic Thermodynamic Equation and Its Applications in Fossil Energy Formation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675AE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9029E" w:rsidRPr="00A9029E">
              <w:rPr>
                <w:rFonts w:ascii="Arial" w:hAnsi="Arial" w:cs="Arial"/>
                <w:b/>
                <w:bCs/>
                <w:szCs w:val="28"/>
                <w:lang w:val="en-GB"/>
              </w:rPr>
              <w:t>5568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676879" w:rsidR="0000007A" w:rsidRPr="00DE7D30" w:rsidRDefault="00C90F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90F1A">
              <w:rPr>
                <w:rFonts w:ascii="Arial" w:hAnsi="Arial" w:cs="Arial"/>
                <w:b/>
                <w:szCs w:val="28"/>
                <w:lang w:val="en-GB"/>
              </w:rPr>
              <w:t>Metamorphic Thermodynamic Equation and Its Applications in Fossil Energy Formation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8A406B" w:rsidR="00CF0BBB" w:rsidRPr="00DE7D30" w:rsidRDefault="00A902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5A743ECE" w14:textId="78D3CD22" w:rsidR="00D27A79" w:rsidRPr="00BE2A49" w:rsidRDefault="00D27A79" w:rsidP="00BE2A4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B0BF4D" w:rsidR="00F1171E" w:rsidRPr="00220029" w:rsidRDefault="002134A1" w:rsidP="00220029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134A1">
              <w:rPr>
                <w:b/>
                <w:sz w:val="20"/>
                <w:szCs w:val="20"/>
                <w:lang w:val="en-IN" w:eastAsia="en-IN"/>
              </w:rPr>
              <w:t>In this manuscript, the thermodynamic equations that regulate metamorphic processes and their crucial role</w:t>
            </w:r>
            <w:r w:rsidR="00220029" w:rsidRPr="00220029">
              <w:rPr>
                <w:b/>
                <w:sz w:val="20"/>
                <w:szCs w:val="20"/>
                <w:lang w:val="en-IN" w:eastAsia="en-IN"/>
              </w:rPr>
              <w:t xml:space="preserve"> (application) </w:t>
            </w:r>
            <w:r w:rsidRPr="002134A1">
              <w:rPr>
                <w:b/>
                <w:sz w:val="20"/>
                <w:szCs w:val="20"/>
                <w:lang w:val="en-IN" w:eastAsia="en-IN"/>
              </w:rPr>
              <w:t>in the fossil energy resources are thoroughly examined.</w:t>
            </w:r>
            <w:r w:rsidR="00220029" w:rsidRPr="00220029">
              <w:rPr>
                <w:b/>
                <w:sz w:val="20"/>
                <w:szCs w:val="20"/>
                <w:lang w:val="en-IN" w:eastAsia="en-IN"/>
              </w:rPr>
              <w:t xml:space="preserve"> </w:t>
            </w:r>
            <w:r w:rsidR="00220029" w:rsidRPr="00220029">
              <w:rPr>
                <w:b/>
                <w:sz w:val="20"/>
                <w:szCs w:val="20"/>
              </w:rPr>
              <w:t>The two important factors that affect the metamorphic processes of fossil energy (coal or petroleum) are temperature and time are discussed</w:t>
            </w:r>
            <w:r w:rsidR="00220029">
              <w:rPr>
                <w:b/>
                <w:sz w:val="20"/>
                <w:szCs w:val="20"/>
              </w:rPr>
              <w:t xml:space="preserve">. </w:t>
            </w:r>
            <w:r w:rsidR="00220029" w:rsidRPr="00220029">
              <w:rPr>
                <w:b/>
                <w:sz w:val="20"/>
                <w:szCs w:val="20"/>
              </w:rPr>
              <w:t>A time-to-temperature ratio</w:t>
            </w:r>
            <w:r w:rsidR="00220029" w:rsidRPr="00220029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220029" w:rsidRPr="00220029">
              <w:rPr>
                <w:b/>
                <w:sz w:val="20"/>
                <w:szCs w:val="20"/>
              </w:rPr>
              <w:t>t/T is designed to evaluate the relative contribution between the metamorphic temperature to the contribution of the extended time.</w:t>
            </w:r>
            <w:r w:rsidR="00220029">
              <w:t xml:space="preserve"> 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220029">
        <w:trPr>
          <w:trHeight w:val="399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32B62D" w:rsidR="00F1171E" w:rsidRPr="00900E9B" w:rsidRDefault="00DE488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220029">
        <w:trPr>
          <w:trHeight w:val="409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6886BCB" w:rsidR="00F1171E" w:rsidRPr="00900E9B" w:rsidRDefault="002134A1" w:rsidP="002134A1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Abstract is fine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220029">
        <w:trPr>
          <w:trHeight w:val="181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E82DB29" w:rsidR="00F1171E" w:rsidRPr="00900E9B" w:rsidRDefault="002134A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 it is scientifically correct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9E12C25" w:rsidR="00F1171E" w:rsidRPr="00900E9B" w:rsidRDefault="002134A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Suggest to add recent reference (year 2024, 2025) according.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31112983" w:rsidR="00F1171E" w:rsidRPr="00220029" w:rsidRDefault="002134A1" w:rsidP="007222C8">
            <w:pPr>
              <w:rPr>
                <w:b/>
                <w:sz w:val="20"/>
                <w:szCs w:val="20"/>
                <w:lang w:val="en-GB"/>
              </w:rPr>
            </w:pPr>
            <w:r w:rsidRPr="00220029">
              <w:rPr>
                <w:b/>
                <w:sz w:val="20"/>
                <w:szCs w:val="20"/>
                <w:lang w:val="en-GB"/>
              </w:rPr>
              <w:t xml:space="preserve">Yes, suggest to do the </w:t>
            </w:r>
            <w:proofErr w:type="spellStart"/>
            <w:r w:rsidRPr="00220029">
              <w:rPr>
                <w:b/>
                <w:sz w:val="20"/>
                <w:szCs w:val="20"/>
                <w:lang w:val="en-GB"/>
              </w:rPr>
              <w:t>updation</w:t>
            </w:r>
            <w:proofErr w:type="spellEnd"/>
            <w:r w:rsidRPr="00220029">
              <w:rPr>
                <w:b/>
                <w:sz w:val="20"/>
                <w:szCs w:val="20"/>
                <w:lang w:val="en-GB"/>
              </w:rPr>
              <w:t xml:space="preserve"> of grammatical mistakes </w:t>
            </w:r>
            <w:proofErr w:type="spellStart"/>
            <w:r w:rsidRPr="00220029">
              <w:rPr>
                <w:b/>
                <w:sz w:val="20"/>
                <w:szCs w:val="20"/>
                <w:lang w:val="en-GB"/>
              </w:rPr>
              <w:t>through out</w:t>
            </w:r>
            <w:proofErr w:type="spellEnd"/>
            <w:r w:rsidRPr="00220029">
              <w:rPr>
                <w:b/>
                <w:sz w:val="20"/>
                <w:szCs w:val="20"/>
                <w:lang w:val="en-GB"/>
              </w:rPr>
              <w:t xml:space="preserve"> the chapters.</w:t>
            </w:r>
          </w:p>
          <w:p w14:paraId="297F52DB" w14:textId="77777777" w:rsidR="00F1171E" w:rsidRPr="00220029" w:rsidRDefault="00F1171E" w:rsidP="007222C8">
            <w:pPr>
              <w:rPr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220029" w:rsidRDefault="00F1171E" w:rsidP="007222C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220029">
        <w:trPr>
          <w:trHeight w:val="130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55AC083" w:rsidR="00F1171E" w:rsidRPr="00220029" w:rsidRDefault="002134A1" w:rsidP="007222C8">
            <w:pPr>
              <w:rPr>
                <w:b/>
                <w:sz w:val="20"/>
                <w:szCs w:val="20"/>
                <w:lang w:val="en-GB"/>
              </w:rPr>
            </w:pPr>
            <w:r w:rsidRPr="00220029">
              <w:rPr>
                <w:b/>
                <w:sz w:val="20"/>
                <w:szCs w:val="20"/>
                <w:lang w:val="en-GB"/>
              </w:rPr>
              <w:t xml:space="preserve">Overall it is well and good </w:t>
            </w:r>
          </w:p>
          <w:p w14:paraId="15DFD0E8" w14:textId="77777777" w:rsidR="00F1171E" w:rsidRPr="00220029" w:rsidRDefault="00F1171E" w:rsidP="007222C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EA7D4D1" w:rsidR="00F1171E" w:rsidRPr="00A97BC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</w:pPr>
          </w:p>
          <w:p w14:paraId="3F0D46E3" w14:textId="77777777" w:rsidR="00F1171E" w:rsidRPr="00A97BC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7B654B67" w14:textId="77777777" w:rsidR="00F1171E" w:rsidRPr="00A97BC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8ACA783" w14:textId="77777777" w:rsidR="000462F6" w:rsidRPr="0047726A" w:rsidRDefault="000462F6" w:rsidP="000462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7726A">
        <w:rPr>
          <w:rFonts w:ascii="Arial" w:hAnsi="Arial" w:cs="Arial"/>
          <w:b/>
          <w:u w:val="single"/>
        </w:rPr>
        <w:t>Reviewer details:</w:t>
      </w:r>
    </w:p>
    <w:p w14:paraId="62A2EEE8" w14:textId="77777777" w:rsidR="000462F6" w:rsidRPr="0047726A" w:rsidRDefault="000462F6" w:rsidP="000462F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7726A">
        <w:rPr>
          <w:rFonts w:ascii="Arial" w:hAnsi="Arial" w:cs="Arial"/>
          <w:b/>
          <w:color w:val="000000"/>
        </w:rPr>
        <w:t xml:space="preserve">D. R. Sasi Rekha, Dayananda Sagar College </w:t>
      </w:r>
      <w:proofErr w:type="gramStart"/>
      <w:r w:rsidRPr="0047726A">
        <w:rPr>
          <w:rFonts w:ascii="Arial" w:hAnsi="Arial" w:cs="Arial"/>
          <w:b/>
          <w:color w:val="000000"/>
        </w:rPr>
        <w:t>Of</w:t>
      </w:r>
      <w:proofErr w:type="gramEnd"/>
      <w:r w:rsidRPr="0047726A">
        <w:rPr>
          <w:rFonts w:ascii="Arial" w:hAnsi="Arial" w:cs="Arial"/>
          <w:b/>
          <w:color w:val="000000"/>
        </w:rPr>
        <w:t xml:space="preserve"> Engineering, India</w:t>
      </w:r>
    </w:p>
    <w:p w14:paraId="5F0C366C" w14:textId="77777777" w:rsidR="00BE2A49" w:rsidRPr="00BE2A49" w:rsidRDefault="00BE2A49">
      <w:pPr>
        <w:rPr>
          <w:rFonts w:ascii="Arial" w:hAnsi="Arial" w:cs="Arial"/>
          <w:b/>
          <w:sz w:val="20"/>
          <w:szCs w:val="20"/>
        </w:rPr>
      </w:pPr>
    </w:p>
    <w:sectPr w:rsidR="00BE2A49" w:rsidRPr="00BE2A4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E402" w14:textId="77777777" w:rsidR="00055809" w:rsidRPr="0000007A" w:rsidRDefault="00055809" w:rsidP="0099583E">
      <w:r>
        <w:separator/>
      </w:r>
    </w:p>
  </w:endnote>
  <w:endnote w:type="continuationSeparator" w:id="0">
    <w:p w14:paraId="2CC20746" w14:textId="77777777" w:rsidR="00055809" w:rsidRPr="0000007A" w:rsidRDefault="0005580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5385" w14:textId="77777777" w:rsidR="00055809" w:rsidRPr="0000007A" w:rsidRDefault="00055809" w:rsidP="0099583E">
      <w:r>
        <w:separator/>
      </w:r>
    </w:p>
  </w:footnote>
  <w:footnote w:type="continuationSeparator" w:id="0">
    <w:p w14:paraId="1FE20CCB" w14:textId="77777777" w:rsidR="00055809" w:rsidRPr="0000007A" w:rsidRDefault="0005580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9894486">
    <w:abstractNumId w:val="3"/>
  </w:num>
  <w:num w:numId="2" w16cid:durableId="613561519">
    <w:abstractNumId w:val="6"/>
  </w:num>
  <w:num w:numId="3" w16cid:durableId="1869098470">
    <w:abstractNumId w:val="5"/>
  </w:num>
  <w:num w:numId="4" w16cid:durableId="1439372601">
    <w:abstractNumId w:val="7"/>
  </w:num>
  <w:num w:numId="5" w16cid:durableId="621963408">
    <w:abstractNumId w:val="4"/>
  </w:num>
  <w:num w:numId="6" w16cid:durableId="919564720">
    <w:abstractNumId w:val="0"/>
  </w:num>
  <w:num w:numId="7" w16cid:durableId="826475526">
    <w:abstractNumId w:val="1"/>
  </w:num>
  <w:num w:numId="8" w16cid:durableId="574554548">
    <w:abstractNumId w:val="9"/>
  </w:num>
  <w:num w:numId="9" w16cid:durableId="1686976199">
    <w:abstractNumId w:val="8"/>
  </w:num>
  <w:num w:numId="10" w16cid:durableId="534930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2F6"/>
    <w:rsid w:val="00054BC4"/>
    <w:rsid w:val="00055809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4A1"/>
    <w:rsid w:val="00220029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3F0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87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4B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E3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97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341"/>
    <w:rsid w:val="006C3797"/>
    <w:rsid w:val="006D467C"/>
    <w:rsid w:val="006E01EE"/>
    <w:rsid w:val="006E6014"/>
    <w:rsid w:val="006E7D6E"/>
    <w:rsid w:val="0070065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0F5"/>
    <w:rsid w:val="00766889"/>
    <w:rsid w:val="00766A0D"/>
    <w:rsid w:val="00767F8C"/>
    <w:rsid w:val="00780B67"/>
    <w:rsid w:val="00781D07"/>
    <w:rsid w:val="00783F08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24A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06AB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29E"/>
    <w:rsid w:val="00A97BCB"/>
    <w:rsid w:val="00AA41B3"/>
    <w:rsid w:val="00AA49A2"/>
    <w:rsid w:val="00AA5338"/>
    <w:rsid w:val="00AB1ED6"/>
    <w:rsid w:val="00AB397D"/>
    <w:rsid w:val="00AB638A"/>
    <w:rsid w:val="00AB65BF"/>
    <w:rsid w:val="00AB6E43"/>
    <w:rsid w:val="00AC0491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1D8"/>
    <w:rsid w:val="00BD0DF5"/>
    <w:rsid w:val="00BD6447"/>
    <w:rsid w:val="00BD7527"/>
    <w:rsid w:val="00BE13EF"/>
    <w:rsid w:val="00BE2A49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F1A"/>
    <w:rsid w:val="00CA4B20"/>
    <w:rsid w:val="00CA7853"/>
    <w:rsid w:val="00CB429B"/>
    <w:rsid w:val="00CC1775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6D82"/>
    <w:rsid w:val="00D8267F"/>
    <w:rsid w:val="00D90124"/>
    <w:rsid w:val="00D9392F"/>
    <w:rsid w:val="00D9427C"/>
    <w:rsid w:val="00DA174F"/>
    <w:rsid w:val="00DA2679"/>
    <w:rsid w:val="00DA3C3D"/>
    <w:rsid w:val="00DA41F5"/>
    <w:rsid w:val="00DB560F"/>
    <w:rsid w:val="00DB7E1B"/>
    <w:rsid w:val="00DC1D81"/>
    <w:rsid w:val="00DC6FED"/>
    <w:rsid w:val="00DD0C4A"/>
    <w:rsid w:val="00DD274C"/>
    <w:rsid w:val="00DE488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A40"/>
    <w:rsid w:val="00E9533D"/>
    <w:rsid w:val="00E9537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E90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47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62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