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090E02" w14:paraId="1643A4CA" w14:textId="77777777" w:rsidTr="00090E02">
        <w:trPr>
          <w:trHeight w:val="450"/>
        </w:trPr>
        <w:tc>
          <w:tcPr>
            <w:tcW w:w="5000" w:type="pct"/>
            <w:gridSpan w:val="2"/>
            <w:tcBorders>
              <w:top w:val="nil"/>
              <w:left w:val="nil"/>
              <w:right w:val="nil"/>
            </w:tcBorders>
          </w:tcPr>
          <w:p w14:paraId="4C55E51F" w14:textId="77777777" w:rsidR="00602F7D" w:rsidRPr="00090E02" w:rsidRDefault="00602F7D" w:rsidP="00F2643C">
            <w:pPr>
              <w:pStyle w:val="Heading2"/>
              <w:jc w:val="left"/>
              <w:rPr>
                <w:rFonts w:ascii="Arial" w:hAnsi="Arial" w:cs="Arial"/>
                <w:b w:val="0"/>
                <w:bCs w:val="0"/>
                <w:lang w:val="en-US"/>
              </w:rPr>
            </w:pPr>
          </w:p>
        </w:tc>
      </w:tr>
      <w:tr w:rsidR="0000007A" w:rsidRPr="00090E02" w14:paraId="127EAD7E" w14:textId="77777777" w:rsidTr="00090E02">
        <w:trPr>
          <w:trHeight w:val="413"/>
        </w:trPr>
        <w:tc>
          <w:tcPr>
            <w:tcW w:w="1248" w:type="pct"/>
          </w:tcPr>
          <w:p w14:paraId="3C159AA5" w14:textId="77777777" w:rsidR="0000007A" w:rsidRPr="00090E02" w:rsidRDefault="00D27A79" w:rsidP="00696CAD">
            <w:pPr>
              <w:pStyle w:val="BodyText"/>
              <w:ind w:left="90"/>
              <w:jc w:val="left"/>
              <w:rPr>
                <w:rFonts w:ascii="Arial" w:hAnsi="Arial" w:cs="Arial"/>
                <w:bCs/>
                <w:sz w:val="20"/>
                <w:szCs w:val="20"/>
                <w:lang w:val="en-GB"/>
              </w:rPr>
            </w:pPr>
            <w:r w:rsidRPr="00090E02">
              <w:rPr>
                <w:rFonts w:ascii="Arial" w:hAnsi="Arial" w:cs="Arial"/>
                <w:bCs/>
                <w:sz w:val="20"/>
                <w:szCs w:val="20"/>
                <w:lang w:val="en-GB"/>
              </w:rPr>
              <w:t xml:space="preserve">Book </w:t>
            </w:r>
            <w:r w:rsidR="0000007A" w:rsidRPr="00090E02">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6DD115B7" w:rsidR="0000007A" w:rsidRPr="00090E02" w:rsidRDefault="00F13291" w:rsidP="00054BC4">
            <w:pPr>
              <w:pStyle w:val="NormalWeb"/>
              <w:rPr>
                <w:rFonts w:ascii="Arial" w:hAnsi="Arial" w:cs="Arial"/>
                <w:b/>
                <w:bCs/>
                <w:sz w:val="20"/>
                <w:szCs w:val="20"/>
                <w:u w:val="single"/>
              </w:rPr>
            </w:pPr>
            <w:hyperlink r:id="rId7" w:history="1">
              <w:r w:rsidRPr="00090E02">
                <w:rPr>
                  <w:rStyle w:val="Hyperlink"/>
                  <w:rFonts w:ascii="Arial" w:hAnsi="Arial" w:cs="Arial"/>
                  <w:b/>
                  <w:bCs/>
                  <w:sz w:val="20"/>
                  <w:szCs w:val="20"/>
                </w:rPr>
                <w:t>New Horizons of Science, Technology and Culture</w:t>
              </w:r>
            </w:hyperlink>
          </w:p>
        </w:tc>
      </w:tr>
      <w:tr w:rsidR="0000007A" w:rsidRPr="00090E02" w14:paraId="73C90375" w14:textId="77777777" w:rsidTr="00090E02">
        <w:trPr>
          <w:trHeight w:val="290"/>
        </w:trPr>
        <w:tc>
          <w:tcPr>
            <w:tcW w:w="1248" w:type="pct"/>
          </w:tcPr>
          <w:p w14:paraId="20D28135" w14:textId="77777777" w:rsidR="0000007A" w:rsidRPr="00090E02" w:rsidRDefault="0000007A" w:rsidP="00696CAD">
            <w:pPr>
              <w:pStyle w:val="BodyText"/>
              <w:ind w:left="90"/>
              <w:jc w:val="left"/>
              <w:rPr>
                <w:rFonts w:ascii="Arial" w:hAnsi="Arial" w:cs="Arial"/>
                <w:bCs/>
                <w:sz w:val="20"/>
                <w:szCs w:val="20"/>
                <w:lang w:val="en-GB"/>
              </w:rPr>
            </w:pPr>
            <w:r w:rsidRPr="00090E02">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415F94B9" w:rsidR="0000007A" w:rsidRPr="00090E02" w:rsidRDefault="00E72A8E" w:rsidP="00F3669D">
            <w:pPr>
              <w:pStyle w:val="NormalWeb"/>
              <w:spacing w:before="0" w:beforeAutospacing="0" w:after="0" w:afterAutospacing="0"/>
              <w:rPr>
                <w:rFonts w:ascii="Arial" w:hAnsi="Arial" w:cs="Arial"/>
                <w:b/>
                <w:bCs/>
                <w:sz w:val="20"/>
                <w:szCs w:val="20"/>
                <w:highlight w:val="yellow"/>
                <w:lang w:val="en-GB"/>
              </w:rPr>
            </w:pPr>
            <w:r w:rsidRPr="00090E02">
              <w:rPr>
                <w:rFonts w:ascii="Arial" w:hAnsi="Arial" w:cs="Arial"/>
                <w:b/>
                <w:bCs/>
                <w:sz w:val="20"/>
                <w:szCs w:val="20"/>
                <w:lang w:val="en-GB"/>
              </w:rPr>
              <w:t>Ms_BP</w:t>
            </w:r>
            <w:r w:rsidR="00FC432A" w:rsidRPr="00090E02">
              <w:rPr>
                <w:rFonts w:ascii="Arial" w:hAnsi="Arial" w:cs="Arial"/>
                <w:b/>
                <w:bCs/>
                <w:sz w:val="20"/>
                <w:szCs w:val="20"/>
                <w:lang w:val="en-GB"/>
              </w:rPr>
              <w:t>R</w:t>
            </w:r>
            <w:r w:rsidRPr="00090E02">
              <w:rPr>
                <w:rFonts w:ascii="Arial" w:hAnsi="Arial" w:cs="Arial"/>
                <w:b/>
                <w:bCs/>
                <w:sz w:val="20"/>
                <w:szCs w:val="20"/>
                <w:lang w:val="en-GB"/>
              </w:rPr>
              <w:t>_</w:t>
            </w:r>
            <w:r w:rsidR="002B7CA5" w:rsidRPr="00090E02">
              <w:rPr>
                <w:rFonts w:ascii="Arial" w:hAnsi="Arial" w:cs="Arial"/>
                <w:b/>
                <w:bCs/>
                <w:sz w:val="20"/>
                <w:szCs w:val="20"/>
                <w:lang w:val="en-GB"/>
              </w:rPr>
              <w:t>5600</w:t>
            </w:r>
          </w:p>
        </w:tc>
      </w:tr>
      <w:tr w:rsidR="0000007A" w:rsidRPr="00090E02" w14:paraId="05B60576" w14:textId="77777777" w:rsidTr="00090E02">
        <w:trPr>
          <w:trHeight w:val="331"/>
        </w:trPr>
        <w:tc>
          <w:tcPr>
            <w:tcW w:w="1248" w:type="pct"/>
          </w:tcPr>
          <w:p w14:paraId="0196A627" w14:textId="77777777" w:rsidR="0000007A" w:rsidRPr="00090E02" w:rsidRDefault="0000007A" w:rsidP="00696CAD">
            <w:pPr>
              <w:pStyle w:val="BodyText"/>
              <w:ind w:left="90"/>
              <w:jc w:val="left"/>
              <w:rPr>
                <w:rFonts w:ascii="Arial" w:hAnsi="Arial" w:cs="Arial"/>
                <w:bCs/>
                <w:sz w:val="20"/>
                <w:szCs w:val="20"/>
                <w:lang w:val="en-GB"/>
              </w:rPr>
            </w:pPr>
            <w:r w:rsidRPr="00090E02">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0BC79611" w:rsidR="0000007A" w:rsidRPr="00090E02" w:rsidRDefault="00307FC5" w:rsidP="000450FC">
            <w:pPr>
              <w:pStyle w:val="NormalWeb"/>
              <w:spacing w:before="0" w:beforeAutospacing="0" w:after="0" w:afterAutospacing="0"/>
              <w:rPr>
                <w:rFonts w:ascii="Arial" w:hAnsi="Arial" w:cs="Arial"/>
                <w:b/>
                <w:sz w:val="20"/>
                <w:szCs w:val="20"/>
                <w:highlight w:val="yellow"/>
                <w:lang w:val="en-GB"/>
              </w:rPr>
            </w:pPr>
            <w:r w:rsidRPr="00090E02">
              <w:rPr>
                <w:rFonts w:ascii="Arial" w:hAnsi="Arial" w:cs="Arial"/>
                <w:b/>
                <w:sz w:val="20"/>
                <w:szCs w:val="20"/>
                <w:lang w:val="en-GB"/>
              </w:rPr>
              <w:t xml:space="preserve">Safety analysis of sea border transportation in </w:t>
            </w:r>
            <w:proofErr w:type="spellStart"/>
            <w:r w:rsidRPr="00090E02">
              <w:rPr>
                <w:rFonts w:ascii="Arial" w:hAnsi="Arial" w:cs="Arial"/>
                <w:b/>
                <w:sz w:val="20"/>
                <w:szCs w:val="20"/>
                <w:lang w:val="en-GB"/>
              </w:rPr>
              <w:t>indonesia</w:t>
            </w:r>
            <w:proofErr w:type="spellEnd"/>
            <w:r w:rsidRPr="00090E02">
              <w:rPr>
                <w:rFonts w:ascii="Arial" w:hAnsi="Arial" w:cs="Arial"/>
                <w:b/>
                <w:sz w:val="20"/>
                <w:szCs w:val="20"/>
                <w:lang w:val="en-GB"/>
              </w:rPr>
              <w:t xml:space="preserve">, case </w:t>
            </w:r>
            <w:proofErr w:type="gramStart"/>
            <w:r w:rsidRPr="00090E02">
              <w:rPr>
                <w:rFonts w:ascii="Arial" w:hAnsi="Arial" w:cs="Arial"/>
                <w:b/>
                <w:sz w:val="20"/>
                <w:szCs w:val="20"/>
                <w:lang w:val="en-GB"/>
              </w:rPr>
              <w:t>study :</w:t>
            </w:r>
            <w:proofErr w:type="gramEnd"/>
            <w:r w:rsidRPr="00090E02">
              <w:rPr>
                <w:rFonts w:ascii="Arial" w:hAnsi="Arial" w:cs="Arial"/>
                <w:b/>
                <w:sz w:val="20"/>
                <w:szCs w:val="20"/>
                <w:lang w:val="en-GB"/>
              </w:rPr>
              <w:t xml:space="preserve"> countries between countries in </w:t>
            </w:r>
            <w:proofErr w:type="spellStart"/>
            <w:r w:rsidRPr="00090E02">
              <w:rPr>
                <w:rFonts w:ascii="Arial" w:hAnsi="Arial" w:cs="Arial"/>
                <w:b/>
                <w:sz w:val="20"/>
                <w:szCs w:val="20"/>
                <w:lang w:val="en-GB"/>
              </w:rPr>
              <w:t>sumatera</w:t>
            </w:r>
            <w:proofErr w:type="spellEnd"/>
            <w:r w:rsidRPr="00090E02">
              <w:rPr>
                <w:rFonts w:ascii="Arial" w:hAnsi="Arial" w:cs="Arial"/>
                <w:b/>
                <w:sz w:val="20"/>
                <w:szCs w:val="20"/>
                <w:lang w:val="en-GB"/>
              </w:rPr>
              <w:t xml:space="preserve"> (</w:t>
            </w:r>
            <w:proofErr w:type="spellStart"/>
            <w:r w:rsidRPr="00090E02">
              <w:rPr>
                <w:rFonts w:ascii="Arial" w:hAnsi="Arial" w:cs="Arial"/>
                <w:b/>
                <w:sz w:val="20"/>
                <w:szCs w:val="20"/>
                <w:lang w:val="en-GB"/>
              </w:rPr>
              <w:t>batam</w:t>
            </w:r>
            <w:proofErr w:type="spellEnd"/>
            <w:r w:rsidRPr="00090E02">
              <w:rPr>
                <w:rFonts w:ascii="Arial" w:hAnsi="Arial" w:cs="Arial"/>
                <w:b/>
                <w:sz w:val="20"/>
                <w:szCs w:val="20"/>
                <w:lang w:val="en-GB"/>
              </w:rPr>
              <w:t xml:space="preserve"> – </w:t>
            </w:r>
            <w:proofErr w:type="spellStart"/>
            <w:r w:rsidRPr="00090E02">
              <w:rPr>
                <w:rFonts w:ascii="Arial" w:hAnsi="Arial" w:cs="Arial"/>
                <w:b/>
                <w:sz w:val="20"/>
                <w:szCs w:val="20"/>
                <w:lang w:val="en-GB"/>
              </w:rPr>
              <w:t>singapore</w:t>
            </w:r>
            <w:proofErr w:type="spellEnd"/>
            <w:r w:rsidRPr="00090E02">
              <w:rPr>
                <w:rFonts w:ascii="Arial" w:hAnsi="Arial" w:cs="Arial"/>
                <w:b/>
                <w:sz w:val="20"/>
                <w:szCs w:val="20"/>
                <w:lang w:val="en-GB"/>
              </w:rPr>
              <w:t xml:space="preserve"> and </w:t>
            </w:r>
            <w:proofErr w:type="spellStart"/>
            <w:r w:rsidRPr="00090E02">
              <w:rPr>
                <w:rFonts w:ascii="Arial" w:hAnsi="Arial" w:cs="Arial"/>
                <w:b/>
                <w:sz w:val="20"/>
                <w:szCs w:val="20"/>
                <w:lang w:val="en-GB"/>
              </w:rPr>
              <w:t>batam</w:t>
            </w:r>
            <w:proofErr w:type="spellEnd"/>
            <w:r w:rsidRPr="00090E02">
              <w:rPr>
                <w:rFonts w:ascii="Arial" w:hAnsi="Arial" w:cs="Arial"/>
                <w:b/>
                <w:sz w:val="20"/>
                <w:szCs w:val="20"/>
                <w:lang w:val="en-GB"/>
              </w:rPr>
              <w:t xml:space="preserve"> – </w:t>
            </w:r>
            <w:proofErr w:type="spellStart"/>
            <w:r w:rsidRPr="00090E02">
              <w:rPr>
                <w:rFonts w:ascii="Arial" w:hAnsi="Arial" w:cs="Arial"/>
                <w:b/>
                <w:sz w:val="20"/>
                <w:szCs w:val="20"/>
                <w:lang w:val="en-GB"/>
              </w:rPr>
              <w:t>johor</w:t>
            </w:r>
            <w:proofErr w:type="spellEnd"/>
            <w:r w:rsidRPr="00090E02">
              <w:rPr>
                <w:rFonts w:ascii="Arial" w:hAnsi="Arial" w:cs="Arial"/>
                <w:b/>
                <w:sz w:val="20"/>
                <w:szCs w:val="20"/>
                <w:lang w:val="en-GB"/>
              </w:rPr>
              <w:t>)</w:t>
            </w:r>
          </w:p>
        </w:tc>
      </w:tr>
      <w:tr w:rsidR="00CF0BBB" w:rsidRPr="00090E02" w14:paraId="6D508B1C" w14:textId="77777777" w:rsidTr="00090E02">
        <w:trPr>
          <w:trHeight w:val="332"/>
        </w:trPr>
        <w:tc>
          <w:tcPr>
            <w:tcW w:w="1248" w:type="pct"/>
          </w:tcPr>
          <w:p w14:paraId="32FC28F7" w14:textId="77777777" w:rsidR="00CF0BBB" w:rsidRPr="00090E02" w:rsidRDefault="00CF0BBB" w:rsidP="00696CAD">
            <w:pPr>
              <w:pStyle w:val="BodyText"/>
              <w:ind w:left="90"/>
              <w:jc w:val="left"/>
              <w:rPr>
                <w:rFonts w:ascii="Arial" w:hAnsi="Arial" w:cs="Arial"/>
                <w:bCs/>
                <w:sz w:val="20"/>
                <w:szCs w:val="20"/>
                <w:lang w:val="en-GB"/>
              </w:rPr>
            </w:pPr>
            <w:r w:rsidRPr="00090E02">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4CFE3B3F" w:rsidR="00CF0BBB" w:rsidRPr="00090E02" w:rsidRDefault="002B7CA5" w:rsidP="000450FC">
            <w:pPr>
              <w:pStyle w:val="NormalWeb"/>
              <w:spacing w:before="0" w:beforeAutospacing="0" w:after="0" w:afterAutospacing="0"/>
              <w:rPr>
                <w:rFonts w:ascii="Arial" w:hAnsi="Arial" w:cs="Arial"/>
                <w:b/>
                <w:sz w:val="20"/>
                <w:szCs w:val="20"/>
                <w:lang w:val="en-GB"/>
              </w:rPr>
            </w:pPr>
            <w:r w:rsidRPr="00090E02">
              <w:rPr>
                <w:rFonts w:ascii="Arial" w:hAnsi="Arial" w:cs="Arial"/>
                <w:b/>
                <w:sz w:val="20"/>
                <w:szCs w:val="20"/>
                <w:lang w:val="en-GB"/>
              </w:rPr>
              <w:t>Book Chapter</w:t>
            </w:r>
          </w:p>
        </w:tc>
      </w:tr>
    </w:tbl>
    <w:p w14:paraId="45F5983C" w14:textId="77777777" w:rsidR="00037D52" w:rsidRPr="00090E02" w:rsidRDefault="00037D52" w:rsidP="0000007A">
      <w:pPr>
        <w:pStyle w:val="BodyText"/>
        <w:rPr>
          <w:rFonts w:ascii="Arial" w:hAnsi="Arial" w:cs="Arial"/>
          <w:b/>
          <w:bCs/>
          <w:sz w:val="20"/>
          <w:szCs w:val="20"/>
          <w:u w:val="single"/>
          <w:lang w:val="en-GB"/>
        </w:rPr>
      </w:pPr>
    </w:p>
    <w:p w14:paraId="17599C49" w14:textId="77777777" w:rsidR="00626025" w:rsidRPr="00090E02" w:rsidRDefault="00626025" w:rsidP="00D27A79">
      <w:pPr>
        <w:pStyle w:val="BodyText"/>
        <w:jc w:val="left"/>
        <w:rPr>
          <w:rFonts w:ascii="Arial" w:hAnsi="Arial" w:cs="Arial"/>
          <w:color w:val="222222"/>
          <w:sz w:val="20"/>
          <w:szCs w:val="20"/>
          <w:lang w:val="en-GB"/>
        </w:rPr>
      </w:pPr>
    </w:p>
    <w:p w14:paraId="37E43B60" w14:textId="77777777" w:rsidR="0086369B" w:rsidRPr="00090E02" w:rsidRDefault="0086369B" w:rsidP="00626025">
      <w:pPr>
        <w:pStyle w:val="BodyText"/>
        <w:rPr>
          <w:rFonts w:ascii="Arial" w:hAnsi="Arial" w:cs="Arial"/>
          <w:b/>
          <w:color w:val="222222"/>
          <w:sz w:val="20"/>
          <w:szCs w:val="20"/>
          <w:u w:val="single"/>
          <w:lang w:val="en-US"/>
        </w:rPr>
      </w:pPr>
    </w:p>
    <w:p w14:paraId="63CD6BCB" w14:textId="0FFEAA9E" w:rsidR="00626025" w:rsidRPr="00090E02" w:rsidRDefault="00640538" w:rsidP="00626025">
      <w:pPr>
        <w:pStyle w:val="BodyText"/>
        <w:rPr>
          <w:rFonts w:ascii="Arial" w:hAnsi="Arial" w:cs="Arial"/>
          <w:b/>
          <w:color w:val="222222"/>
          <w:sz w:val="20"/>
          <w:szCs w:val="20"/>
          <w:u w:val="single"/>
          <w:lang w:val="en-US"/>
        </w:rPr>
      </w:pPr>
      <w:r w:rsidRPr="00090E02">
        <w:rPr>
          <w:rFonts w:ascii="Arial" w:hAnsi="Arial" w:cs="Arial"/>
          <w:b/>
          <w:color w:val="222222"/>
          <w:sz w:val="20"/>
          <w:szCs w:val="20"/>
          <w:u w:val="single"/>
          <w:lang w:val="en-US"/>
        </w:rPr>
        <w:t>Special note:</w:t>
      </w:r>
    </w:p>
    <w:p w14:paraId="1AC448A2" w14:textId="77777777" w:rsidR="007B54A4" w:rsidRPr="00090E02" w:rsidRDefault="007B54A4" w:rsidP="00626025">
      <w:pPr>
        <w:pStyle w:val="BodyText"/>
        <w:rPr>
          <w:rFonts w:ascii="Arial" w:hAnsi="Arial" w:cs="Arial"/>
          <w:b/>
          <w:color w:val="222222"/>
          <w:sz w:val="20"/>
          <w:szCs w:val="20"/>
          <w:u w:val="single"/>
          <w:lang w:val="en-US"/>
        </w:rPr>
      </w:pPr>
    </w:p>
    <w:p w14:paraId="7F950B43" w14:textId="3CFD7BBC" w:rsidR="007B54A4" w:rsidRPr="00090E02" w:rsidRDefault="00955E45" w:rsidP="00626025">
      <w:pPr>
        <w:pStyle w:val="BodyText"/>
        <w:rPr>
          <w:rFonts w:ascii="Arial" w:hAnsi="Arial" w:cs="Arial"/>
          <w:b/>
          <w:color w:val="222222"/>
          <w:sz w:val="20"/>
          <w:szCs w:val="20"/>
          <w:lang w:val="en-US"/>
        </w:rPr>
      </w:pPr>
      <w:r w:rsidRPr="00090E02">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090E02" w:rsidRDefault="00000000" w:rsidP="00626025">
      <w:pPr>
        <w:pStyle w:val="BodyText"/>
        <w:rPr>
          <w:rFonts w:ascii="Arial" w:hAnsi="Arial" w:cs="Arial"/>
          <w:b/>
          <w:color w:val="222222"/>
          <w:sz w:val="20"/>
          <w:szCs w:val="20"/>
          <w:u w:val="single"/>
          <w:lang w:val="en-US"/>
        </w:rPr>
      </w:pPr>
      <w:r w:rsidRPr="00090E02">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9145417" w:rsidR="00E03C32" w:rsidRDefault="00A63DB2" w:rsidP="00E03C32">
                  <w:pPr>
                    <w:pStyle w:val="BodyText"/>
                    <w:jc w:val="left"/>
                    <w:rPr>
                      <w:rFonts w:ascii="Arial" w:hAnsi="Arial" w:cs="Arial"/>
                      <w:b/>
                      <w:color w:val="222222"/>
                      <w:sz w:val="32"/>
                      <w:lang w:val="en-US"/>
                    </w:rPr>
                  </w:pPr>
                  <w:r w:rsidRPr="00A63DB2">
                    <w:rPr>
                      <w:rFonts w:ascii="Arial" w:hAnsi="Arial" w:cs="Arial"/>
                      <w:b/>
                      <w:color w:val="222222"/>
                      <w:sz w:val="32"/>
                      <w:lang w:val="en-US"/>
                    </w:rPr>
                    <w:t>MATEC Web of Conferences</w:t>
                  </w:r>
                  <w:r w:rsidR="00E03C32" w:rsidRPr="00640538">
                    <w:rPr>
                      <w:rFonts w:ascii="Arial" w:hAnsi="Arial" w:cs="Arial"/>
                      <w:b/>
                      <w:color w:val="222222"/>
                      <w:sz w:val="32"/>
                      <w:lang w:val="en-US"/>
                    </w:rPr>
                    <w:t xml:space="preserve">, </w:t>
                  </w:r>
                  <w:r w:rsidRPr="00A63DB2">
                    <w:rPr>
                      <w:rFonts w:ascii="Arial" w:hAnsi="Arial" w:cs="Arial"/>
                      <w:b/>
                      <w:color w:val="222222"/>
                      <w:sz w:val="32"/>
                      <w:lang w:val="en-US"/>
                    </w:rPr>
                    <w:t>177, 01005 (2018)</w:t>
                  </w:r>
                </w:p>
                <w:p w14:paraId="57E24C8C" w14:textId="603FCED9" w:rsidR="00E03C32" w:rsidRPr="00B46709" w:rsidRDefault="00B46709" w:rsidP="00B46709">
                  <w:pPr>
                    <w:pStyle w:val="BodyText"/>
                    <w:jc w:val="left"/>
                    <w:rPr>
                      <w:rFonts w:ascii="Arial" w:hAnsi="Arial" w:cs="Arial"/>
                      <w:b/>
                      <w:color w:val="222222"/>
                      <w:sz w:val="32"/>
                      <w:lang w:val="pt-BR"/>
                    </w:rPr>
                  </w:pPr>
                  <w:r w:rsidRPr="00B46709">
                    <w:rPr>
                      <w:rFonts w:ascii="Arial" w:hAnsi="Arial" w:cs="Arial"/>
                      <w:b/>
                      <w:color w:val="222222"/>
                      <w:sz w:val="32"/>
                      <w:lang w:val="pt-BR"/>
                    </w:rPr>
                    <w:t xml:space="preserve">DOI: </w:t>
                  </w:r>
                  <w:hyperlink r:id="rId8" w:history="1">
                    <w:r w:rsidRPr="00B46709">
                      <w:rPr>
                        <w:rStyle w:val="Hyperlink"/>
                        <w:rFonts w:ascii="Arial" w:hAnsi="Arial" w:cs="Arial"/>
                        <w:b/>
                        <w:sz w:val="32"/>
                        <w:lang w:val="pt-BR"/>
                      </w:rPr>
                      <w:t>https://doi.org/10.1051/matecconf/201817701005</w:t>
                    </w:r>
                  </w:hyperlink>
                  <w:r w:rsidRPr="00B46709">
                    <w:rPr>
                      <w:rFonts w:ascii="Arial" w:hAnsi="Arial" w:cs="Arial"/>
                      <w:b/>
                      <w:color w:val="222222"/>
                      <w:sz w:val="32"/>
                      <w:lang w:val="pt-BR"/>
                    </w:rPr>
                    <w:t xml:space="preserve"> </w:t>
                  </w:r>
                </w:p>
              </w:txbxContent>
            </v:textbox>
          </v:rect>
        </w:pict>
      </w:r>
    </w:p>
    <w:p w14:paraId="40641486" w14:textId="77777777" w:rsidR="00D9392F" w:rsidRPr="00090E02" w:rsidRDefault="002A3D7C" w:rsidP="00626025">
      <w:pPr>
        <w:pStyle w:val="BodyText"/>
        <w:jc w:val="left"/>
        <w:rPr>
          <w:rFonts w:ascii="Arial" w:hAnsi="Arial" w:cs="Arial"/>
          <w:color w:val="222222"/>
          <w:sz w:val="20"/>
          <w:szCs w:val="20"/>
          <w:lang w:val="en-IN"/>
        </w:rPr>
      </w:pPr>
      <w:r w:rsidRPr="00090E02">
        <w:rPr>
          <w:rFonts w:ascii="Arial" w:hAnsi="Arial" w:cs="Arial"/>
          <w:color w:val="222222"/>
          <w:sz w:val="20"/>
          <w:szCs w:val="20"/>
          <w:lang w:val="en-IN"/>
        </w:rPr>
        <w:br w:type="page"/>
      </w:r>
    </w:p>
    <w:p w14:paraId="5A743ECE" w14:textId="77777777" w:rsidR="00D27A79" w:rsidRPr="00090E0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90E02" w14:paraId="71A94C1F" w14:textId="77777777" w:rsidTr="007222C8">
        <w:tc>
          <w:tcPr>
            <w:tcW w:w="5000" w:type="pct"/>
            <w:gridSpan w:val="3"/>
            <w:tcBorders>
              <w:top w:val="nil"/>
              <w:left w:val="nil"/>
              <w:right w:val="nil"/>
            </w:tcBorders>
            <w:noWrap/>
          </w:tcPr>
          <w:p w14:paraId="0BC15285" w14:textId="75BEB51F" w:rsidR="00F1171E" w:rsidRPr="00090E02" w:rsidRDefault="00F1171E" w:rsidP="007222C8">
            <w:pPr>
              <w:pStyle w:val="Heading2"/>
              <w:jc w:val="left"/>
              <w:rPr>
                <w:rFonts w:ascii="Arial" w:hAnsi="Arial" w:cs="Arial"/>
                <w:lang w:val="en-GB"/>
              </w:rPr>
            </w:pPr>
            <w:r w:rsidRPr="00090E02">
              <w:rPr>
                <w:rFonts w:ascii="Arial" w:hAnsi="Arial" w:cs="Arial"/>
                <w:highlight w:val="yellow"/>
                <w:lang w:val="en-GB"/>
              </w:rPr>
              <w:t>PART  1:</w:t>
            </w:r>
            <w:r w:rsidRPr="00090E02">
              <w:rPr>
                <w:rFonts w:ascii="Arial" w:hAnsi="Arial" w:cs="Arial"/>
                <w:lang w:val="en-GB"/>
              </w:rPr>
              <w:t xml:space="preserve"> Comments</w:t>
            </w:r>
          </w:p>
          <w:p w14:paraId="1287753C" w14:textId="77777777" w:rsidR="00F1171E" w:rsidRPr="00090E02" w:rsidRDefault="00F1171E" w:rsidP="007222C8">
            <w:pPr>
              <w:rPr>
                <w:rFonts w:ascii="Arial" w:hAnsi="Arial" w:cs="Arial"/>
                <w:sz w:val="20"/>
                <w:szCs w:val="20"/>
                <w:lang w:val="en-GB"/>
              </w:rPr>
            </w:pPr>
          </w:p>
        </w:tc>
      </w:tr>
      <w:tr w:rsidR="00F1171E" w:rsidRPr="00090E02" w14:paraId="5EA12279" w14:textId="77777777" w:rsidTr="007222C8">
        <w:tc>
          <w:tcPr>
            <w:tcW w:w="1265" w:type="pct"/>
            <w:noWrap/>
          </w:tcPr>
          <w:p w14:paraId="7AE9682F" w14:textId="77777777" w:rsidR="00F1171E" w:rsidRPr="00090E02" w:rsidRDefault="00F1171E" w:rsidP="007222C8">
            <w:pPr>
              <w:pStyle w:val="Heading2"/>
              <w:jc w:val="left"/>
              <w:rPr>
                <w:rFonts w:ascii="Arial" w:hAnsi="Arial" w:cs="Arial"/>
                <w:lang w:val="en-GB"/>
              </w:rPr>
            </w:pPr>
          </w:p>
        </w:tc>
        <w:tc>
          <w:tcPr>
            <w:tcW w:w="2212" w:type="pct"/>
          </w:tcPr>
          <w:p w14:paraId="5B8DBE06" w14:textId="77777777" w:rsidR="00F1171E" w:rsidRPr="00090E02" w:rsidRDefault="00F1171E" w:rsidP="007222C8">
            <w:pPr>
              <w:pStyle w:val="Heading2"/>
              <w:jc w:val="left"/>
              <w:rPr>
                <w:rFonts w:ascii="Arial" w:hAnsi="Arial" w:cs="Arial"/>
                <w:lang w:val="en-GB"/>
              </w:rPr>
            </w:pPr>
            <w:r w:rsidRPr="00090E02">
              <w:rPr>
                <w:rFonts w:ascii="Arial" w:hAnsi="Arial" w:cs="Arial"/>
                <w:lang w:val="en-GB"/>
              </w:rPr>
              <w:t>Reviewer’s comment</w:t>
            </w:r>
          </w:p>
          <w:p w14:paraId="693A9C4D" w14:textId="77777777" w:rsidR="00421DBF" w:rsidRPr="00090E02" w:rsidRDefault="00421DBF" w:rsidP="00421DBF">
            <w:pPr>
              <w:rPr>
                <w:rFonts w:ascii="Arial" w:hAnsi="Arial" w:cs="Arial"/>
                <w:b/>
                <w:bCs/>
                <w:sz w:val="20"/>
                <w:szCs w:val="20"/>
              </w:rPr>
            </w:pPr>
            <w:r w:rsidRPr="00090E0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90E02" w:rsidRDefault="00421DBF" w:rsidP="00421DBF">
            <w:pPr>
              <w:rPr>
                <w:rFonts w:ascii="Arial" w:hAnsi="Arial" w:cs="Arial"/>
                <w:sz w:val="20"/>
                <w:szCs w:val="20"/>
                <w:lang w:val="en-GB"/>
              </w:rPr>
            </w:pPr>
          </w:p>
        </w:tc>
        <w:tc>
          <w:tcPr>
            <w:tcW w:w="1523" w:type="pct"/>
          </w:tcPr>
          <w:p w14:paraId="57792C30" w14:textId="77777777" w:rsidR="00F1171E" w:rsidRPr="00090E02" w:rsidRDefault="00F1171E" w:rsidP="007222C8">
            <w:pPr>
              <w:pStyle w:val="Heading2"/>
              <w:jc w:val="left"/>
              <w:rPr>
                <w:rFonts w:ascii="Arial" w:hAnsi="Arial" w:cs="Arial"/>
                <w:b w:val="0"/>
                <w:lang w:val="en-GB"/>
              </w:rPr>
            </w:pPr>
            <w:r w:rsidRPr="00090E02">
              <w:rPr>
                <w:rFonts w:ascii="Arial" w:hAnsi="Arial" w:cs="Arial"/>
                <w:lang w:val="en-GB"/>
              </w:rPr>
              <w:t>Author’s Feedback</w:t>
            </w:r>
            <w:r w:rsidRPr="00090E02">
              <w:rPr>
                <w:rFonts w:ascii="Arial" w:hAnsi="Arial" w:cs="Arial"/>
                <w:b w:val="0"/>
                <w:lang w:val="en-GB"/>
              </w:rPr>
              <w:t xml:space="preserve"> </w:t>
            </w:r>
            <w:r w:rsidRPr="00090E02">
              <w:rPr>
                <w:rFonts w:ascii="Arial" w:hAnsi="Arial" w:cs="Arial"/>
                <w:b w:val="0"/>
                <w:i/>
                <w:lang w:val="en-GB"/>
              </w:rPr>
              <w:t>(Please correct the manuscript and highlight that part in the manuscript. It is mandatory that authors should write his/her feedback here)</w:t>
            </w:r>
          </w:p>
        </w:tc>
      </w:tr>
      <w:tr w:rsidR="00F1171E" w:rsidRPr="00090E02" w14:paraId="5C0AB4EC" w14:textId="77777777" w:rsidTr="007222C8">
        <w:trPr>
          <w:trHeight w:val="1264"/>
        </w:trPr>
        <w:tc>
          <w:tcPr>
            <w:tcW w:w="1265" w:type="pct"/>
            <w:noWrap/>
          </w:tcPr>
          <w:p w14:paraId="66B47184" w14:textId="48030299" w:rsidR="00F1171E" w:rsidRPr="00090E02" w:rsidRDefault="00F1171E" w:rsidP="007222C8">
            <w:pPr>
              <w:ind w:left="360"/>
              <w:rPr>
                <w:rFonts w:ascii="Arial" w:hAnsi="Arial" w:cs="Arial"/>
                <w:b/>
                <w:bCs/>
                <w:sz w:val="20"/>
                <w:szCs w:val="20"/>
                <w:lang w:val="en-GB"/>
              </w:rPr>
            </w:pPr>
            <w:r w:rsidRPr="00090E0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90E02" w:rsidRDefault="00F1171E" w:rsidP="007222C8">
            <w:pPr>
              <w:ind w:left="360"/>
              <w:rPr>
                <w:rFonts w:ascii="Arial" w:eastAsia="MS Mincho" w:hAnsi="Arial" w:cs="Arial"/>
                <w:b/>
                <w:bCs/>
                <w:sz w:val="20"/>
                <w:szCs w:val="20"/>
                <w:lang w:val="en-GB"/>
              </w:rPr>
            </w:pPr>
          </w:p>
        </w:tc>
        <w:tc>
          <w:tcPr>
            <w:tcW w:w="2212" w:type="pct"/>
          </w:tcPr>
          <w:p w14:paraId="24DD4D7D" w14:textId="77777777" w:rsidR="00F1171E" w:rsidRPr="00090E02" w:rsidRDefault="00F1171E" w:rsidP="007222C8">
            <w:pPr>
              <w:pStyle w:val="ListParagraph"/>
              <w:ind w:left="0"/>
              <w:rPr>
                <w:rFonts w:ascii="Arial" w:hAnsi="Arial" w:cs="Arial"/>
                <w:b/>
                <w:bCs/>
                <w:sz w:val="20"/>
                <w:szCs w:val="20"/>
                <w:lang w:val="en-GB"/>
              </w:rPr>
            </w:pPr>
          </w:p>
          <w:p w14:paraId="7DBC9196" w14:textId="759D2C37" w:rsidR="00AE5844" w:rsidRPr="00090E02" w:rsidRDefault="00AE5844" w:rsidP="007222C8">
            <w:pPr>
              <w:pStyle w:val="ListParagraph"/>
              <w:ind w:left="0"/>
              <w:rPr>
                <w:rFonts w:ascii="Arial" w:hAnsi="Arial" w:cs="Arial"/>
                <w:b/>
                <w:bCs/>
                <w:sz w:val="20"/>
                <w:szCs w:val="20"/>
                <w:lang w:val="en-GB"/>
              </w:rPr>
            </w:pPr>
            <w:r w:rsidRPr="00090E02">
              <w:rPr>
                <w:rFonts w:ascii="Arial" w:hAnsi="Arial" w:cs="Arial"/>
                <w:b/>
                <w:bCs/>
                <w:sz w:val="20"/>
                <w:szCs w:val="20"/>
                <w:lang w:val="en-GB"/>
              </w:rPr>
              <w:t xml:space="preserve">The </w:t>
            </w:r>
            <w:proofErr w:type="gramStart"/>
            <w:r w:rsidR="00BC2E78" w:rsidRPr="00090E02">
              <w:rPr>
                <w:rFonts w:ascii="Arial" w:hAnsi="Arial" w:cs="Arial"/>
                <w:b/>
                <w:bCs/>
                <w:sz w:val="20"/>
                <w:szCs w:val="20"/>
                <w:lang w:val="en-GB"/>
              </w:rPr>
              <w:t xml:space="preserve">manuscript </w:t>
            </w:r>
            <w:r w:rsidRPr="00090E02">
              <w:rPr>
                <w:rFonts w:ascii="Arial" w:hAnsi="Arial" w:cs="Arial"/>
                <w:b/>
                <w:bCs/>
                <w:sz w:val="20"/>
                <w:szCs w:val="20"/>
                <w:lang w:val="en-GB"/>
              </w:rPr>
              <w:t xml:space="preserve"> presents</w:t>
            </w:r>
            <w:proofErr w:type="gramEnd"/>
            <w:r w:rsidRPr="00090E02">
              <w:rPr>
                <w:rFonts w:ascii="Arial" w:hAnsi="Arial" w:cs="Arial"/>
                <w:b/>
                <w:bCs/>
                <w:sz w:val="20"/>
                <w:szCs w:val="20"/>
                <w:lang w:val="en-GB"/>
              </w:rPr>
              <w:t xml:space="preserve"> a case study </w:t>
            </w:r>
            <w:proofErr w:type="spellStart"/>
            <w:r w:rsidRPr="00090E02">
              <w:rPr>
                <w:rFonts w:ascii="Arial" w:hAnsi="Arial" w:cs="Arial"/>
                <w:b/>
                <w:bCs/>
                <w:sz w:val="20"/>
                <w:szCs w:val="20"/>
                <w:lang w:val="en-GB"/>
              </w:rPr>
              <w:t>analyzing</w:t>
            </w:r>
            <w:proofErr w:type="spellEnd"/>
            <w:r w:rsidRPr="00090E02">
              <w:rPr>
                <w:rFonts w:ascii="Arial" w:hAnsi="Arial" w:cs="Arial"/>
                <w:b/>
                <w:bCs/>
                <w:sz w:val="20"/>
                <w:szCs w:val="20"/>
                <w:lang w:val="en-GB"/>
              </w:rPr>
              <w:t xml:space="preserve"> the safety of sea border transportation between Batam (Indonesia), Singapore, and Johor (Malaysia). It includes observational findings about ferry terminals, vessel types, and safety equipment.</w:t>
            </w:r>
          </w:p>
        </w:tc>
        <w:tc>
          <w:tcPr>
            <w:tcW w:w="1523" w:type="pct"/>
          </w:tcPr>
          <w:p w14:paraId="462A339C" w14:textId="77777777" w:rsidR="00F1171E" w:rsidRPr="00090E02" w:rsidRDefault="00F1171E" w:rsidP="007222C8">
            <w:pPr>
              <w:pStyle w:val="Heading2"/>
              <w:jc w:val="left"/>
              <w:rPr>
                <w:rFonts w:ascii="Arial" w:hAnsi="Arial" w:cs="Arial"/>
                <w:b w:val="0"/>
                <w:lang w:val="en-GB"/>
              </w:rPr>
            </w:pPr>
          </w:p>
        </w:tc>
      </w:tr>
      <w:tr w:rsidR="00F1171E" w:rsidRPr="00090E02" w14:paraId="0D8B5B2C" w14:textId="77777777" w:rsidTr="007222C8">
        <w:trPr>
          <w:trHeight w:val="1262"/>
        </w:trPr>
        <w:tc>
          <w:tcPr>
            <w:tcW w:w="1265" w:type="pct"/>
            <w:noWrap/>
          </w:tcPr>
          <w:p w14:paraId="21CBA5FE" w14:textId="77777777" w:rsidR="00F1171E" w:rsidRPr="00090E02" w:rsidRDefault="00F1171E" w:rsidP="007222C8">
            <w:pPr>
              <w:ind w:left="360"/>
              <w:rPr>
                <w:rFonts w:ascii="Arial" w:hAnsi="Arial" w:cs="Arial"/>
                <w:b/>
                <w:bCs/>
                <w:sz w:val="20"/>
                <w:szCs w:val="20"/>
                <w:lang w:val="en-GB"/>
              </w:rPr>
            </w:pPr>
            <w:r w:rsidRPr="00090E02">
              <w:rPr>
                <w:rFonts w:ascii="Arial" w:hAnsi="Arial" w:cs="Arial"/>
                <w:b/>
                <w:bCs/>
                <w:sz w:val="20"/>
                <w:szCs w:val="20"/>
                <w:lang w:val="en-GB"/>
              </w:rPr>
              <w:t>Is the title of the article suitable?</w:t>
            </w:r>
          </w:p>
          <w:p w14:paraId="1CABB61A" w14:textId="77777777" w:rsidR="00F1171E" w:rsidRPr="00090E02" w:rsidRDefault="00F1171E" w:rsidP="007222C8">
            <w:pPr>
              <w:ind w:left="360"/>
              <w:rPr>
                <w:rFonts w:ascii="Arial" w:hAnsi="Arial" w:cs="Arial"/>
                <w:b/>
                <w:bCs/>
                <w:sz w:val="20"/>
                <w:szCs w:val="20"/>
                <w:lang w:val="en-GB"/>
              </w:rPr>
            </w:pPr>
            <w:r w:rsidRPr="00090E02">
              <w:rPr>
                <w:rFonts w:ascii="Arial" w:hAnsi="Arial" w:cs="Arial"/>
                <w:b/>
                <w:bCs/>
                <w:sz w:val="20"/>
                <w:szCs w:val="20"/>
                <w:lang w:val="en-GB"/>
              </w:rPr>
              <w:t>(If not please suggest an alternative title)</w:t>
            </w:r>
          </w:p>
          <w:p w14:paraId="0275B919" w14:textId="77777777" w:rsidR="00F1171E" w:rsidRPr="00090E02" w:rsidRDefault="00F1171E" w:rsidP="007222C8">
            <w:pPr>
              <w:pStyle w:val="Heading2"/>
              <w:jc w:val="left"/>
              <w:rPr>
                <w:rFonts w:ascii="Arial" w:hAnsi="Arial" w:cs="Arial"/>
                <w:u w:val="single"/>
                <w:lang w:val="en-GB"/>
              </w:rPr>
            </w:pPr>
          </w:p>
        </w:tc>
        <w:tc>
          <w:tcPr>
            <w:tcW w:w="2212" w:type="pct"/>
          </w:tcPr>
          <w:p w14:paraId="29BC869D" w14:textId="72F4674E" w:rsidR="00EA6B75" w:rsidRPr="00090E02" w:rsidRDefault="00B5607B" w:rsidP="00EA6B75">
            <w:pPr>
              <w:rPr>
                <w:rFonts w:ascii="Arial" w:hAnsi="Arial" w:cs="Arial"/>
                <w:b/>
                <w:bCs/>
                <w:sz w:val="20"/>
                <w:szCs w:val="20"/>
                <w:lang w:val="en-GB"/>
              </w:rPr>
            </w:pPr>
            <w:r w:rsidRPr="00090E02">
              <w:rPr>
                <w:rFonts w:ascii="Arial" w:hAnsi="Arial" w:cs="Arial"/>
                <w:b/>
                <w:bCs/>
                <w:sz w:val="20"/>
                <w:szCs w:val="20"/>
                <w:lang w:val="en-GB"/>
              </w:rPr>
              <w:t xml:space="preserve">The title </w:t>
            </w:r>
            <w:r w:rsidR="0095302C" w:rsidRPr="00090E02">
              <w:rPr>
                <w:rFonts w:ascii="Arial" w:hAnsi="Arial" w:cs="Arial"/>
                <w:b/>
                <w:bCs/>
                <w:sz w:val="20"/>
                <w:szCs w:val="20"/>
                <w:lang w:val="en-GB"/>
              </w:rPr>
              <w:t>is generally relevant but could be more specific, concise, and academic. It mentions the broad topic but doesn't clearly reflect the case study focus or ASEAN connectivity context, which are central to the chapter.</w:t>
            </w:r>
            <w:r w:rsidR="00254772" w:rsidRPr="00090E02">
              <w:rPr>
                <w:rFonts w:ascii="Arial" w:hAnsi="Arial" w:cs="Arial"/>
                <w:b/>
                <w:bCs/>
                <w:sz w:val="20"/>
                <w:szCs w:val="20"/>
                <w:lang w:val="en-GB"/>
              </w:rPr>
              <w:t xml:space="preserve"> Suggestion title</w:t>
            </w:r>
            <w:r w:rsidR="008C2FAE" w:rsidRPr="00090E02">
              <w:rPr>
                <w:rFonts w:ascii="Arial" w:hAnsi="Arial" w:cs="Arial"/>
                <w:b/>
                <w:bCs/>
                <w:sz w:val="20"/>
                <w:szCs w:val="20"/>
                <w:lang w:val="en-GB"/>
              </w:rPr>
              <w:t xml:space="preserve"> i</w:t>
            </w:r>
            <w:r w:rsidR="00EA6B75" w:rsidRPr="00090E02">
              <w:rPr>
                <w:rFonts w:ascii="Arial" w:hAnsi="Arial" w:cs="Arial"/>
                <w:b/>
                <w:bCs/>
                <w:sz w:val="20"/>
                <w:szCs w:val="20"/>
                <w:lang w:val="en-GB"/>
              </w:rPr>
              <w:t>f the focus is on safety and specific routes:</w:t>
            </w:r>
          </w:p>
          <w:p w14:paraId="794AA9A7" w14:textId="4084EB5C" w:rsidR="00F1171E" w:rsidRPr="00090E02" w:rsidRDefault="00EA6B75" w:rsidP="00EA6B75">
            <w:pPr>
              <w:rPr>
                <w:rFonts w:ascii="Arial" w:hAnsi="Arial" w:cs="Arial"/>
                <w:b/>
                <w:bCs/>
                <w:sz w:val="20"/>
                <w:szCs w:val="20"/>
                <w:lang w:val="en-GB"/>
              </w:rPr>
            </w:pPr>
            <w:r w:rsidRPr="00090E02">
              <w:rPr>
                <w:rFonts w:ascii="Arial" w:hAnsi="Arial" w:cs="Arial"/>
                <w:b/>
                <w:bCs/>
                <w:sz w:val="20"/>
                <w:szCs w:val="20"/>
                <w:lang w:val="en-GB"/>
              </w:rPr>
              <w:t>"Safety Analysis of Cross-Border Ferry Transportation: A Case Study of Batam–Singapore and Batam–Johor Routes"</w:t>
            </w:r>
          </w:p>
        </w:tc>
        <w:tc>
          <w:tcPr>
            <w:tcW w:w="1523" w:type="pct"/>
          </w:tcPr>
          <w:p w14:paraId="405B6701" w14:textId="77777777" w:rsidR="00F1171E" w:rsidRPr="00090E02" w:rsidRDefault="00F1171E" w:rsidP="007222C8">
            <w:pPr>
              <w:pStyle w:val="Heading2"/>
              <w:jc w:val="left"/>
              <w:rPr>
                <w:rFonts w:ascii="Arial" w:hAnsi="Arial" w:cs="Arial"/>
                <w:b w:val="0"/>
                <w:lang w:val="en-GB"/>
              </w:rPr>
            </w:pPr>
          </w:p>
        </w:tc>
      </w:tr>
      <w:tr w:rsidR="00F1171E" w:rsidRPr="00090E02" w14:paraId="5604762A" w14:textId="77777777" w:rsidTr="007222C8">
        <w:trPr>
          <w:trHeight w:val="1262"/>
        </w:trPr>
        <w:tc>
          <w:tcPr>
            <w:tcW w:w="1265" w:type="pct"/>
            <w:noWrap/>
          </w:tcPr>
          <w:p w14:paraId="3635573D" w14:textId="77777777" w:rsidR="00F1171E" w:rsidRPr="00090E02" w:rsidRDefault="00F1171E" w:rsidP="007222C8">
            <w:pPr>
              <w:pStyle w:val="Heading2"/>
              <w:ind w:left="360"/>
              <w:jc w:val="left"/>
              <w:rPr>
                <w:rFonts w:ascii="Arial" w:hAnsi="Arial" w:cs="Arial"/>
                <w:lang w:val="en-GB"/>
              </w:rPr>
            </w:pPr>
            <w:r w:rsidRPr="00090E0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90E02" w:rsidRDefault="00F1171E" w:rsidP="007222C8">
            <w:pPr>
              <w:pStyle w:val="Heading2"/>
              <w:jc w:val="left"/>
              <w:rPr>
                <w:rFonts w:ascii="Arial" w:hAnsi="Arial" w:cs="Arial"/>
                <w:u w:val="single"/>
                <w:lang w:val="en-GB"/>
              </w:rPr>
            </w:pPr>
          </w:p>
        </w:tc>
        <w:tc>
          <w:tcPr>
            <w:tcW w:w="2212" w:type="pct"/>
          </w:tcPr>
          <w:p w14:paraId="3A4DE0C7" w14:textId="0248F00C" w:rsidR="00803921" w:rsidRPr="00090E02" w:rsidRDefault="00AA7AE2" w:rsidP="005772DE">
            <w:pPr>
              <w:rPr>
                <w:rFonts w:ascii="Arial" w:hAnsi="Arial" w:cs="Arial"/>
                <w:b/>
                <w:bCs/>
                <w:sz w:val="20"/>
                <w:szCs w:val="20"/>
                <w:lang w:val="en-MY"/>
              </w:rPr>
            </w:pPr>
            <w:proofErr w:type="gramStart"/>
            <w:r w:rsidRPr="00090E02">
              <w:rPr>
                <w:rFonts w:ascii="Arial" w:hAnsi="Arial" w:cs="Arial"/>
                <w:b/>
                <w:bCs/>
                <w:sz w:val="20"/>
                <w:szCs w:val="20"/>
                <w:lang w:val="en-MY"/>
              </w:rPr>
              <w:t>Overall</w:t>
            </w:r>
            <w:proofErr w:type="gramEnd"/>
            <w:r w:rsidRPr="00090E02">
              <w:rPr>
                <w:rFonts w:ascii="Arial" w:hAnsi="Arial" w:cs="Arial"/>
                <w:b/>
                <w:bCs/>
                <w:sz w:val="20"/>
                <w:szCs w:val="20"/>
                <w:lang w:val="en-MY"/>
              </w:rPr>
              <w:t xml:space="preserve"> the abstract </w:t>
            </w:r>
            <w:r w:rsidR="005772DE" w:rsidRPr="00090E02">
              <w:rPr>
                <w:rFonts w:ascii="Arial" w:hAnsi="Arial" w:cs="Arial"/>
                <w:b/>
                <w:bCs/>
                <w:sz w:val="20"/>
                <w:szCs w:val="20"/>
                <w:lang w:val="en-MY"/>
              </w:rPr>
              <w:t>was u</w:t>
            </w:r>
            <w:r w:rsidRPr="00090E02">
              <w:rPr>
                <w:rFonts w:ascii="Arial" w:hAnsi="Arial" w:cs="Arial"/>
                <w:b/>
                <w:bCs/>
                <w:sz w:val="20"/>
                <w:szCs w:val="20"/>
                <w:lang w:val="en-MY"/>
              </w:rPr>
              <w:t>nclear and grammatically incorrect sentences hinder understanding.</w:t>
            </w:r>
            <w:r w:rsidR="005772DE" w:rsidRPr="00090E02">
              <w:rPr>
                <w:rFonts w:ascii="Arial" w:hAnsi="Arial" w:cs="Arial"/>
                <w:b/>
                <w:bCs/>
                <w:sz w:val="20"/>
                <w:szCs w:val="20"/>
                <w:lang w:val="en-MY"/>
              </w:rPr>
              <w:t xml:space="preserve"> There were l</w:t>
            </w:r>
            <w:r w:rsidRPr="00090E02">
              <w:rPr>
                <w:rFonts w:ascii="Arial" w:hAnsi="Arial" w:cs="Arial"/>
                <w:b/>
                <w:bCs/>
                <w:sz w:val="20"/>
                <w:szCs w:val="20"/>
                <w:lang w:val="en-MY"/>
              </w:rPr>
              <w:t>acks a sharp research question or objective.</w:t>
            </w:r>
            <w:r w:rsidR="005772DE" w:rsidRPr="00090E02">
              <w:rPr>
                <w:rFonts w:ascii="Arial" w:hAnsi="Arial" w:cs="Arial"/>
                <w:b/>
                <w:bCs/>
                <w:sz w:val="20"/>
                <w:szCs w:val="20"/>
                <w:lang w:val="en-MY"/>
              </w:rPr>
              <w:t xml:space="preserve"> Some f</w:t>
            </w:r>
            <w:r w:rsidRPr="00090E02">
              <w:rPr>
                <w:rFonts w:ascii="Arial" w:hAnsi="Arial" w:cs="Arial"/>
                <w:b/>
                <w:bCs/>
                <w:sz w:val="20"/>
                <w:szCs w:val="20"/>
                <w:lang w:val="en-MY"/>
              </w:rPr>
              <w:t>indings</w:t>
            </w:r>
            <w:r w:rsidR="005772DE" w:rsidRPr="00090E02">
              <w:rPr>
                <w:rFonts w:ascii="Arial" w:hAnsi="Arial" w:cs="Arial"/>
                <w:b/>
                <w:bCs/>
                <w:sz w:val="20"/>
                <w:szCs w:val="20"/>
                <w:lang w:val="en-MY"/>
              </w:rPr>
              <w:t xml:space="preserve"> were i</w:t>
            </w:r>
            <w:r w:rsidRPr="00090E02">
              <w:rPr>
                <w:rFonts w:ascii="Arial" w:hAnsi="Arial" w:cs="Arial"/>
                <w:b/>
                <w:bCs/>
                <w:sz w:val="20"/>
                <w:szCs w:val="20"/>
                <w:lang w:val="en-MY"/>
              </w:rPr>
              <w:t>mplicitly mentioned; not clearly separated or summarized.</w:t>
            </w:r>
            <w:r w:rsidR="005772DE" w:rsidRPr="00090E02">
              <w:rPr>
                <w:rFonts w:ascii="Arial" w:hAnsi="Arial" w:cs="Arial"/>
                <w:b/>
                <w:bCs/>
                <w:sz w:val="20"/>
                <w:szCs w:val="20"/>
                <w:lang w:val="en-MY"/>
              </w:rPr>
              <w:t xml:space="preserve"> The s</w:t>
            </w:r>
            <w:r w:rsidRPr="00090E02">
              <w:rPr>
                <w:rFonts w:ascii="Arial" w:hAnsi="Arial" w:cs="Arial"/>
                <w:b/>
                <w:bCs/>
                <w:sz w:val="20"/>
                <w:szCs w:val="20"/>
                <w:lang w:val="en-MY"/>
              </w:rPr>
              <w:t>ignificanc</w:t>
            </w:r>
            <w:r w:rsidR="005772DE" w:rsidRPr="00090E02">
              <w:rPr>
                <w:rFonts w:ascii="Arial" w:hAnsi="Arial" w:cs="Arial"/>
                <w:b/>
                <w:bCs/>
                <w:sz w:val="20"/>
                <w:szCs w:val="20"/>
                <w:lang w:val="en-MY"/>
              </w:rPr>
              <w:t xml:space="preserve">e of study </w:t>
            </w:r>
            <w:r w:rsidR="00731B3D" w:rsidRPr="00090E02">
              <w:rPr>
                <w:rFonts w:ascii="Arial" w:hAnsi="Arial" w:cs="Arial"/>
                <w:b/>
                <w:bCs/>
                <w:sz w:val="20"/>
                <w:szCs w:val="20"/>
                <w:lang w:val="en-MY"/>
              </w:rPr>
              <w:t xml:space="preserve">was </w:t>
            </w:r>
            <w:r w:rsidRPr="00090E02">
              <w:rPr>
                <w:rFonts w:ascii="Arial" w:hAnsi="Arial" w:cs="Arial"/>
                <w:b/>
                <w:bCs/>
                <w:sz w:val="20"/>
                <w:szCs w:val="20"/>
                <w:lang w:val="en-MY"/>
              </w:rPr>
              <w:t>broader context (ASEAN integration) is mentioned but underdeveloped.</w:t>
            </w:r>
            <w:r w:rsidR="00731B3D" w:rsidRPr="00090E02">
              <w:rPr>
                <w:rFonts w:ascii="Arial" w:hAnsi="Arial" w:cs="Arial"/>
                <w:b/>
                <w:bCs/>
                <w:sz w:val="20"/>
                <w:szCs w:val="20"/>
                <w:lang w:val="en-MY"/>
              </w:rPr>
              <w:t xml:space="preserve"> </w:t>
            </w:r>
            <w:r w:rsidR="00803921" w:rsidRPr="00090E02">
              <w:rPr>
                <w:rFonts w:ascii="Arial" w:hAnsi="Arial" w:cs="Arial"/>
                <w:b/>
                <w:bCs/>
                <w:sz w:val="20"/>
                <w:szCs w:val="20"/>
                <w:lang w:val="en-MY"/>
              </w:rPr>
              <w:t xml:space="preserve">Suggestion to add in the </w:t>
            </w:r>
            <w:proofErr w:type="gramStart"/>
            <w:r w:rsidR="00803921" w:rsidRPr="00090E02">
              <w:rPr>
                <w:rFonts w:ascii="Arial" w:hAnsi="Arial" w:cs="Arial"/>
                <w:b/>
                <w:bCs/>
                <w:sz w:val="20"/>
                <w:szCs w:val="20"/>
                <w:lang w:val="en-MY"/>
              </w:rPr>
              <w:t>abstract:-</w:t>
            </w:r>
            <w:proofErr w:type="gramEnd"/>
          </w:p>
          <w:p w14:paraId="3889430B" w14:textId="77777777" w:rsidR="00731B3D" w:rsidRPr="00090E02" w:rsidRDefault="00803921" w:rsidP="00731B3D">
            <w:pPr>
              <w:pStyle w:val="ListParagraph"/>
              <w:numPr>
                <w:ilvl w:val="0"/>
                <w:numId w:val="11"/>
              </w:numPr>
              <w:rPr>
                <w:rFonts w:ascii="Arial" w:hAnsi="Arial" w:cs="Arial"/>
                <w:b/>
                <w:bCs/>
                <w:sz w:val="20"/>
                <w:szCs w:val="20"/>
                <w:lang w:val="en-MY"/>
              </w:rPr>
            </w:pPr>
            <w:r w:rsidRPr="00090E02">
              <w:rPr>
                <w:rFonts w:ascii="Arial" w:hAnsi="Arial" w:cs="Arial"/>
                <w:b/>
                <w:bCs/>
                <w:sz w:val="20"/>
                <w:szCs w:val="20"/>
                <w:lang w:val="en-MY"/>
              </w:rPr>
              <w:t>Clear research aim/question (e.g., evaluating safety compliance).</w:t>
            </w:r>
          </w:p>
          <w:p w14:paraId="3BE87694" w14:textId="77777777" w:rsidR="00731B3D" w:rsidRPr="00090E02" w:rsidRDefault="00803921" w:rsidP="00731B3D">
            <w:pPr>
              <w:pStyle w:val="ListParagraph"/>
              <w:numPr>
                <w:ilvl w:val="0"/>
                <w:numId w:val="11"/>
              </w:numPr>
              <w:rPr>
                <w:rFonts w:ascii="Arial" w:hAnsi="Arial" w:cs="Arial"/>
                <w:b/>
                <w:bCs/>
                <w:sz w:val="20"/>
                <w:szCs w:val="20"/>
                <w:lang w:val="en-MY"/>
              </w:rPr>
            </w:pPr>
            <w:r w:rsidRPr="00090E02">
              <w:rPr>
                <w:rFonts w:ascii="Arial" w:hAnsi="Arial" w:cs="Arial"/>
                <w:b/>
                <w:bCs/>
                <w:sz w:val="20"/>
                <w:szCs w:val="20"/>
                <w:lang w:val="en-MY"/>
              </w:rPr>
              <w:t>Brief methodology description (e.g., observational case study of ferry routes).</w:t>
            </w:r>
          </w:p>
          <w:p w14:paraId="4603A809" w14:textId="77777777" w:rsidR="00731B3D" w:rsidRPr="00090E02" w:rsidRDefault="00803921" w:rsidP="00731B3D">
            <w:pPr>
              <w:pStyle w:val="ListParagraph"/>
              <w:numPr>
                <w:ilvl w:val="0"/>
                <w:numId w:val="11"/>
              </w:numPr>
              <w:rPr>
                <w:rFonts w:ascii="Arial" w:hAnsi="Arial" w:cs="Arial"/>
                <w:b/>
                <w:bCs/>
                <w:sz w:val="20"/>
                <w:szCs w:val="20"/>
                <w:lang w:val="en-MY"/>
              </w:rPr>
            </w:pPr>
            <w:r w:rsidRPr="00090E02">
              <w:rPr>
                <w:rFonts w:ascii="Arial" w:hAnsi="Arial" w:cs="Arial"/>
                <w:b/>
                <w:bCs/>
                <w:sz w:val="20"/>
                <w:szCs w:val="20"/>
                <w:lang w:val="en-MY"/>
              </w:rPr>
              <w:t>Concise findings (e.g., schedule efficiency, safety equipment compliance).</w:t>
            </w:r>
          </w:p>
          <w:p w14:paraId="6B0DFAFB" w14:textId="092E085E" w:rsidR="00803921" w:rsidRPr="00090E02" w:rsidRDefault="00803921" w:rsidP="00731B3D">
            <w:pPr>
              <w:pStyle w:val="ListParagraph"/>
              <w:numPr>
                <w:ilvl w:val="0"/>
                <w:numId w:val="11"/>
              </w:numPr>
              <w:rPr>
                <w:rFonts w:ascii="Arial" w:hAnsi="Arial" w:cs="Arial"/>
                <w:b/>
                <w:bCs/>
                <w:sz w:val="20"/>
                <w:szCs w:val="20"/>
                <w:lang w:val="en-MY"/>
              </w:rPr>
            </w:pPr>
            <w:r w:rsidRPr="00090E02">
              <w:rPr>
                <w:rFonts w:ascii="Arial" w:hAnsi="Arial" w:cs="Arial"/>
                <w:b/>
                <w:bCs/>
                <w:sz w:val="20"/>
                <w:szCs w:val="20"/>
                <w:lang w:val="en-MY"/>
              </w:rPr>
              <w:t>Implications (e.g., recommendations for safety and connectivity improvement).</w:t>
            </w:r>
          </w:p>
          <w:p w14:paraId="0FB7E83A" w14:textId="77777777" w:rsidR="00F1171E" w:rsidRPr="00090E02" w:rsidRDefault="00F1171E" w:rsidP="007222C8">
            <w:pPr>
              <w:ind w:left="360"/>
              <w:rPr>
                <w:rFonts w:ascii="Arial" w:hAnsi="Arial" w:cs="Arial"/>
                <w:b/>
                <w:bCs/>
                <w:sz w:val="20"/>
                <w:szCs w:val="20"/>
                <w:lang w:val="en-MY"/>
              </w:rPr>
            </w:pPr>
          </w:p>
        </w:tc>
        <w:tc>
          <w:tcPr>
            <w:tcW w:w="1523" w:type="pct"/>
          </w:tcPr>
          <w:p w14:paraId="1D54B730" w14:textId="77777777" w:rsidR="00F1171E" w:rsidRPr="00090E02" w:rsidRDefault="00F1171E" w:rsidP="007222C8">
            <w:pPr>
              <w:pStyle w:val="Heading2"/>
              <w:jc w:val="left"/>
              <w:rPr>
                <w:rFonts w:ascii="Arial" w:hAnsi="Arial" w:cs="Arial"/>
                <w:b w:val="0"/>
                <w:lang w:val="en-GB"/>
              </w:rPr>
            </w:pPr>
          </w:p>
        </w:tc>
      </w:tr>
      <w:tr w:rsidR="00F1171E" w:rsidRPr="00090E02" w14:paraId="2F579F54" w14:textId="77777777" w:rsidTr="007222C8">
        <w:trPr>
          <w:trHeight w:val="859"/>
        </w:trPr>
        <w:tc>
          <w:tcPr>
            <w:tcW w:w="1265" w:type="pct"/>
            <w:noWrap/>
          </w:tcPr>
          <w:p w14:paraId="04361F46" w14:textId="368783AB" w:rsidR="00F1171E" w:rsidRPr="00090E02" w:rsidRDefault="00DC6FED" w:rsidP="007222C8">
            <w:pPr>
              <w:ind w:left="360"/>
              <w:rPr>
                <w:rFonts w:ascii="Arial" w:hAnsi="Arial" w:cs="Arial"/>
                <w:b/>
                <w:bCs/>
                <w:sz w:val="20"/>
                <w:szCs w:val="20"/>
                <w:u w:val="single"/>
                <w:lang w:val="en-GB"/>
              </w:rPr>
            </w:pPr>
            <w:r w:rsidRPr="00090E02">
              <w:rPr>
                <w:rFonts w:ascii="Arial" w:hAnsi="Arial" w:cs="Arial"/>
                <w:b/>
                <w:bCs/>
                <w:sz w:val="20"/>
                <w:szCs w:val="20"/>
                <w:lang w:val="en-GB"/>
              </w:rPr>
              <w:t xml:space="preserve">Is the manuscript scientifically, correct? Please write here. </w:t>
            </w:r>
          </w:p>
        </w:tc>
        <w:tc>
          <w:tcPr>
            <w:tcW w:w="2212" w:type="pct"/>
          </w:tcPr>
          <w:p w14:paraId="6336BE4E" w14:textId="761D2096" w:rsidR="00067B9E" w:rsidRPr="00090E02" w:rsidRDefault="00067B9E" w:rsidP="00067B9E">
            <w:pPr>
              <w:rPr>
                <w:rFonts w:ascii="Arial" w:hAnsi="Arial" w:cs="Arial"/>
                <w:b/>
                <w:bCs/>
                <w:sz w:val="20"/>
                <w:szCs w:val="20"/>
                <w:lang w:val="en-MY"/>
              </w:rPr>
            </w:pPr>
            <w:r w:rsidRPr="00090E02">
              <w:rPr>
                <w:rFonts w:ascii="Arial" w:hAnsi="Arial" w:cs="Arial"/>
                <w:b/>
                <w:bCs/>
                <w:sz w:val="20"/>
                <w:szCs w:val="20"/>
                <w:lang w:val="en-MY"/>
              </w:rPr>
              <w:t>The main idea of the manuscript—evaluating the safety of sea border transportation between Batam, Singapore, and Johor—is scientifically sound and relevant within the fields of:</w:t>
            </w:r>
          </w:p>
          <w:p w14:paraId="1CD83B65" w14:textId="77777777" w:rsidR="00067B9E" w:rsidRPr="00090E02" w:rsidRDefault="00067B9E" w:rsidP="00067B9E">
            <w:pPr>
              <w:pStyle w:val="ListParagraph"/>
              <w:numPr>
                <w:ilvl w:val="0"/>
                <w:numId w:val="12"/>
              </w:numPr>
              <w:rPr>
                <w:rFonts w:ascii="Arial" w:hAnsi="Arial" w:cs="Arial"/>
                <w:b/>
                <w:bCs/>
                <w:sz w:val="20"/>
                <w:szCs w:val="20"/>
                <w:lang w:val="en-MY"/>
              </w:rPr>
            </w:pPr>
            <w:r w:rsidRPr="00090E02">
              <w:rPr>
                <w:rFonts w:ascii="Arial" w:hAnsi="Arial" w:cs="Arial"/>
                <w:b/>
                <w:bCs/>
                <w:sz w:val="20"/>
                <w:szCs w:val="20"/>
                <w:lang w:val="en-MY"/>
              </w:rPr>
              <w:t>Transport safety analysis</w:t>
            </w:r>
          </w:p>
          <w:p w14:paraId="268C014D" w14:textId="77777777" w:rsidR="00067B9E" w:rsidRPr="00090E02" w:rsidRDefault="00067B9E" w:rsidP="00067B9E">
            <w:pPr>
              <w:pStyle w:val="ListParagraph"/>
              <w:numPr>
                <w:ilvl w:val="0"/>
                <w:numId w:val="12"/>
              </w:numPr>
              <w:rPr>
                <w:rFonts w:ascii="Arial" w:hAnsi="Arial" w:cs="Arial"/>
                <w:b/>
                <w:bCs/>
                <w:sz w:val="20"/>
                <w:szCs w:val="20"/>
                <w:lang w:val="en-MY"/>
              </w:rPr>
            </w:pPr>
            <w:r w:rsidRPr="00090E02">
              <w:rPr>
                <w:rFonts w:ascii="Arial" w:hAnsi="Arial" w:cs="Arial"/>
                <w:b/>
                <w:bCs/>
                <w:sz w:val="20"/>
                <w:szCs w:val="20"/>
                <w:lang w:val="en-MY"/>
              </w:rPr>
              <w:t>Maritime infrastructure assessment</w:t>
            </w:r>
          </w:p>
          <w:p w14:paraId="04C7A2A5" w14:textId="2CB49384" w:rsidR="00067B9E" w:rsidRPr="00090E02" w:rsidRDefault="00067B9E" w:rsidP="00067B9E">
            <w:pPr>
              <w:pStyle w:val="ListParagraph"/>
              <w:numPr>
                <w:ilvl w:val="0"/>
                <w:numId w:val="12"/>
              </w:numPr>
              <w:rPr>
                <w:rFonts w:ascii="Arial" w:hAnsi="Arial" w:cs="Arial"/>
                <w:b/>
                <w:bCs/>
                <w:sz w:val="20"/>
                <w:szCs w:val="20"/>
                <w:lang w:val="en-MY"/>
              </w:rPr>
            </w:pPr>
            <w:r w:rsidRPr="00090E02">
              <w:rPr>
                <w:rFonts w:ascii="Arial" w:hAnsi="Arial" w:cs="Arial"/>
                <w:b/>
                <w:bCs/>
                <w:sz w:val="20"/>
                <w:szCs w:val="20"/>
                <w:lang w:val="en-MY"/>
              </w:rPr>
              <w:t>Regional economic integration (ASEAN context)</w:t>
            </w:r>
          </w:p>
          <w:p w14:paraId="2B5A7721" w14:textId="6132BE49" w:rsidR="00F1171E" w:rsidRPr="00090E02" w:rsidRDefault="00067B9E" w:rsidP="0024794E">
            <w:pPr>
              <w:pStyle w:val="ListParagraph"/>
              <w:ind w:left="0"/>
              <w:rPr>
                <w:rFonts w:ascii="Arial" w:hAnsi="Arial" w:cs="Arial"/>
                <w:b/>
                <w:bCs/>
                <w:sz w:val="20"/>
                <w:szCs w:val="20"/>
                <w:lang w:val="en-MY"/>
              </w:rPr>
            </w:pPr>
            <w:r w:rsidRPr="00090E02">
              <w:rPr>
                <w:rFonts w:ascii="Arial" w:hAnsi="Arial" w:cs="Arial"/>
                <w:b/>
                <w:bCs/>
                <w:sz w:val="20"/>
                <w:szCs w:val="20"/>
                <w:lang w:val="en-MY"/>
              </w:rPr>
              <w:t>However, several issues impact the clarity of the work.</w:t>
            </w:r>
          </w:p>
        </w:tc>
        <w:tc>
          <w:tcPr>
            <w:tcW w:w="1523" w:type="pct"/>
          </w:tcPr>
          <w:p w14:paraId="4898F764" w14:textId="77777777" w:rsidR="00F1171E" w:rsidRPr="00090E02" w:rsidRDefault="00F1171E" w:rsidP="007222C8">
            <w:pPr>
              <w:pStyle w:val="Heading2"/>
              <w:jc w:val="left"/>
              <w:rPr>
                <w:rFonts w:ascii="Arial" w:hAnsi="Arial" w:cs="Arial"/>
                <w:b w:val="0"/>
                <w:lang w:val="en-GB"/>
              </w:rPr>
            </w:pPr>
          </w:p>
        </w:tc>
      </w:tr>
      <w:tr w:rsidR="00F1171E" w:rsidRPr="00090E02" w14:paraId="73739464" w14:textId="77777777" w:rsidTr="007222C8">
        <w:trPr>
          <w:trHeight w:val="703"/>
        </w:trPr>
        <w:tc>
          <w:tcPr>
            <w:tcW w:w="1265" w:type="pct"/>
            <w:noWrap/>
          </w:tcPr>
          <w:p w14:paraId="09C25322" w14:textId="77777777" w:rsidR="00F1171E" w:rsidRPr="00090E02" w:rsidRDefault="00F1171E" w:rsidP="007222C8">
            <w:pPr>
              <w:ind w:left="360"/>
              <w:rPr>
                <w:rFonts w:ascii="Arial" w:hAnsi="Arial" w:cs="Arial"/>
                <w:b/>
                <w:bCs/>
                <w:sz w:val="20"/>
                <w:szCs w:val="20"/>
                <w:lang w:val="en-GB"/>
              </w:rPr>
            </w:pPr>
            <w:r w:rsidRPr="00090E0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90E02" w:rsidRDefault="00F1171E" w:rsidP="007222C8">
            <w:pPr>
              <w:ind w:left="360"/>
              <w:rPr>
                <w:rFonts w:ascii="Arial" w:hAnsi="Arial" w:cs="Arial"/>
                <w:b/>
                <w:bCs/>
                <w:sz w:val="20"/>
                <w:szCs w:val="20"/>
                <w:u w:val="single"/>
                <w:lang w:val="en-GB"/>
              </w:rPr>
            </w:pPr>
            <w:r w:rsidRPr="00090E02">
              <w:rPr>
                <w:rFonts w:ascii="Arial" w:hAnsi="Arial" w:cs="Arial"/>
                <w:b/>
                <w:bCs/>
                <w:sz w:val="20"/>
                <w:szCs w:val="20"/>
                <w:u w:val="single"/>
                <w:lang w:val="en-GB"/>
              </w:rPr>
              <w:t>-</w:t>
            </w:r>
          </w:p>
        </w:tc>
        <w:tc>
          <w:tcPr>
            <w:tcW w:w="2212" w:type="pct"/>
          </w:tcPr>
          <w:p w14:paraId="5859F022" w14:textId="2141121F" w:rsidR="00F1171E" w:rsidRPr="00090E02" w:rsidRDefault="002D3AC7" w:rsidP="002D3AC7">
            <w:pPr>
              <w:rPr>
                <w:rFonts w:ascii="Arial" w:hAnsi="Arial" w:cs="Arial"/>
                <w:b/>
                <w:bCs/>
                <w:sz w:val="20"/>
                <w:szCs w:val="20"/>
                <w:lang w:val="en-GB"/>
              </w:rPr>
            </w:pPr>
            <w:r w:rsidRPr="00090E02">
              <w:rPr>
                <w:rFonts w:ascii="Arial" w:hAnsi="Arial" w:cs="Arial"/>
                <w:b/>
                <w:bCs/>
                <w:sz w:val="20"/>
                <w:szCs w:val="20"/>
                <w:lang w:val="en-GB"/>
              </w:rPr>
              <w:t xml:space="preserve">Inconsistent referencing. Several facts and standards are mentioned without citation (e.g., technical definitions of ferry types, SOLAS requirements). </w:t>
            </w:r>
            <w:r w:rsidR="00FC56DE" w:rsidRPr="00090E02">
              <w:rPr>
                <w:rFonts w:ascii="Arial" w:hAnsi="Arial" w:cs="Arial"/>
                <w:b/>
                <w:bCs/>
                <w:sz w:val="20"/>
                <w:szCs w:val="20"/>
                <w:lang w:val="en-GB"/>
              </w:rPr>
              <w:t>The references</w:t>
            </w:r>
            <w:r w:rsidR="003F6C01" w:rsidRPr="00090E02">
              <w:rPr>
                <w:rFonts w:ascii="Arial" w:hAnsi="Arial" w:cs="Arial"/>
                <w:b/>
                <w:bCs/>
                <w:sz w:val="20"/>
                <w:szCs w:val="20"/>
                <w:lang w:val="en-GB"/>
              </w:rPr>
              <w:t xml:space="preserve"> </w:t>
            </w:r>
            <w:proofErr w:type="gramStart"/>
            <w:r w:rsidRPr="00090E02">
              <w:rPr>
                <w:rFonts w:ascii="Arial" w:hAnsi="Arial" w:cs="Arial"/>
                <w:b/>
                <w:bCs/>
                <w:sz w:val="20"/>
                <w:szCs w:val="20"/>
                <w:lang w:val="en-GB"/>
              </w:rPr>
              <w:t>quit</w:t>
            </w:r>
            <w:proofErr w:type="gramEnd"/>
            <w:r w:rsidRPr="00090E02">
              <w:rPr>
                <w:rFonts w:ascii="Arial" w:hAnsi="Arial" w:cs="Arial"/>
                <w:b/>
                <w:bCs/>
                <w:sz w:val="20"/>
                <w:szCs w:val="20"/>
                <w:lang w:val="en-GB"/>
              </w:rPr>
              <w:t xml:space="preserve"> good</w:t>
            </w:r>
            <w:r w:rsidR="003F6C01" w:rsidRPr="00090E02">
              <w:rPr>
                <w:rFonts w:ascii="Arial" w:hAnsi="Arial" w:cs="Arial"/>
                <w:b/>
                <w:bCs/>
                <w:sz w:val="20"/>
                <w:szCs w:val="20"/>
                <w:lang w:val="en-GB"/>
              </w:rPr>
              <w:t xml:space="preserve"> but can be include with the recent years. </w:t>
            </w:r>
          </w:p>
          <w:p w14:paraId="238CFBE4" w14:textId="77777777" w:rsidR="00126231" w:rsidRPr="00090E02" w:rsidRDefault="00126231" w:rsidP="00126231">
            <w:pPr>
              <w:pStyle w:val="ListParagraph"/>
              <w:rPr>
                <w:rFonts w:ascii="Arial" w:hAnsi="Arial" w:cs="Arial"/>
                <w:b/>
                <w:bCs/>
                <w:sz w:val="20"/>
                <w:szCs w:val="20"/>
                <w:lang w:val="en-MY"/>
              </w:rPr>
            </w:pPr>
            <w:r w:rsidRPr="00090E02">
              <w:rPr>
                <w:rFonts w:ascii="Arial" w:hAnsi="Arial" w:cs="Arial"/>
                <w:b/>
                <w:bCs/>
                <w:sz w:val="20"/>
                <w:szCs w:val="20"/>
                <w:lang w:val="en-MY"/>
              </w:rPr>
              <w:t>1. Maritime Safety Standards</w:t>
            </w:r>
          </w:p>
          <w:p w14:paraId="72A8140B" w14:textId="77777777" w:rsidR="00126231" w:rsidRPr="00090E02" w:rsidRDefault="00126231" w:rsidP="00126231">
            <w:pPr>
              <w:pStyle w:val="ListParagraph"/>
              <w:rPr>
                <w:rFonts w:ascii="Arial" w:hAnsi="Arial" w:cs="Arial"/>
                <w:b/>
                <w:bCs/>
                <w:sz w:val="20"/>
                <w:szCs w:val="20"/>
                <w:lang w:val="en-MY"/>
              </w:rPr>
            </w:pPr>
            <w:r w:rsidRPr="00090E02">
              <w:rPr>
                <w:rFonts w:ascii="Arial" w:hAnsi="Arial" w:cs="Arial"/>
                <w:b/>
                <w:bCs/>
                <w:sz w:val="20"/>
                <w:szCs w:val="20"/>
                <w:lang w:val="en-MY"/>
              </w:rPr>
              <w:t>International Maritime Organization (IMO). SOLAS Consolidated Edition 2020.</w:t>
            </w:r>
          </w:p>
          <w:p w14:paraId="6FCD1534" w14:textId="77777777" w:rsidR="00126231" w:rsidRPr="00090E02" w:rsidRDefault="00126231" w:rsidP="00126231">
            <w:pPr>
              <w:pStyle w:val="ListParagraph"/>
              <w:ind w:left="0"/>
              <w:rPr>
                <w:rFonts w:ascii="Arial" w:hAnsi="Arial" w:cs="Arial"/>
                <w:b/>
                <w:bCs/>
                <w:sz w:val="20"/>
                <w:szCs w:val="20"/>
                <w:lang w:val="en-MY"/>
              </w:rPr>
            </w:pPr>
            <w:r w:rsidRPr="00090E02">
              <w:rPr>
                <w:rFonts w:ascii="Arial" w:hAnsi="Arial" w:cs="Arial"/>
                <w:b/>
                <w:bCs/>
                <w:sz w:val="20"/>
                <w:szCs w:val="20"/>
                <w:lang w:val="en-MY"/>
              </w:rPr>
              <w:t>→ Provides the global benchmark for ship safety equipment and procedures.</w:t>
            </w:r>
          </w:p>
          <w:p w14:paraId="66838CCB" w14:textId="2156D108" w:rsidR="00126231" w:rsidRPr="00090E02" w:rsidRDefault="00244D87" w:rsidP="00126231">
            <w:pPr>
              <w:pStyle w:val="ListParagraph"/>
              <w:rPr>
                <w:rFonts w:ascii="Arial" w:hAnsi="Arial" w:cs="Arial"/>
                <w:b/>
                <w:bCs/>
                <w:sz w:val="20"/>
                <w:szCs w:val="20"/>
                <w:lang w:val="en-MY"/>
              </w:rPr>
            </w:pPr>
            <w:r w:rsidRPr="00090E02">
              <w:rPr>
                <w:rFonts w:ascii="Arial" w:hAnsi="Arial" w:cs="Arial"/>
                <w:b/>
                <w:bCs/>
                <w:sz w:val="20"/>
                <w:szCs w:val="20"/>
                <w:lang w:val="en-MY"/>
              </w:rPr>
              <w:t xml:space="preserve">2. </w:t>
            </w:r>
            <w:r w:rsidR="00126231" w:rsidRPr="00090E02">
              <w:rPr>
                <w:rFonts w:ascii="Arial" w:hAnsi="Arial" w:cs="Arial"/>
                <w:b/>
                <w:bCs/>
                <w:sz w:val="20"/>
                <w:szCs w:val="20"/>
                <w:lang w:val="en-MY"/>
              </w:rPr>
              <w:t>Port Infrastructure and Safety Studies</w:t>
            </w:r>
          </w:p>
          <w:p w14:paraId="5FBD4480" w14:textId="77777777" w:rsidR="00126231" w:rsidRPr="00090E02" w:rsidRDefault="00126231" w:rsidP="00126231">
            <w:pPr>
              <w:pStyle w:val="ListParagraph"/>
              <w:rPr>
                <w:rFonts w:ascii="Arial" w:hAnsi="Arial" w:cs="Arial"/>
                <w:b/>
                <w:bCs/>
                <w:sz w:val="20"/>
                <w:szCs w:val="20"/>
                <w:lang w:val="en-MY"/>
              </w:rPr>
            </w:pPr>
            <w:r w:rsidRPr="00090E02">
              <w:rPr>
                <w:rFonts w:ascii="Arial" w:hAnsi="Arial" w:cs="Arial"/>
                <w:b/>
                <w:bCs/>
                <w:sz w:val="20"/>
                <w:szCs w:val="20"/>
                <w:lang w:val="en-MY"/>
              </w:rPr>
              <w:t>Chhetri, P., et al. (2014). Seaport Infrastructure and Economic Growth: Evidence from Panel Data. Maritime Policy &amp; Management, 41(6), 589–603.</w:t>
            </w:r>
          </w:p>
          <w:p w14:paraId="7AF9CCE5" w14:textId="77777777" w:rsidR="00126231" w:rsidRPr="00090E02" w:rsidRDefault="00126231" w:rsidP="00126231">
            <w:pPr>
              <w:pStyle w:val="ListParagraph"/>
              <w:rPr>
                <w:rFonts w:ascii="Arial" w:hAnsi="Arial" w:cs="Arial"/>
                <w:b/>
                <w:bCs/>
                <w:sz w:val="20"/>
                <w:szCs w:val="20"/>
                <w:lang w:val="en-MY"/>
              </w:rPr>
            </w:pPr>
            <w:r w:rsidRPr="00090E02">
              <w:rPr>
                <w:rFonts w:ascii="Arial" w:hAnsi="Arial" w:cs="Arial"/>
                <w:b/>
                <w:bCs/>
                <w:sz w:val="20"/>
                <w:szCs w:val="20"/>
                <w:lang w:val="en-MY"/>
              </w:rPr>
              <w:t>→ Supports discussion on port infrastructure and economic impact.</w:t>
            </w:r>
          </w:p>
          <w:p w14:paraId="0CFA7E9D" w14:textId="2DA7008E" w:rsidR="00E60141" w:rsidRPr="00090E02" w:rsidRDefault="00244D87" w:rsidP="00E60141">
            <w:pPr>
              <w:pStyle w:val="ListParagraph"/>
              <w:rPr>
                <w:rFonts w:ascii="Arial" w:hAnsi="Arial" w:cs="Arial"/>
                <w:b/>
                <w:bCs/>
                <w:sz w:val="20"/>
                <w:szCs w:val="20"/>
                <w:lang w:val="en-MY"/>
              </w:rPr>
            </w:pPr>
            <w:r w:rsidRPr="00090E02">
              <w:rPr>
                <w:rFonts w:ascii="Arial" w:hAnsi="Arial" w:cs="Arial"/>
                <w:b/>
                <w:bCs/>
                <w:sz w:val="20"/>
                <w:szCs w:val="20"/>
                <w:lang w:val="en-MY"/>
              </w:rPr>
              <w:t xml:space="preserve">3. </w:t>
            </w:r>
            <w:r w:rsidR="00E60141" w:rsidRPr="00090E02">
              <w:rPr>
                <w:rFonts w:ascii="Arial" w:hAnsi="Arial" w:cs="Arial"/>
                <w:b/>
                <w:bCs/>
                <w:sz w:val="20"/>
                <w:szCs w:val="20"/>
                <w:lang w:val="en-MY"/>
              </w:rPr>
              <w:t>Case-Specific or Comparable Studies</w:t>
            </w:r>
          </w:p>
          <w:p w14:paraId="00D7FDE5" w14:textId="77777777" w:rsidR="00E60141" w:rsidRPr="00090E02" w:rsidRDefault="00E60141" w:rsidP="00E60141">
            <w:pPr>
              <w:pStyle w:val="ListParagraph"/>
              <w:rPr>
                <w:rFonts w:ascii="Arial" w:hAnsi="Arial" w:cs="Arial"/>
                <w:b/>
                <w:bCs/>
                <w:sz w:val="20"/>
                <w:szCs w:val="20"/>
                <w:lang w:val="en-MY"/>
              </w:rPr>
            </w:pPr>
            <w:r w:rsidRPr="00090E02">
              <w:rPr>
                <w:rFonts w:ascii="Arial" w:hAnsi="Arial" w:cs="Arial"/>
                <w:b/>
                <w:bCs/>
                <w:sz w:val="20"/>
                <w:szCs w:val="20"/>
                <w:lang w:val="en-MY"/>
              </w:rPr>
              <w:t>Mulyono, A.T. et al. (2021). Assessment of Port Service Quality and Passenger Satisfaction in Indonesian Ferry Terminals. Journal of Maritime Research.</w:t>
            </w:r>
          </w:p>
          <w:p w14:paraId="112BCC11" w14:textId="77777777" w:rsidR="00126231" w:rsidRPr="00090E02" w:rsidRDefault="00E60141" w:rsidP="00E60141">
            <w:pPr>
              <w:pStyle w:val="ListParagraph"/>
              <w:ind w:left="0"/>
              <w:rPr>
                <w:rFonts w:ascii="Arial" w:hAnsi="Arial" w:cs="Arial"/>
                <w:b/>
                <w:bCs/>
                <w:sz w:val="20"/>
                <w:szCs w:val="20"/>
                <w:lang w:val="en-MY"/>
              </w:rPr>
            </w:pPr>
            <w:r w:rsidRPr="00090E02">
              <w:rPr>
                <w:rFonts w:ascii="Arial" w:hAnsi="Arial" w:cs="Arial"/>
                <w:b/>
                <w:bCs/>
                <w:sz w:val="20"/>
                <w:szCs w:val="20"/>
                <w:lang w:val="en-MY"/>
              </w:rPr>
              <w:t>→ Empirical study from Indonesia, directly relevant.</w:t>
            </w:r>
          </w:p>
          <w:p w14:paraId="24FE0567" w14:textId="7933D7C9" w:rsidR="00E60141" w:rsidRPr="00090E02" w:rsidRDefault="00E60141" w:rsidP="00E60141">
            <w:pPr>
              <w:pStyle w:val="ListParagraph"/>
              <w:ind w:left="0"/>
              <w:rPr>
                <w:rFonts w:ascii="Arial" w:hAnsi="Arial" w:cs="Arial"/>
                <w:b/>
                <w:bCs/>
                <w:sz w:val="20"/>
                <w:szCs w:val="20"/>
                <w:lang w:val="en-MY"/>
              </w:rPr>
            </w:pPr>
          </w:p>
        </w:tc>
        <w:tc>
          <w:tcPr>
            <w:tcW w:w="1523" w:type="pct"/>
          </w:tcPr>
          <w:p w14:paraId="40220055" w14:textId="77777777" w:rsidR="00F1171E" w:rsidRPr="00090E02" w:rsidRDefault="00F1171E" w:rsidP="007222C8">
            <w:pPr>
              <w:pStyle w:val="Heading2"/>
              <w:jc w:val="left"/>
              <w:rPr>
                <w:rFonts w:ascii="Arial" w:hAnsi="Arial" w:cs="Arial"/>
                <w:b w:val="0"/>
                <w:lang w:val="en-GB"/>
              </w:rPr>
            </w:pPr>
          </w:p>
        </w:tc>
      </w:tr>
      <w:tr w:rsidR="00F1171E" w:rsidRPr="00090E02" w14:paraId="73CC4A50" w14:textId="77777777" w:rsidTr="007222C8">
        <w:trPr>
          <w:trHeight w:val="386"/>
        </w:trPr>
        <w:tc>
          <w:tcPr>
            <w:tcW w:w="1265" w:type="pct"/>
            <w:noWrap/>
          </w:tcPr>
          <w:p w14:paraId="029CE8D0" w14:textId="77777777" w:rsidR="00F1171E" w:rsidRPr="00090E02" w:rsidRDefault="00F1171E" w:rsidP="007222C8">
            <w:pPr>
              <w:pStyle w:val="Heading2"/>
              <w:jc w:val="left"/>
              <w:rPr>
                <w:rFonts w:ascii="Arial" w:hAnsi="Arial" w:cs="Arial"/>
                <w:b w:val="0"/>
                <w:lang w:val="en-GB"/>
              </w:rPr>
            </w:pPr>
          </w:p>
          <w:p w14:paraId="589C16C7" w14:textId="77777777" w:rsidR="00F1171E" w:rsidRPr="00090E02" w:rsidRDefault="00F1171E" w:rsidP="007222C8">
            <w:pPr>
              <w:pStyle w:val="Heading2"/>
              <w:ind w:left="360"/>
              <w:jc w:val="left"/>
              <w:rPr>
                <w:rFonts w:ascii="Arial" w:hAnsi="Arial" w:cs="Arial"/>
                <w:bCs w:val="0"/>
                <w:lang w:val="en-GB"/>
              </w:rPr>
            </w:pPr>
            <w:r w:rsidRPr="00090E02">
              <w:rPr>
                <w:rFonts w:ascii="Arial" w:hAnsi="Arial" w:cs="Arial"/>
                <w:bCs w:val="0"/>
                <w:lang w:val="en-GB"/>
              </w:rPr>
              <w:t>Is the language/English quality of the article suitable for scholarly communications?</w:t>
            </w:r>
          </w:p>
          <w:p w14:paraId="7722B85E" w14:textId="77777777" w:rsidR="00F1171E" w:rsidRPr="00090E02" w:rsidRDefault="00F1171E" w:rsidP="007222C8">
            <w:pPr>
              <w:rPr>
                <w:rFonts w:ascii="Arial" w:hAnsi="Arial" w:cs="Arial"/>
                <w:sz w:val="20"/>
                <w:szCs w:val="20"/>
                <w:lang w:val="en-GB"/>
              </w:rPr>
            </w:pPr>
          </w:p>
        </w:tc>
        <w:tc>
          <w:tcPr>
            <w:tcW w:w="2212" w:type="pct"/>
          </w:tcPr>
          <w:p w14:paraId="2120FCB3" w14:textId="77777777" w:rsidR="00EB4562" w:rsidRPr="00090E02" w:rsidRDefault="00EB4562" w:rsidP="00EB4562">
            <w:pPr>
              <w:pStyle w:val="ListParagraph"/>
              <w:ind w:left="0"/>
              <w:rPr>
                <w:rFonts w:ascii="Arial" w:hAnsi="Arial" w:cs="Arial"/>
                <w:b/>
                <w:bCs/>
                <w:sz w:val="20"/>
                <w:szCs w:val="20"/>
                <w:lang w:val="en-MY"/>
              </w:rPr>
            </w:pPr>
            <w:r w:rsidRPr="00090E02">
              <w:rPr>
                <w:rFonts w:ascii="Arial" w:hAnsi="Arial" w:cs="Arial"/>
                <w:b/>
                <w:bCs/>
                <w:sz w:val="20"/>
                <w:szCs w:val="20"/>
                <w:lang w:val="en-MY"/>
              </w:rPr>
              <w:t>The manuscript has numerous grammatical issues that obscure meaning. For example:</w:t>
            </w:r>
          </w:p>
          <w:p w14:paraId="098B15F4" w14:textId="77777777" w:rsidR="00EB4562" w:rsidRPr="00090E02" w:rsidRDefault="00EB4562" w:rsidP="00EB4562">
            <w:pPr>
              <w:pStyle w:val="ListParagraph"/>
              <w:ind w:left="0"/>
              <w:rPr>
                <w:rFonts w:ascii="Arial" w:hAnsi="Arial" w:cs="Arial"/>
                <w:b/>
                <w:bCs/>
                <w:sz w:val="20"/>
                <w:szCs w:val="20"/>
                <w:lang w:val="en-MY"/>
              </w:rPr>
            </w:pPr>
          </w:p>
          <w:p w14:paraId="37D5EA96" w14:textId="77777777" w:rsidR="00EB4562" w:rsidRPr="00090E02" w:rsidRDefault="00EB4562" w:rsidP="00EB4562">
            <w:pPr>
              <w:pStyle w:val="ListParagraph"/>
              <w:ind w:left="0"/>
              <w:rPr>
                <w:rFonts w:ascii="Arial" w:hAnsi="Arial" w:cs="Arial"/>
                <w:b/>
                <w:bCs/>
                <w:sz w:val="20"/>
                <w:szCs w:val="20"/>
                <w:lang w:val="en-MY"/>
              </w:rPr>
            </w:pPr>
            <w:r w:rsidRPr="00090E02">
              <w:rPr>
                <w:rFonts w:ascii="Arial" w:hAnsi="Arial" w:cs="Arial"/>
                <w:b/>
                <w:bCs/>
                <w:sz w:val="20"/>
                <w:szCs w:val="20"/>
                <w:lang w:val="en-MY"/>
              </w:rPr>
              <w:t>Original: "Batam located in locations strategic considering in the sea border area..."</w:t>
            </w:r>
          </w:p>
          <w:p w14:paraId="24955822" w14:textId="77777777" w:rsidR="00EB4562" w:rsidRPr="00090E02" w:rsidRDefault="00EB4562" w:rsidP="00EB4562">
            <w:pPr>
              <w:pStyle w:val="ListParagraph"/>
              <w:ind w:left="0"/>
              <w:rPr>
                <w:rFonts w:ascii="Arial" w:hAnsi="Arial" w:cs="Arial"/>
                <w:b/>
                <w:bCs/>
                <w:sz w:val="20"/>
                <w:szCs w:val="20"/>
                <w:lang w:val="en-MY"/>
              </w:rPr>
            </w:pPr>
          </w:p>
          <w:p w14:paraId="1062C973" w14:textId="77777777" w:rsidR="00EB4562" w:rsidRPr="00090E02" w:rsidRDefault="00EB4562" w:rsidP="00EB4562">
            <w:pPr>
              <w:pStyle w:val="ListParagraph"/>
              <w:ind w:left="0"/>
              <w:rPr>
                <w:rFonts w:ascii="Arial" w:hAnsi="Arial" w:cs="Arial"/>
                <w:b/>
                <w:bCs/>
                <w:sz w:val="20"/>
                <w:szCs w:val="20"/>
                <w:lang w:val="en-MY"/>
              </w:rPr>
            </w:pPr>
            <w:r w:rsidRPr="00090E02">
              <w:rPr>
                <w:rFonts w:ascii="Arial" w:hAnsi="Arial" w:cs="Arial"/>
                <w:b/>
                <w:bCs/>
                <w:sz w:val="20"/>
                <w:szCs w:val="20"/>
                <w:lang w:val="en-MY"/>
              </w:rPr>
              <w:t>Revised: "Batam is strategically located in a sea border area..."</w:t>
            </w:r>
          </w:p>
          <w:p w14:paraId="38D703FD" w14:textId="77777777" w:rsidR="00EB4562" w:rsidRPr="00090E02" w:rsidRDefault="00EB4562" w:rsidP="00EB4562">
            <w:pPr>
              <w:pStyle w:val="ListParagraph"/>
              <w:ind w:left="0"/>
              <w:rPr>
                <w:rFonts w:ascii="Arial" w:hAnsi="Arial" w:cs="Arial"/>
                <w:b/>
                <w:bCs/>
                <w:sz w:val="20"/>
                <w:szCs w:val="20"/>
                <w:lang w:val="en-MY"/>
              </w:rPr>
            </w:pPr>
          </w:p>
          <w:p w14:paraId="2BC0D821" w14:textId="77777777" w:rsidR="00EB4562" w:rsidRPr="00090E02" w:rsidRDefault="00EB4562" w:rsidP="00EB4562">
            <w:pPr>
              <w:pStyle w:val="ListParagraph"/>
              <w:ind w:left="0"/>
              <w:rPr>
                <w:rFonts w:ascii="Arial" w:hAnsi="Arial" w:cs="Arial"/>
                <w:b/>
                <w:bCs/>
                <w:sz w:val="20"/>
                <w:szCs w:val="20"/>
                <w:lang w:val="en-MY"/>
              </w:rPr>
            </w:pPr>
            <w:r w:rsidRPr="00090E02">
              <w:rPr>
                <w:rFonts w:ascii="Arial" w:hAnsi="Arial" w:cs="Arial"/>
                <w:b/>
                <w:bCs/>
                <w:sz w:val="20"/>
                <w:szCs w:val="20"/>
                <w:lang w:val="en-MY"/>
              </w:rPr>
              <w:t>Key grammar issues:</w:t>
            </w:r>
          </w:p>
          <w:p w14:paraId="20302DF3" w14:textId="77777777" w:rsidR="00EB4562" w:rsidRPr="00090E02" w:rsidRDefault="00EB4562" w:rsidP="00EB4562">
            <w:pPr>
              <w:pStyle w:val="ListParagraph"/>
              <w:ind w:left="0"/>
              <w:rPr>
                <w:rFonts w:ascii="Arial" w:hAnsi="Arial" w:cs="Arial"/>
                <w:b/>
                <w:bCs/>
                <w:sz w:val="20"/>
                <w:szCs w:val="20"/>
                <w:lang w:val="en-MY"/>
              </w:rPr>
            </w:pPr>
          </w:p>
          <w:p w14:paraId="735F9373" w14:textId="77777777" w:rsidR="00EB4562" w:rsidRPr="00090E02" w:rsidRDefault="00EB4562" w:rsidP="00EB4562">
            <w:pPr>
              <w:pStyle w:val="ListParagraph"/>
              <w:ind w:left="0"/>
              <w:rPr>
                <w:rFonts w:ascii="Arial" w:hAnsi="Arial" w:cs="Arial"/>
                <w:b/>
                <w:bCs/>
                <w:sz w:val="20"/>
                <w:szCs w:val="20"/>
                <w:lang w:val="en-MY"/>
              </w:rPr>
            </w:pPr>
            <w:r w:rsidRPr="00090E02">
              <w:rPr>
                <w:rFonts w:ascii="Arial" w:hAnsi="Arial" w:cs="Arial"/>
                <w:b/>
                <w:bCs/>
                <w:sz w:val="20"/>
                <w:szCs w:val="20"/>
                <w:lang w:val="en-MY"/>
              </w:rPr>
              <w:t>Incorrect verb forms (e.g., “has ordered well” should be “is well-organized”)</w:t>
            </w:r>
          </w:p>
          <w:p w14:paraId="34A88A41" w14:textId="77777777" w:rsidR="00EB4562" w:rsidRPr="00090E02" w:rsidRDefault="00EB4562" w:rsidP="00EB4562">
            <w:pPr>
              <w:pStyle w:val="ListParagraph"/>
              <w:ind w:left="0"/>
              <w:rPr>
                <w:rFonts w:ascii="Arial" w:hAnsi="Arial" w:cs="Arial"/>
                <w:b/>
                <w:bCs/>
                <w:sz w:val="20"/>
                <w:szCs w:val="20"/>
                <w:lang w:val="en-MY"/>
              </w:rPr>
            </w:pPr>
          </w:p>
          <w:p w14:paraId="40CCB39C" w14:textId="77777777" w:rsidR="00EB4562" w:rsidRPr="00090E02" w:rsidRDefault="00EB4562" w:rsidP="00EB4562">
            <w:pPr>
              <w:pStyle w:val="ListParagraph"/>
              <w:ind w:left="0"/>
              <w:rPr>
                <w:rFonts w:ascii="Arial" w:hAnsi="Arial" w:cs="Arial"/>
                <w:b/>
                <w:bCs/>
                <w:sz w:val="20"/>
                <w:szCs w:val="20"/>
                <w:lang w:val="en-MY"/>
              </w:rPr>
            </w:pPr>
            <w:r w:rsidRPr="00090E02">
              <w:rPr>
                <w:rFonts w:ascii="Arial" w:hAnsi="Arial" w:cs="Arial"/>
                <w:b/>
                <w:bCs/>
                <w:sz w:val="20"/>
                <w:szCs w:val="20"/>
                <w:lang w:val="en-MY"/>
              </w:rPr>
              <w:t>Article usage (“the Batam” vs. “Batam”)</w:t>
            </w:r>
          </w:p>
          <w:p w14:paraId="081332E7" w14:textId="77777777" w:rsidR="00EB4562" w:rsidRPr="00090E02" w:rsidRDefault="00EB4562" w:rsidP="00EB4562">
            <w:pPr>
              <w:pStyle w:val="ListParagraph"/>
              <w:ind w:left="0"/>
              <w:rPr>
                <w:rFonts w:ascii="Arial" w:hAnsi="Arial" w:cs="Arial"/>
                <w:b/>
                <w:bCs/>
                <w:sz w:val="20"/>
                <w:szCs w:val="20"/>
                <w:lang w:val="en-MY"/>
              </w:rPr>
            </w:pPr>
          </w:p>
          <w:p w14:paraId="6394897A" w14:textId="77777777" w:rsidR="00EB4562" w:rsidRPr="00090E02" w:rsidRDefault="00EB4562" w:rsidP="00EB4562">
            <w:pPr>
              <w:pStyle w:val="ListParagraph"/>
              <w:ind w:left="0"/>
              <w:rPr>
                <w:rFonts w:ascii="Arial" w:hAnsi="Arial" w:cs="Arial"/>
                <w:b/>
                <w:bCs/>
                <w:sz w:val="20"/>
                <w:szCs w:val="20"/>
                <w:lang w:val="en-MY"/>
              </w:rPr>
            </w:pPr>
            <w:r w:rsidRPr="00090E02">
              <w:rPr>
                <w:rFonts w:ascii="Arial" w:hAnsi="Arial" w:cs="Arial"/>
                <w:b/>
                <w:bCs/>
                <w:sz w:val="20"/>
                <w:szCs w:val="20"/>
                <w:lang w:val="en-MY"/>
              </w:rPr>
              <w:t>Redundancies (“between countries between countries”)</w:t>
            </w:r>
          </w:p>
          <w:p w14:paraId="546B0B0D" w14:textId="77777777" w:rsidR="00EB4562" w:rsidRPr="00090E02" w:rsidRDefault="00EB4562" w:rsidP="00EB4562">
            <w:pPr>
              <w:pStyle w:val="ListParagraph"/>
              <w:ind w:left="0"/>
              <w:rPr>
                <w:rFonts w:ascii="Arial" w:hAnsi="Arial" w:cs="Arial"/>
                <w:b/>
                <w:bCs/>
                <w:sz w:val="20"/>
                <w:szCs w:val="20"/>
                <w:lang w:val="en-MY"/>
              </w:rPr>
            </w:pPr>
          </w:p>
          <w:p w14:paraId="0A07EA75" w14:textId="2993C39F" w:rsidR="00F1171E" w:rsidRPr="00090E02" w:rsidRDefault="00EB4562" w:rsidP="00EB4562">
            <w:pPr>
              <w:pStyle w:val="ListParagraph"/>
              <w:ind w:left="0"/>
              <w:rPr>
                <w:rFonts w:ascii="Arial" w:hAnsi="Arial" w:cs="Arial"/>
                <w:b/>
                <w:bCs/>
                <w:sz w:val="20"/>
                <w:szCs w:val="20"/>
                <w:lang w:val="en-MY"/>
              </w:rPr>
            </w:pPr>
            <w:r w:rsidRPr="00090E02">
              <w:rPr>
                <w:rFonts w:ascii="Arial" w:hAnsi="Arial" w:cs="Arial"/>
                <w:b/>
                <w:bCs/>
                <w:sz w:val="20"/>
                <w:szCs w:val="20"/>
                <w:lang w:val="en-MY"/>
              </w:rPr>
              <w:t>Sentence fragments</w:t>
            </w:r>
          </w:p>
          <w:p w14:paraId="149A6CEF" w14:textId="77777777" w:rsidR="00F1171E" w:rsidRPr="00090E02" w:rsidRDefault="00F1171E" w:rsidP="00EB4562">
            <w:pPr>
              <w:pStyle w:val="ListParagraph"/>
              <w:ind w:left="0"/>
              <w:rPr>
                <w:rFonts w:ascii="Arial" w:hAnsi="Arial" w:cs="Arial"/>
                <w:b/>
                <w:bCs/>
                <w:sz w:val="20"/>
                <w:szCs w:val="20"/>
                <w:lang w:val="en-MY"/>
              </w:rPr>
            </w:pPr>
          </w:p>
        </w:tc>
        <w:tc>
          <w:tcPr>
            <w:tcW w:w="1523" w:type="pct"/>
          </w:tcPr>
          <w:p w14:paraId="0351CA58" w14:textId="77777777" w:rsidR="00F1171E" w:rsidRPr="00090E02" w:rsidRDefault="00F1171E" w:rsidP="007222C8">
            <w:pPr>
              <w:rPr>
                <w:rFonts w:ascii="Arial" w:hAnsi="Arial" w:cs="Arial"/>
                <w:sz w:val="20"/>
                <w:szCs w:val="20"/>
                <w:lang w:val="en-GB"/>
              </w:rPr>
            </w:pPr>
          </w:p>
        </w:tc>
      </w:tr>
      <w:tr w:rsidR="00F1171E" w:rsidRPr="00090E02" w14:paraId="20A16C0C" w14:textId="77777777" w:rsidTr="007222C8">
        <w:trPr>
          <w:trHeight w:val="1178"/>
        </w:trPr>
        <w:tc>
          <w:tcPr>
            <w:tcW w:w="1265" w:type="pct"/>
            <w:noWrap/>
          </w:tcPr>
          <w:p w14:paraId="7F4BCFAE" w14:textId="77777777" w:rsidR="00F1171E" w:rsidRPr="00090E02" w:rsidRDefault="00F1171E" w:rsidP="007222C8">
            <w:pPr>
              <w:pStyle w:val="Heading2"/>
              <w:jc w:val="left"/>
              <w:rPr>
                <w:rFonts w:ascii="Arial" w:hAnsi="Arial" w:cs="Arial"/>
                <w:b w:val="0"/>
                <w:bCs w:val="0"/>
                <w:lang w:val="en-GB"/>
              </w:rPr>
            </w:pPr>
            <w:r w:rsidRPr="00090E02">
              <w:rPr>
                <w:rFonts w:ascii="Arial" w:hAnsi="Arial" w:cs="Arial"/>
                <w:bCs w:val="0"/>
                <w:u w:val="single"/>
                <w:lang w:val="en-GB"/>
              </w:rPr>
              <w:t>Optional/General</w:t>
            </w:r>
            <w:r w:rsidRPr="00090E02">
              <w:rPr>
                <w:rFonts w:ascii="Arial" w:hAnsi="Arial" w:cs="Arial"/>
                <w:bCs w:val="0"/>
                <w:lang w:val="en-GB"/>
              </w:rPr>
              <w:t xml:space="preserve"> </w:t>
            </w:r>
            <w:r w:rsidRPr="00090E02">
              <w:rPr>
                <w:rFonts w:ascii="Arial" w:hAnsi="Arial" w:cs="Arial"/>
                <w:b w:val="0"/>
                <w:bCs w:val="0"/>
                <w:lang w:val="en-GB"/>
              </w:rPr>
              <w:t>comments</w:t>
            </w:r>
          </w:p>
          <w:p w14:paraId="1A6B3748" w14:textId="77777777" w:rsidR="00F1171E" w:rsidRPr="00090E02" w:rsidRDefault="00F1171E" w:rsidP="007222C8">
            <w:pPr>
              <w:pStyle w:val="Heading2"/>
              <w:jc w:val="left"/>
              <w:rPr>
                <w:rFonts w:ascii="Arial" w:hAnsi="Arial" w:cs="Arial"/>
                <w:b w:val="0"/>
                <w:lang w:val="en-GB"/>
              </w:rPr>
            </w:pPr>
          </w:p>
        </w:tc>
        <w:tc>
          <w:tcPr>
            <w:tcW w:w="2212" w:type="pct"/>
          </w:tcPr>
          <w:p w14:paraId="25454694" w14:textId="77777777" w:rsidR="00470107" w:rsidRPr="00090E02" w:rsidRDefault="00470107" w:rsidP="003D062E">
            <w:pPr>
              <w:pStyle w:val="ListParagraph"/>
              <w:ind w:left="0"/>
              <w:rPr>
                <w:rFonts w:ascii="Arial" w:hAnsi="Arial" w:cs="Arial"/>
                <w:b/>
                <w:bCs/>
                <w:sz w:val="20"/>
                <w:szCs w:val="20"/>
                <w:lang w:val="en-MY"/>
              </w:rPr>
            </w:pPr>
            <w:r w:rsidRPr="00090E02">
              <w:rPr>
                <w:rFonts w:ascii="Arial" w:hAnsi="Arial" w:cs="Arial"/>
                <w:b/>
                <w:bCs/>
                <w:sz w:val="20"/>
                <w:szCs w:val="20"/>
                <w:lang w:val="en-MY"/>
              </w:rPr>
              <w:t xml:space="preserve">The strength of the manuscripts as </w:t>
            </w:r>
            <w:proofErr w:type="gramStart"/>
            <w:r w:rsidRPr="00090E02">
              <w:rPr>
                <w:rFonts w:ascii="Arial" w:hAnsi="Arial" w:cs="Arial"/>
                <w:b/>
                <w:bCs/>
                <w:sz w:val="20"/>
                <w:szCs w:val="20"/>
                <w:lang w:val="en-MY"/>
              </w:rPr>
              <w:t>below:-</w:t>
            </w:r>
            <w:proofErr w:type="gramEnd"/>
            <w:r w:rsidRPr="00090E02">
              <w:rPr>
                <w:rFonts w:ascii="Arial" w:hAnsi="Arial" w:cs="Arial"/>
                <w:b/>
                <w:bCs/>
                <w:sz w:val="20"/>
                <w:szCs w:val="20"/>
                <w:lang w:val="en-MY"/>
              </w:rPr>
              <w:t xml:space="preserve"> </w:t>
            </w:r>
          </w:p>
          <w:p w14:paraId="13A14E2B" w14:textId="77777777" w:rsidR="003D062E" w:rsidRPr="00090E02" w:rsidRDefault="003D062E" w:rsidP="003D062E">
            <w:pPr>
              <w:pStyle w:val="ListParagraph"/>
              <w:ind w:left="0"/>
              <w:rPr>
                <w:rFonts w:ascii="Arial" w:hAnsi="Arial" w:cs="Arial"/>
                <w:b/>
                <w:bCs/>
                <w:sz w:val="20"/>
                <w:szCs w:val="20"/>
                <w:lang w:val="en-MY"/>
              </w:rPr>
            </w:pPr>
          </w:p>
          <w:p w14:paraId="31B04406" w14:textId="55FADA9B" w:rsidR="00470107" w:rsidRPr="00090E02" w:rsidRDefault="00470107" w:rsidP="003D062E">
            <w:pPr>
              <w:pStyle w:val="ListParagraph"/>
              <w:ind w:left="0"/>
              <w:rPr>
                <w:rFonts w:ascii="Arial" w:hAnsi="Arial" w:cs="Arial"/>
                <w:b/>
                <w:bCs/>
                <w:sz w:val="20"/>
                <w:szCs w:val="20"/>
                <w:lang w:val="en-MY"/>
              </w:rPr>
            </w:pPr>
            <w:r w:rsidRPr="00090E02">
              <w:rPr>
                <w:rFonts w:ascii="Arial" w:hAnsi="Arial" w:cs="Arial"/>
                <w:b/>
                <w:bCs/>
                <w:sz w:val="20"/>
                <w:szCs w:val="20"/>
                <w:lang w:val="en-MY"/>
              </w:rPr>
              <w:t>Relevant Topic: The focus on ASEAN connectivity and maritime transport safety is significant for regional integration and policy development.</w:t>
            </w:r>
          </w:p>
          <w:p w14:paraId="7C06F102" w14:textId="77777777" w:rsidR="003D062E" w:rsidRPr="00090E02" w:rsidRDefault="003D062E" w:rsidP="003D062E">
            <w:pPr>
              <w:pStyle w:val="ListParagraph"/>
              <w:ind w:left="0"/>
              <w:rPr>
                <w:rFonts w:ascii="Arial" w:hAnsi="Arial" w:cs="Arial"/>
                <w:b/>
                <w:bCs/>
                <w:sz w:val="20"/>
                <w:szCs w:val="20"/>
                <w:lang w:val="en-MY"/>
              </w:rPr>
            </w:pPr>
          </w:p>
          <w:p w14:paraId="522E5FB6" w14:textId="2E4083A4" w:rsidR="00470107" w:rsidRPr="00090E02" w:rsidRDefault="00470107" w:rsidP="003D062E">
            <w:pPr>
              <w:pStyle w:val="ListParagraph"/>
              <w:ind w:left="0"/>
              <w:rPr>
                <w:rFonts w:ascii="Arial" w:hAnsi="Arial" w:cs="Arial"/>
                <w:b/>
                <w:bCs/>
                <w:sz w:val="20"/>
                <w:szCs w:val="20"/>
                <w:lang w:val="en-MY"/>
              </w:rPr>
            </w:pPr>
            <w:r w:rsidRPr="00090E02">
              <w:rPr>
                <w:rFonts w:ascii="Arial" w:hAnsi="Arial" w:cs="Arial"/>
                <w:b/>
                <w:bCs/>
                <w:sz w:val="20"/>
                <w:szCs w:val="20"/>
                <w:lang w:val="en-MY"/>
              </w:rPr>
              <w:t>Empirical Observation: The chapter benefits from firsthand observation and includes illustrative photos and site-specific details.</w:t>
            </w:r>
          </w:p>
          <w:p w14:paraId="3731E248" w14:textId="77777777" w:rsidR="003D062E" w:rsidRPr="00090E02" w:rsidRDefault="003D062E" w:rsidP="003D062E">
            <w:pPr>
              <w:pStyle w:val="ListParagraph"/>
              <w:ind w:left="0"/>
              <w:rPr>
                <w:rFonts w:ascii="Arial" w:hAnsi="Arial" w:cs="Arial"/>
                <w:b/>
                <w:bCs/>
                <w:sz w:val="20"/>
                <w:szCs w:val="20"/>
                <w:lang w:val="en-MY"/>
              </w:rPr>
            </w:pPr>
          </w:p>
          <w:p w14:paraId="581AB889" w14:textId="3158D00A" w:rsidR="00470107" w:rsidRPr="00090E02" w:rsidRDefault="00470107" w:rsidP="003D062E">
            <w:pPr>
              <w:pStyle w:val="ListParagraph"/>
              <w:ind w:left="0"/>
              <w:rPr>
                <w:rFonts w:ascii="Arial" w:hAnsi="Arial" w:cs="Arial"/>
                <w:b/>
                <w:bCs/>
                <w:sz w:val="20"/>
                <w:szCs w:val="20"/>
                <w:lang w:val="en-MY"/>
              </w:rPr>
            </w:pPr>
            <w:r w:rsidRPr="00090E02">
              <w:rPr>
                <w:rFonts w:ascii="Arial" w:hAnsi="Arial" w:cs="Arial"/>
                <w:b/>
                <w:bCs/>
                <w:sz w:val="20"/>
                <w:szCs w:val="20"/>
                <w:lang w:val="en-MY"/>
              </w:rPr>
              <w:t>Coverage of Infrastructure: Provides clear descriptions of ferry terminals and their role in inter-country transport.</w:t>
            </w:r>
          </w:p>
          <w:p w14:paraId="7EB58C99" w14:textId="14263D6F" w:rsidR="00F1171E" w:rsidRPr="00090E02" w:rsidRDefault="00F1171E" w:rsidP="003D062E">
            <w:pPr>
              <w:pStyle w:val="ListParagraph"/>
              <w:ind w:left="0"/>
              <w:rPr>
                <w:rFonts w:ascii="Arial" w:hAnsi="Arial" w:cs="Arial"/>
                <w:b/>
                <w:bCs/>
                <w:sz w:val="20"/>
                <w:szCs w:val="20"/>
                <w:lang w:val="en-MY"/>
              </w:rPr>
            </w:pPr>
          </w:p>
          <w:p w14:paraId="15DFD0E8" w14:textId="77777777" w:rsidR="00F1171E" w:rsidRPr="00090E02" w:rsidRDefault="00F1171E" w:rsidP="003D062E">
            <w:pPr>
              <w:pStyle w:val="ListParagraph"/>
              <w:ind w:left="0"/>
              <w:rPr>
                <w:rFonts w:ascii="Arial" w:hAnsi="Arial" w:cs="Arial"/>
                <w:b/>
                <w:bCs/>
                <w:sz w:val="20"/>
                <w:szCs w:val="20"/>
                <w:lang w:val="en-MY"/>
              </w:rPr>
            </w:pPr>
          </w:p>
        </w:tc>
        <w:tc>
          <w:tcPr>
            <w:tcW w:w="1523" w:type="pct"/>
          </w:tcPr>
          <w:p w14:paraId="465E098E" w14:textId="77777777" w:rsidR="00F1171E" w:rsidRPr="00090E02" w:rsidRDefault="00F1171E" w:rsidP="007222C8">
            <w:pPr>
              <w:rPr>
                <w:rFonts w:ascii="Arial" w:hAnsi="Arial" w:cs="Arial"/>
                <w:sz w:val="20"/>
                <w:szCs w:val="20"/>
                <w:lang w:val="en-GB"/>
              </w:rPr>
            </w:pPr>
          </w:p>
        </w:tc>
      </w:tr>
    </w:tbl>
    <w:p w14:paraId="0821307F" w14:textId="77777777" w:rsidR="00F1171E" w:rsidRPr="00090E0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90E02"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090E02" w:rsidRDefault="00F1171E" w:rsidP="007222C8">
            <w:pPr>
              <w:pStyle w:val="NormalWeb"/>
              <w:spacing w:before="0" w:beforeAutospacing="0" w:after="0" w:afterAutospacing="0"/>
              <w:rPr>
                <w:rFonts w:ascii="Arial" w:hAnsi="Arial" w:cs="Arial"/>
                <w:b/>
                <w:sz w:val="20"/>
                <w:szCs w:val="20"/>
                <w:u w:val="single"/>
                <w:lang w:val="en-GB"/>
              </w:rPr>
            </w:pPr>
            <w:r w:rsidRPr="00090E02">
              <w:rPr>
                <w:rFonts w:ascii="Arial" w:hAnsi="Arial" w:cs="Arial"/>
                <w:b/>
                <w:sz w:val="20"/>
                <w:szCs w:val="20"/>
                <w:highlight w:val="yellow"/>
                <w:u w:val="single"/>
                <w:lang w:val="en-GB"/>
              </w:rPr>
              <w:t>PART  2:</w:t>
            </w:r>
            <w:r w:rsidRPr="00090E02">
              <w:rPr>
                <w:rFonts w:ascii="Arial" w:hAnsi="Arial" w:cs="Arial"/>
                <w:b/>
                <w:sz w:val="20"/>
                <w:szCs w:val="20"/>
                <w:u w:val="single"/>
                <w:lang w:val="en-GB"/>
              </w:rPr>
              <w:t xml:space="preserve"> </w:t>
            </w:r>
          </w:p>
          <w:p w14:paraId="5B767407" w14:textId="77777777" w:rsidR="00F1171E" w:rsidRPr="00090E0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90E02"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090E0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090E02" w:rsidRDefault="00F1171E" w:rsidP="007222C8">
            <w:pPr>
              <w:pStyle w:val="Heading2"/>
              <w:jc w:val="left"/>
              <w:rPr>
                <w:rFonts w:ascii="Arial" w:hAnsi="Arial" w:cs="Arial"/>
                <w:lang w:val="en-GB"/>
              </w:rPr>
            </w:pPr>
            <w:r w:rsidRPr="00090E02">
              <w:rPr>
                <w:rFonts w:ascii="Arial" w:hAnsi="Arial" w:cs="Arial"/>
                <w:lang w:val="en-GB"/>
              </w:rPr>
              <w:t>Reviewer’s comment</w:t>
            </w:r>
          </w:p>
        </w:tc>
        <w:tc>
          <w:tcPr>
            <w:tcW w:w="1342" w:type="pct"/>
            <w:shd w:val="clear" w:color="auto" w:fill="auto"/>
          </w:tcPr>
          <w:p w14:paraId="6F48B50B" w14:textId="77777777" w:rsidR="00F1171E" w:rsidRPr="00090E02" w:rsidRDefault="00F1171E" w:rsidP="007222C8">
            <w:pPr>
              <w:pStyle w:val="Heading2"/>
              <w:jc w:val="left"/>
              <w:rPr>
                <w:rFonts w:ascii="Arial" w:hAnsi="Arial" w:cs="Arial"/>
                <w:b w:val="0"/>
                <w:lang w:val="en-GB"/>
              </w:rPr>
            </w:pPr>
            <w:r w:rsidRPr="00090E02">
              <w:rPr>
                <w:rFonts w:ascii="Arial" w:hAnsi="Arial" w:cs="Arial"/>
                <w:lang w:val="en-GB"/>
              </w:rPr>
              <w:t>Author’s comment</w:t>
            </w:r>
            <w:r w:rsidRPr="00090E02">
              <w:rPr>
                <w:rFonts w:ascii="Arial" w:hAnsi="Arial" w:cs="Arial"/>
                <w:b w:val="0"/>
                <w:lang w:val="en-GB"/>
              </w:rPr>
              <w:t xml:space="preserve"> </w:t>
            </w:r>
            <w:r w:rsidRPr="00090E0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90E02"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090E02" w:rsidRDefault="00F1171E" w:rsidP="007222C8">
            <w:pPr>
              <w:pStyle w:val="NormalWeb"/>
              <w:spacing w:before="0" w:beforeAutospacing="0" w:after="0" w:afterAutospacing="0"/>
              <w:rPr>
                <w:rFonts w:ascii="Arial" w:hAnsi="Arial" w:cs="Arial"/>
                <w:b/>
                <w:sz w:val="20"/>
                <w:szCs w:val="20"/>
                <w:lang w:val="en-GB"/>
              </w:rPr>
            </w:pPr>
            <w:r w:rsidRPr="00090E02">
              <w:rPr>
                <w:rFonts w:ascii="Arial" w:hAnsi="Arial" w:cs="Arial"/>
                <w:b/>
                <w:sz w:val="20"/>
                <w:szCs w:val="20"/>
                <w:lang w:val="en-GB"/>
              </w:rPr>
              <w:t xml:space="preserve">Are there ethical issues in this manuscript? </w:t>
            </w:r>
          </w:p>
          <w:p w14:paraId="6034B476" w14:textId="77777777" w:rsidR="00F1171E" w:rsidRPr="00090E0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77777777" w:rsidR="00F1171E" w:rsidRPr="00090E02"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090E02"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090E02" w:rsidRDefault="00F1171E" w:rsidP="007222C8">
            <w:pPr>
              <w:rPr>
                <w:rFonts w:ascii="Arial" w:eastAsia="Arial Unicode MS" w:hAnsi="Arial" w:cs="Arial"/>
                <w:sz w:val="20"/>
                <w:szCs w:val="20"/>
                <w:lang w:val="en-GB"/>
              </w:rPr>
            </w:pPr>
          </w:p>
          <w:p w14:paraId="4A981594" w14:textId="77777777" w:rsidR="00F1171E" w:rsidRPr="00090E02" w:rsidRDefault="00F1171E" w:rsidP="007222C8">
            <w:pPr>
              <w:rPr>
                <w:rFonts w:ascii="Arial" w:eastAsia="Arial Unicode MS" w:hAnsi="Arial" w:cs="Arial"/>
                <w:sz w:val="20"/>
                <w:szCs w:val="20"/>
                <w:lang w:val="en-GB"/>
              </w:rPr>
            </w:pPr>
          </w:p>
          <w:p w14:paraId="4780A682" w14:textId="77777777" w:rsidR="00F1171E" w:rsidRPr="00090E02" w:rsidRDefault="00F1171E" w:rsidP="007222C8">
            <w:pPr>
              <w:rPr>
                <w:rFonts w:ascii="Arial" w:eastAsia="Arial Unicode MS" w:hAnsi="Arial" w:cs="Arial"/>
                <w:sz w:val="20"/>
                <w:szCs w:val="20"/>
                <w:lang w:val="en-GB"/>
              </w:rPr>
            </w:pPr>
          </w:p>
          <w:p w14:paraId="2D80979A" w14:textId="77777777" w:rsidR="00F1171E" w:rsidRPr="00090E02"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9F885F3" w14:textId="77777777" w:rsidR="00090E02" w:rsidRPr="00E54E13" w:rsidRDefault="00090E02" w:rsidP="00090E02">
      <w:pPr>
        <w:pStyle w:val="Affiliation"/>
        <w:spacing w:after="0" w:line="240" w:lineRule="auto"/>
        <w:jc w:val="left"/>
        <w:rPr>
          <w:rFonts w:ascii="Arial" w:hAnsi="Arial" w:cs="Arial"/>
          <w:b/>
          <w:u w:val="single"/>
        </w:rPr>
      </w:pPr>
      <w:r w:rsidRPr="00E54E13">
        <w:rPr>
          <w:rFonts w:ascii="Arial" w:hAnsi="Arial" w:cs="Arial"/>
          <w:b/>
          <w:u w:val="single"/>
        </w:rPr>
        <w:t>Reviewer details:</w:t>
      </w:r>
    </w:p>
    <w:p w14:paraId="7E37A8E5" w14:textId="77777777" w:rsidR="00090E02" w:rsidRDefault="00090E02" w:rsidP="00090E02">
      <w:r w:rsidRPr="00E54E13">
        <w:rPr>
          <w:rFonts w:ascii="Arial" w:hAnsi="Arial" w:cs="Arial"/>
          <w:b/>
          <w:color w:val="000000"/>
          <w:sz w:val="20"/>
          <w:szCs w:val="20"/>
        </w:rPr>
        <w:t>Mohd Shafeeq Bin Mohd Shafeeq, Malaysia</w:t>
      </w:r>
    </w:p>
    <w:p w14:paraId="410D3BF3" w14:textId="77777777" w:rsidR="00090E02" w:rsidRPr="00090E02" w:rsidRDefault="00090E02">
      <w:pPr>
        <w:rPr>
          <w:rFonts w:ascii="Arial" w:hAnsi="Arial" w:cs="Arial"/>
          <w:b/>
          <w:sz w:val="20"/>
          <w:szCs w:val="20"/>
        </w:rPr>
      </w:pPr>
    </w:p>
    <w:sectPr w:rsidR="00090E02" w:rsidRPr="00090E02"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A6E2" w14:textId="77777777" w:rsidR="00942FDF" w:rsidRPr="0000007A" w:rsidRDefault="00942FDF" w:rsidP="0099583E">
      <w:r>
        <w:separator/>
      </w:r>
    </w:p>
  </w:endnote>
  <w:endnote w:type="continuationSeparator" w:id="0">
    <w:p w14:paraId="4EF581EB" w14:textId="77777777" w:rsidR="00942FDF" w:rsidRPr="0000007A" w:rsidRDefault="00942FD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F9AD0" w14:textId="77777777" w:rsidR="00942FDF" w:rsidRPr="0000007A" w:rsidRDefault="00942FDF" w:rsidP="0099583E">
      <w:r>
        <w:separator/>
      </w:r>
    </w:p>
  </w:footnote>
  <w:footnote w:type="continuationSeparator" w:id="0">
    <w:p w14:paraId="602612E8" w14:textId="77777777" w:rsidR="00942FDF" w:rsidRPr="0000007A" w:rsidRDefault="00942FD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1D347D"/>
    <w:multiLevelType w:val="hybridMultilevel"/>
    <w:tmpl w:val="C814313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403D4E"/>
    <w:multiLevelType w:val="hybridMultilevel"/>
    <w:tmpl w:val="733C3BA6"/>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207612D"/>
    <w:multiLevelType w:val="multilevel"/>
    <w:tmpl w:val="7358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94873688">
    <w:abstractNumId w:val="4"/>
  </w:num>
  <w:num w:numId="2" w16cid:durableId="362025739">
    <w:abstractNumId w:val="7"/>
  </w:num>
  <w:num w:numId="3" w16cid:durableId="1574438064">
    <w:abstractNumId w:val="6"/>
  </w:num>
  <w:num w:numId="4" w16cid:durableId="1251619719">
    <w:abstractNumId w:val="8"/>
  </w:num>
  <w:num w:numId="5" w16cid:durableId="1693677542">
    <w:abstractNumId w:val="5"/>
  </w:num>
  <w:num w:numId="6" w16cid:durableId="1146707733">
    <w:abstractNumId w:val="0"/>
  </w:num>
  <w:num w:numId="7" w16cid:durableId="704791200">
    <w:abstractNumId w:val="2"/>
  </w:num>
  <w:num w:numId="8" w16cid:durableId="1424835156">
    <w:abstractNumId w:val="12"/>
  </w:num>
  <w:num w:numId="9" w16cid:durableId="1142579301">
    <w:abstractNumId w:val="10"/>
  </w:num>
  <w:num w:numId="10" w16cid:durableId="1298681096">
    <w:abstractNumId w:val="3"/>
  </w:num>
  <w:num w:numId="11" w16cid:durableId="1865289577">
    <w:abstractNumId w:val="9"/>
  </w:num>
  <w:num w:numId="12" w16cid:durableId="1071273393">
    <w:abstractNumId w:val="1"/>
  </w:num>
  <w:num w:numId="13" w16cid:durableId="312803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7B9E"/>
    <w:rsid w:val="0007151E"/>
    <w:rsid w:val="00081012"/>
    <w:rsid w:val="00084D7C"/>
    <w:rsid w:val="00090E02"/>
    <w:rsid w:val="000936AC"/>
    <w:rsid w:val="00095A59"/>
    <w:rsid w:val="000A2134"/>
    <w:rsid w:val="000A2D36"/>
    <w:rsid w:val="000A6F41"/>
    <w:rsid w:val="000B4EE5"/>
    <w:rsid w:val="000B74A1"/>
    <w:rsid w:val="000B757E"/>
    <w:rsid w:val="000C0837"/>
    <w:rsid w:val="000C0B04"/>
    <w:rsid w:val="000C3B7E"/>
    <w:rsid w:val="000C616F"/>
    <w:rsid w:val="000D13B0"/>
    <w:rsid w:val="000F6EA8"/>
    <w:rsid w:val="00101322"/>
    <w:rsid w:val="00115767"/>
    <w:rsid w:val="00121FFA"/>
    <w:rsid w:val="0012616A"/>
    <w:rsid w:val="00126231"/>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4D87"/>
    <w:rsid w:val="00245E23"/>
    <w:rsid w:val="00246BB9"/>
    <w:rsid w:val="0024794E"/>
    <w:rsid w:val="0025366D"/>
    <w:rsid w:val="0025366F"/>
    <w:rsid w:val="00254772"/>
    <w:rsid w:val="00256735"/>
    <w:rsid w:val="00257F9E"/>
    <w:rsid w:val="00262634"/>
    <w:rsid w:val="00264B47"/>
    <w:rsid w:val="002650C5"/>
    <w:rsid w:val="00275984"/>
    <w:rsid w:val="00280EC9"/>
    <w:rsid w:val="00282BEE"/>
    <w:rsid w:val="002859CC"/>
    <w:rsid w:val="00291D08"/>
    <w:rsid w:val="00293482"/>
    <w:rsid w:val="002A3D7C"/>
    <w:rsid w:val="002B0E4B"/>
    <w:rsid w:val="002B7CA5"/>
    <w:rsid w:val="002C40B8"/>
    <w:rsid w:val="002D3AC7"/>
    <w:rsid w:val="002D60EF"/>
    <w:rsid w:val="002E10DF"/>
    <w:rsid w:val="002E1211"/>
    <w:rsid w:val="002E2339"/>
    <w:rsid w:val="002E5C81"/>
    <w:rsid w:val="002E6D86"/>
    <w:rsid w:val="002E7787"/>
    <w:rsid w:val="002F6935"/>
    <w:rsid w:val="00307FC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062E"/>
    <w:rsid w:val="003D1BDE"/>
    <w:rsid w:val="003E746A"/>
    <w:rsid w:val="003F6C01"/>
    <w:rsid w:val="00401C12"/>
    <w:rsid w:val="00421DBF"/>
    <w:rsid w:val="0042465A"/>
    <w:rsid w:val="004262DF"/>
    <w:rsid w:val="00435B36"/>
    <w:rsid w:val="00442B24"/>
    <w:rsid w:val="004430CD"/>
    <w:rsid w:val="0044519B"/>
    <w:rsid w:val="00452F40"/>
    <w:rsid w:val="00457AB1"/>
    <w:rsid w:val="00457BC0"/>
    <w:rsid w:val="00461309"/>
    <w:rsid w:val="00462996"/>
    <w:rsid w:val="00470107"/>
    <w:rsid w:val="00474129"/>
    <w:rsid w:val="00477844"/>
    <w:rsid w:val="004847FF"/>
    <w:rsid w:val="00495DBB"/>
    <w:rsid w:val="004B03BF"/>
    <w:rsid w:val="004B0965"/>
    <w:rsid w:val="004B4CAD"/>
    <w:rsid w:val="004B4FDC"/>
    <w:rsid w:val="004C0178"/>
    <w:rsid w:val="004C3DF1"/>
    <w:rsid w:val="004D2E36"/>
    <w:rsid w:val="004D39B4"/>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772DE"/>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2574"/>
    <w:rsid w:val="006C3797"/>
    <w:rsid w:val="006D467C"/>
    <w:rsid w:val="006E01EE"/>
    <w:rsid w:val="006E6014"/>
    <w:rsid w:val="006E7D6E"/>
    <w:rsid w:val="00700A1D"/>
    <w:rsid w:val="00700EF2"/>
    <w:rsid w:val="00701186"/>
    <w:rsid w:val="00707BE1"/>
    <w:rsid w:val="00714701"/>
    <w:rsid w:val="007238EB"/>
    <w:rsid w:val="007317C3"/>
    <w:rsid w:val="00731B3D"/>
    <w:rsid w:val="0073332F"/>
    <w:rsid w:val="00734756"/>
    <w:rsid w:val="00734BFB"/>
    <w:rsid w:val="0073538B"/>
    <w:rsid w:val="00737BC9"/>
    <w:rsid w:val="0074253C"/>
    <w:rsid w:val="007426E6"/>
    <w:rsid w:val="00745C18"/>
    <w:rsid w:val="00751520"/>
    <w:rsid w:val="00765C12"/>
    <w:rsid w:val="00766889"/>
    <w:rsid w:val="00766A0D"/>
    <w:rsid w:val="00767F8C"/>
    <w:rsid w:val="00780B67"/>
    <w:rsid w:val="00781D07"/>
    <w:rsid w:val="0079614A"/>
    <w:rsid w:val="007A62F8"/>
    <w:rsid w:val="007B1099"/>
    <w:rsid w:val="007B54A4"/>
    <w:rsid w:val="007C6CDF"/>
    <w:rsid w:val="007D0246"/>
    <w:rsid w:val="007F5873"/>
    <w:rsid w:val="00803921"/>
    <w:rsid w:val="008126B7"/>
    <w:rsid w:val="00815F94"/>
    <w:rsid w:val="008224E2"/>
    <w:rsid w:val="00825DC9"/>
    <w:rsid w:val="0082676D"/>
    <w:rsid w:val="008324FC"/>
    <w:rsid w:val="00846F1F"/>
    <w:rsid w:val="008470AB"/>
    <w:rsid w:val="008472A9"/>
    <w:rsid w:val="0085546D"/>
    <w:rsid w:val="0086369B"/>
    <w:rsid w:val="00867E37"/>
    <w:rsid w:val="0087201B"/>
    <w:rsid w:val="00877F10"/>
    <w:rsid w:val="00882091"/>
    <w:rsid w:val="00893E75"/>
    <w:rsid w:val="00895D0A"/>
    <w:rsid w:val="008B265C"/>
    <w:rsid w:val="008C2F62"/>
    <w:rsid w:val="008C2FAE"/>
    <w:rsid w:val="008C4B1F"/>
    <w:rsid w:val="008C75AD"/>
    <w:rsid w:val="008D020E"/>
    <w:rsid w:val="008E5067"/>
    <w:rsid w:val="008E5589"/>
    <w:rsid w:val="008F036B"/>
    <w:rsid w:val="008F36E4"/>
    <w:rsid w:val="0090720F"/>
    <w:rsid w:val="0091410B"/>
    <w:rsid w:val="009245E3"/>
    <w:rsid w:val="00942DEE"/>
    <w:rsid w:val="00942FDF"/>
    <w:rsid w:val="00944F67"/>
    <w:rsid w:val="0095302C"/>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7AC8"/>
    <w:rsid w:val="00A12C83"/>
    <w:rsid w:val="00A15F2F"/>
    <w:rsid w:val="00A17184"/>
    <w:rsid w:val="00A31AAC"/>
    <w:rsid w:val="00A32905"/>
    <w:rsid w:val="00A36C95"/>
    <w:rsid w:val="00A37DE3"/>
    <w:rsid w:val="00A40B00"/>
    <w:rsid w:val="00A4787C"/>
    <w:rsid w:val="00A51369"/>
    <w:rsid w:val="00A519D1"/>
    <w:rsid w:val="00A5303B"/>
    <w:rsid w:val="00A63DB2"/>
    <w:rsid w:val="00A65C50"/>
    <w:rsid w:val="00A8290F"/>
    <w:rsid w:val="00AA41B3"/>
    <w:rsid w:val="00AA49A2"/>
    <w:rsid w:val="00AA5338"/>
    <w:rsid w:val="00AA7AE2"/>
    <w:rsid w:val="00AB1ED6"/>
    <w:rsid w:val="00AB397D"/>
    <w:rsid w:val="00AB638A"/>
    <w:rsid w:val="00AB65BF"/>
    <w:rsid w:val="00AB6E43"/>
    <w:rsid w:val="00AC1349"/>
    <w:rsid w:val="00AD6C51"/>
    <w:rsid w:val="00AE0E9B"/>
    <w:rsid w:val="00AE54CD"/>
    <w:rsid w:val="00AE5844"/>
    <w:rsid w:val="00AF3016"/>
    <w:rsid w:val="00B03A45"/>
    <w:rsid w:val="00B2236C"/>
    <w:rsid w:val="00B22FE6"/>
    <w:rsid w:val="00B3033D"/>
    <w:rsid w:val="00B31E02"/>
    <w:rsid w:val="00B334D9"/>
    <w:rsid w:val="00B46709"/>
    <w:rsid w:val="00B53059"/>
    <w:rsid w:val="00B5607B"/>
    <w:rsid w:val="00B562D2"/>
    <w:rsid w:val="00B62087"/>
    <w:rsid w:val="00B62F41"/>
    <w:rsid w:val="00B63782"/>
    <w:rsid w:val="00B66599"/>
    <w:rsid w:val="00B679AE"/>
    <w:rsid w:val="00B760E1"/>
    <w:rsid w:val="00B82FFC"/>
    <w:rsid w:val="00BA1AB3"/>
    <w:rsid w:val="00BA55B7"/>
    <w:rsid w:val="00BA6421"/>
    <w:rsid w:val="00BB21AB"/>
    <w:rsid w:val="00BB4FEC"/>
    <w:rsid w:val="00BC2E78"/>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4F81"/>
    <w:rsid w:val="00C95E7F"/>
    <w:rsid w:val="00CA4B20"/>
    <w:rsid w:val="00CA7853"/>
    <w:rsid w:val="00CB429B"/>
    <w:rsid w:val="00CC2753"/>
    <w:rsid w:val="00CD093E"/>
    <w:rsid w:val="00CD1556"/>
    <w:rsid w:val="00CD1FD7"/>
    <w:rsid w:val="00CD5091"/>
    <w:rsid w:val="00CD5DFD"/>
    <w:rsid w:val="00CD6838"/>
    <w:rsid w:val="00CD7C84"/>
    <w:rsid w:val="00CE199A"/>
    <w:rsid w:val="00CE5AC7"/>
    <w:rsid w:val="00CF0BBB"/>
    <w:rsid w:val="00CF0D07"/>
    <w:rsid w:val="00CF415C"/>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46E8"/>
    <w:rsid w:val="00DE7D30"/>
    <w:rsid w:val="00DF04E3"/>
    <w:rsid w:val="00E03C32"/>
    <w:rsid w:val="00E3111A"/>
    <w:rsid w:val="00E451EA"/>
    <w:rsid w:val="00E57F4B"/>
    <w:rsid w:val="00E60141"/>
    <w:rsid w:val="00E63889"/>
    <w:rsid w:val="00E63A98"/>
    <w:rsid w:val="00E645E9"/>
    <w:rsid w:val="00E65596"/>
    <w:rsid w:val="00E66385"/>
    <w:rsid w:val="00E71C8D"/>
    <w:rsid w:val="00E72360"/>
    <w:rsid w:val="00E72A8E"/>
    <w:rsid w:val="00E9533D"/>
    <w:rsid w:val="00E972A7"/>
    <w:rsid w:val="00EA2839"/>
    <w:rsid w:val="00EA6B75"/>
    <w:rsid w:val="00EB3E91"/>
    <w:rsid w:val="00EB4562"/>
    <w:rsid w:val="00EB6E15"/>
    <w:rsid w:val="00EC6894"/>
    <w:rsid w:val="00ED5D1B"/>
    <w:rsid w:val="00ED6B12"/>
    <w:rsid w:val="00ED7400"/>
    <w:rsid w:val="00EF326D"/>
    <w:rsid w:val="00EF53FE"/>
    <w:rsid w:val="00F1171E"/>
    <w:rsid w:val="00F13071"/>
    <w:rsid w:val="00F1329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56DE"/>
    <w:rsid w:val="00FC5F77"/>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12623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126231"/>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090E0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6685">
      <w:bodyDiv w:val="1"/>
      <w:marLeft w:val="0"/>
      <w:marRight w:val="0"/>
      <w:marTop w:val="0"/>
      <w:marBottom w:val="0"/>
      <w:divBdr>
        <w:top w:val="none" w:sz="0" w:space="0" w:color="auto"/>
        <w:left w:val="none" w:sz="0" w:space="0" w:color="auto"/>
        <w:bottom w:val="none" w:sz="0" w:space="0" w:color="auto"/>
        <w:right w:val="none" w:sz="0" w:space="0" w:color="auto"/>
      </w:divBdr>
      <w:divsChild>
        <w:div w:id="197290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0040">
      <w:bodyDiv w:val="1"/>
      <w:marLeft w:val="0"/>
      <w:marRight w:val="0"/>
      <w:marTop w:val="0"/>
      <w:marBottom w:val="0"/>
      <w:divBdr>
        <w:top w:val="none" w:sz="0" w:space="0" w:color="auto"/>
        <w:left w:val="none" w:sz="0" w:space="0" w:color="auto"/>
        <w:bottom w:val="none" w:sz="0" w:space="0" w:color="auto"/>
        <w:right w:val="none" w:sz="0" w:space="0" w:color="auto"/>
      </w:divBdr>
      <w:divsChild>
        <w:div w:id="119304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2959503">
      <w:bodyDiv w:val="1"/>
      <w:marLeft w:val="0"/>
      <w:marRight w:val="0"/>
      <w:marTop w:val="0"/>
      <w:marBottom w:val="0"/>
      <w:divBdr>
        <w:top w:val="none" w:sz="0" w:space="0" w:color="auto"/>
        <w:left w:val="none" w:sz="0" w:space="0" w:color="auto"/>
        <w:bottom w:val="none" w:sz="0" w:space="0" w:color="auto"/>
        <w:right w:val="none" w:sz="0" w:space="0" w:color="auto"/>
      </w:divBdr>
    </w:div>
    <w:div w:id="292832395">
      <w:bodyDiv w:val="1"/>
      <w:marLeft w:val="0"/>
      <w:marRight w:val="0"/>
      <w:marTop w:val="0"/>
      <w:marBottom w:val="0"/>
      <w:divBdr>
        <w:top w:val="none" w:sz="0" w:space="0" w:color="auto"/>
        <w:left w:val="none" w:sz="0" w:space="0" w:color="auto"/>
        <w:bottom w:val="none" w:sz="0" w:space="0" w:color="auto"/>
        <w:right w:val="none" w:sz="0" w:space="0" w:color="auto"/>
      </w:divBdr>
    </w:div>
    <w:div w:id="296106078">
      <w:bodyDiv w:val="1"/>
      <w:marLeft w:val="0"/>
      <w:marRight w:val="0"/>
      <w:marTop w:val="0"/>
      <w:marBottom w:val="0"/>
      <w:divBdr>
        <w:top w:val="none" w:sz="0" w:space="0" w:color="auto"/>
        <w:left w:val="none" w:sz="0" w:space="0" w:color="auto"/>
        <w:bottom w:val="none" w:sz="0" w:space="0" w:color="auto"/>
        <w:right w:val="none" w:sz="0" w:space="0" w:color="auto"/>
      </w:divBdr>
    </w:div>
    <w:div w:id="35711939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0949587">
      <w:bodyDiv w:val="1"/>
      <w:marLeft w:val="0"/>
      <w:marRight w:val="0"/>
      <w:marTop w:val="0"/>
      <w:marBottom w:val="0"/>
      <w:divBdr>
        <w:top w:val="none" w:sz="0" w:space="0" w:color="auto"/>
        <w:left w:val="none" w:sz="0" w:space="0" w:color="auto"/>
        <w:bottom w:val="none" w:sz="0" w:space="0" w:color="auto"/>
        <w:right w:val="none" w:sz="0" w:space="0" w:color="auto"/>
      </w:divBdr>
    </w:div>
    <w:div w:id="553155072">
      <w:bodyDiv w:val="1"/>
      <w:marLeft w:val="0"/>
      <w:marRight w:val="0"/>
      <w:marTop w:val="0"/>
      <w:marBottom w:val="0"/>
      <w:divBdr>
        <w:top w:val="none" w:sz="0" w:space="0" w:color="auto"/>
        <w:left w:val="none" w:sz="0" w:space="0" w:color="auto"/>
        <w:bottom w:val="none" w:sz="0" w:space="0" w:color="auto"/>
        <w:right w:val="none" w:sz="0" w:space="0" w:color="auto"/>
      </w:divBdr>
    </w:div>
    <w:div w:id="570307542">
      <w:bodyDiv w:val="1"/>
      <w:marLeft w:val="0"/>
      <w:marRight w:val="0"/>
      <w:marTop w:val="0"/>
      <w:marBottom w:val="0"/>
      <w:divBdr>
        <w:top w:val="none" w:sz="0" w:space="0" w:color="auto"/>
        <w:left w:val="none" w:sz="0" w:space="0" w:color="auto"/>
        <w:bottom w:val="none" w:sz="0" w:space="0" w:color="auto"/>
        <w:right w:val="none" w:sz="0" w:space="0" w:color="auto"/>
      </w:divBdr>
      <w:divsChild>
        <w:div w:id="484126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1760745">
      <w:bodyDiv w:val="1"/>
      <w:marLeft w:val="0"/>
      <w:marRight w:val="0"/>
      <w:marTop w:val="0"/>
      <w:marBottom w:val="0"/>
      <w:divBdr>
        <w:top w:val="none" w:sz="0" w:space="0" w:color="auto"/>
        <w:left w:val="none" w:sz="0" w:space="0" w:color="auto"/>
        <w:bottom w:val="none" w:sz="0" w:space="0" w:color="auto"/>
        <w:right w:val="none" w:sz="0" w:space="0" w:color="auto"/>
      </w:divBdr>
    </w:div>
    <w:div w:id="698093051">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90054289">
      <w:bodyDiv w:val="1"/>
      <w:marLeft w:val="0"/>
      <w:marRight w:val="0"/>
      <w:marTop w:val="0"/>
      <w:marBottom w:val="0"/>
      <w:divBdr>
        <w:top w:val="none" w:sz="0" w:space="0" w:color="auto"/>
        <w:left w:val="none" w:sz="0" w:space="0" w:color="auto"/>
        <w:bottom w:val="none" w:sz="0" w:space="0" w:color="auto"/>
        <w:right w:val="none" w:sz="0" w:space="0" w:color="auto"/>
      </w:divBdr>
    </w:div>
    <w:div w:id="915284944">
      <w:bodyDiv w:val="1"/>
      <w:marLeft w:val="0"/>
      <w:marRight w:val="0"/>
      <w:marTop w:val="0"/>
      <w:marBottom w:val="0"/>
      <w:divBdr>
        <w:top w:val="none" w:sz="0" w:space="0" w:color="auto"/>
        <w:left w:val="none" w:sz="0" w:space="0" w:color="auto"/>
        <w:bottom w:val="none" w:sz="0" w:space="0" w:color="auto"/>
        <w:right w:val="none" w:sz="0" w:space="0" w:color="auto"/>
      </w:divBdr>
    </w:div>
    <w:div w:id="918369880">
      <w:bodyDiv w:val="1"/>
      <w:marLeft w:val="0"/>
      <w:marRight w:val="0"/>
      <w:marTop w:val="0"/>
      <w:marBottom w:val="0"/>
      <w:divBdr>
        <w:top w:val="none" w:sz="0" w:space="0" w:color="auto"/>
        <w:left w:val="none" w:sz="0" w:space="0" w:color="auto"/>
        <w:bottom w:val="none" w:sz="0" w:space="0" w:color="auto"/>
        <w:right w:val="none" w:sz="0" w:space="0" w:color="auto"/>
      </w:divBdr>
      <w:divsChild>
        <w:div w:id="2053071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82670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79331874">
      <w:bodyDiv w:val="1"/>
      <w:marLeft w:val="0"/>
      <w:marRight w:val="0"/>
      <w:marTop w:val="0"/>
      <w:marBottom w:val="0"/>
      <w:divBdr>
        <w:top w:val="none" w:sz="0" w:space="0" w:color="auto"/>
        <w:left w:val="none" w:sz="0" w:space="0" w:color="auto"/>
        <w:bottom w:val="none" w:sz="0" w:space="0" w:color="auto"/>
        <w:right w:val="none" w:sz="0" w:space="0" w:color="auto"/>
      </w:divBdr>
    </w:div>
    <w:div w:id="1316296884">
      <w:bodyDiv w:val="1"/>
      <w:marLeft w:val="0"/>
      <w:marRight w:val="0"/>
      <w:marTop w:val="0"/>
      <w:marBottom w:val="0"/>
      <w:divBdr>
        <w:top w:val="none" w:sz="0" w:space="0" w:color="auto"/>
        <w:left w:val="none" w:sz="0" w:space="0" w:color="auto"/>
        <w:bottom w:val="none" w:sz="0" w:space="0" w:color="auto"/>
        <w:right w:val="none" w:sz="0" w:space="0" w:color="auto"/>
      </w:divBdr>
      <w:divsChild>
        <w:div w:id="588394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934780">
      <w:bodyDiv w:val="1"/>
      <w:marLeft w:val="0"/>
      <w:marRight w:val="0"/>
      <w:marTop w:val="0"/>
      <w:marBottom w:val="0"/>
      <w:divBdr>
        <w:top w:val="none" w:sz="0" w:space="0" w:color="auto"/>
        <w:left w:val="none" w:sz="0" w:space="0" w:color="auto"/>
        <w:bottom w:val="none" w:sz="0" w:space="0" w:color="auto"/>
        <w:right w:val="none" w:sz="0" w:space="0" w:color="auto"/>
      </w:divBdr>
    </w:div>
    <w:div w:id="169129474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09008700">
      <w:bodyDiv w:val="1"/>
      <w:marLeft w:val="0"/>
      <w:marRight w:val="0"/>
      <w:marTop w:val="0"/>
      <w:marBottom w:val="0"/>
      <w:divBdr>
        <w:top w:val="none" w:sz="0" w:space="0" w:color="auto"/>
        <w:left w:val="none" w:sz="0" w:space="0" w:color="auto"/>
        <w:bottom w:val="none" w:sz="0" w:space="0" w:color="auto"/>
        <w:right w:val="none" w:sz="0" w:space="0" w:color="auto"/>
      </w:divBdr>
    </w:div>
    <w:div w:id="1917786762">
      <w:bodyDiv w:val="1"/>
      <w:marLeft w:val="0"/>
      <w:marRight w:val="0"/>
      <w:marTop w:val="0"/>
      <w:marBottom w:val="0"/>
      <w:divBdr>
        <w:top w:val="none" w:sz="0" w:space="0" w:color="auto"/>
        <w:left w:val="none" w:sz="0" w:space="0" w:color="auto"/>
        <w:bottom w:val="none" w:sz="0" w:space="0" w:color="auto"/>
        <w:right w:val="none" w:sz="0" w:space="0" w:color="auto"/>
      </w:divBdr>
      <w:divsChild>
        <w:div w:id="481430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444143">
      <w:bodyDiv w:val="1"/>
      <w:marLeft w:val="0"/>
      <w:marRight w:val="0"/>
      <w:marTop w:val="0"/>
      <w:marBottom w:val="0"/>
      <w:divBdr>
        <w:top w:val="none" w:sz="0" w:space="0" w:color="auto"/>
        <w:left w:val="none" w:sz="0" w:space="0" w:color="auto"/>
        <w:bottom w:val="none" w:sz="0" w:space="0" w:color="auto"/>
        <w:right w:val="none" w:sz="0" w:space="0" w:color="auto"/>
      </w:divBdr>
    </w:div>
    <w:div w:id="1989818945">
      <w:bodyDiv w:val="1"/>
      <w:marLeft w:val="0"/>
      <w:marRight w:val="0"/>
      <w:marTop w:val="0"/>
      <w:marBottom w:val="0"/>
      <w:divBdr>
        <w:top w:val="none" w:sz="0" w:space="0" w:color="auto"/>
        <w:left w:val="none" w:sz="0" w:space="0" w:color="auto"/>
        <w:bottom w:val="none" w:sz="0" w:space="0" w:color="auto"/>
        <w:right w:val="none" w:sz="0" w:space="0" w:color="auto"/>
      </w:divBdr>
    </w:div>
    <w:div w:id="2002463208">
      <w:bodyDiv w:val="1"/>
      <w:marLeft w:val="0"/>
      <w:marRight w:val="0"/>
      <w:marTop w:val="0"/>
      <w:marBottom w:val="0"/>
      <w:divBdr>
        <w:top w:val="none" w:sz="0" w:space="0" w:color="auto"/>
        <w:left w:val="none" w:sz="0" w:space="0" w:color="auto"/>
        <w:bottom w:val="none" w:sz="0" w:space="0" w:color="auto"/>
        <w:right w:val="none" w:sz="0" w:space="0" w:color="auto"/>
      </w:divBdr>
    </w:div>
    <w:div w:id="203260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matecconf/201817701005" TargetMode="Externa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5360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142</cp:revision>
  <dcterms:created xsi:type="dcterms:W3CDTF">2023-08-30T09:21:00Z</dcterms:created>
  <dcterms:modified xsi:type="dcterms:W3CDTF">2025-05-22T09:27:00Z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