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240" w:after="0"/>
        <w:jc w:val="center"/>
        <w:rPr>
          <w:rFonts w:ascii="Times New Roman" w:hAnsi="Times New Roman" w:cs="Times New Roman"/>
          <w:b/>
          <w:b/>
          <w:sz w:val="32"/>
          <w:szCs w:val="32"/>
          <w:lang w:val="en-US"/>
        </w:rPr>
      </w:pPr>
      <w:bookmarkStart w:id="0" w:name="_GoBack"/>
      <w:bookmarkEnd w:id="0"/>
      <w:r>
        <w:rPr>
          <w:rFonts w:cs="Times New Roman" w:ascii="Times New Roman" w:hAnsi="Times New Roman"/>
          <w:b/>
          <w:sz w:val="32"/>
          <w:szCs w:val="32"/>
          <w:lang w:val="en-US"/>
        </w:rPr>
        <w:t>Prospects for the application of tryptanthrin and mostotrin alkaloids in therapy and control of int</w:t>
      </w:r>
      <w:r>
        <w:rPr>
          <w:rFonts w:cs="Times New Roman" w:ascii="Times New Roman" w:hAnsi="Times New Roman"/>
          <w:b/>
          <w:sz w:val="32"/>
          <w:szCs w:val="32"/>
          <w:lang w:val="en-US"/>
        </w:rPr>
        <w:t>er</w:t>
      </w:r>
      <w:r>
        <w:rPr>
          <w:rFonts w:cs="Times New Roman" w:ascii="Times New Roman" w:hAnsi="Times New Roman"/>
          <w:b/>
          <w:sz w:val="32"/>
          <w:szCs w:val="32"/>
          <w:shd w:fill="FFFF00" w:val="clear"/>
          <w:lang w:val="en-US"/>
        </w:rPr>
        <w:t>-</w:t>
      </w:r>
      <w:r>
        <w:rPr>
          <w:rFonts w:cs="Times New Roman" w:ascii="Times New Roman" w:hAnsi="Times New Roman"/>
          <w:b/>
          <w:sz w:val="32"/>
          <w:szCs w:val="32"/>
          <w:lang w:val="en-US"/>
        </w:rPr>
        <w:t>specie interactions in various symbiotic systems: A Review</w:t>
      </w:r>
    </w:p>
    <w:p>
      <w:pPr>
        <w:pStyle w:val="Normal"/>
        <w:spacing w:lineRule="auto" w:line="240" w:before="0" w:after="0"/>
        <w:ind w:firstLine="708"/>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r>
    </w:p>
    <w:p>
      <w:pPr>
        <w:pStyle w:val="Normal"/>
        <w:spacing w:lineRule="auto" w:line="360" w:before="0" w:after="0"/>
        <w:jc w:val="both"/>
        <w:rPr>
          <w:rStyle w:val="Rynqvb"/>
          <w:rFonts w:ascii="Times New Roman" w:hAnsi="Times New Roman" w:cs="Times New Roman"/>
          <w:sz w:val="24"/>
          <w:szCs w:val="24"/>
          <w:lang w:val="en-US"/>
        </w:rPr>
      </w:pPr>
      <w:r>
        <w:rPr>
          <w:rStyle w:val="Rynqvb"/>
          <w:rFonts w:cs="Times New Roman" w:ascii="Times New Roman" w:hAnsi="Times New Roman"/>
          <w:b/>
          <w:sz w:val="24"/>
          <w:szCs w:val="24"/>
          <w:lang w:val="en-US"/>
        </w:rPr>
        <w:t>ABSTRACT:</w:t>
      </w:r>
      <w:r>
        <w:rPr>
          <w:rStyle w:val="Rynqvb"/>
          <w:rFonts w:cs="Times New Roman" w:ascii="Times New Roman" w:hAnsi="Times New Roman"/>
          <w:sz w:val="24"/>
          <w:szCs w:val="24"/>
          <w:lang w:val="en-US"/>
        </w:rPr>
        <w:t xml:space="preserve"> Tryptanthrin (TR) is one of the most widespread and well-known </w:t>
      </w:r>
      <w:r>
        <w:rPr>
          <w:rStyle w:val="Rynqvb"/>
          <w:rFonts w:cs="Times New Roman" w:ascii="Times New Roman" w:hAnsi="Times New Roman"/>
          <w:sz w:val="24"/>
          <w:szCs w:val="24"/>
          <w:shd w:fill="FFFF00" w:val="clear"/>
          <w:lang w:val="en-US"/>
        </w:rPr>
        <w:t>quinazolinone</w:t>
      </w:r>
      <w:r>
        <w:rPr>
          <w:rStyle w:val="Rynqvb"/>
          <w:rFonts w:cs="Times New Roman" w:ascii="Times New Roman" w:hAnsi="Times New Roman"/>
          <w:sz w:val="24"/>
          <w:szCs w:val="24"/>
          <w:lang w:val="en-US"/>
        </w:rPr>
        <w:t xml:space="preserve"> alkaloids with cytotoxic, antimicrobial and immun</w:t>
      </w:r>
      <w:r>
        <w:rPr>
          <w:rStyle w:val="Rynqvb"/>
          <w:rFonts w:cs="Times New Roman" w:ascii="Times New Roman" w:hAnsi="Times New Roman"/>
          <w:sz w:val="24"/>
          <w:szCs w:val="24"/>
          <w:lang w:val="en-US"/>
        </w:rPr>
        <w:t>o</w:t>
      </w:r>
      <w:r>
        <w:rPr>
          <w:rStyle w:val="Rynqvb"/>
          <w:rFonts w:cs="Times New Roman" w:ascii="Times New Roman" w:hAnsi="Times New Roman"/>
          <w:sz w:val="24"/>
          <w:szCs w:val="24"/>
          <w:lang w:val="en-US"/>
        </w:rPr>
        <w:t xml:space="preserve">modulatory </w:t>
      </w:r>
      <w:r>
        <w:rPr>
          <w:rStyle w:val="Rynqvb"/>
          <w:rFonts w:cs="Times New Roman" w:ascii="Times New Roman" w:hAnsi="Times New Roman"/>
          <w:sz w:val="24"/>
          <w:szCs w:val="24"/>
          <w:shd w:fill="FFFF00" w:val="clear"/>
          <w:lang w:val="en-US"/>
        </w:rPr>
        <w:t>effici</w:t>
      </w:r>
      <w:r>
        <w:rPr>
          <w:rStyle w:val="Rynqvb"/>
          <w:rFonts w:cs="Times New Roman" w:ascii="Times New Roman" w:hAnsi="Times New Roman"/>
          <w:sz w:val="24"/>
          <w:szCs w:val="24"/>
          <w:shd w:fill="FFFF00" w:val="clear"/>
          <w:lang w:val="en-US"/>
        </w:rPr>
        <w:t>encies</w:t>
      </w:r>
      <w:r>
        <w:rPr>
          <w:rStyle w:val="Rynqvb"/>
          <w:rFonts w:cs="Times New Roman" w:ascii="Times New Roman" w:hAnsi="Times New Roman"/>
          <w:sz w:val="24"/>
          <w:szCs w:val="24"/>
          <w:lang w:val="en-US"/>
        </w:rPr>
        <w:t>.</w:t>
      </w:r>
      <w:r>
        <w:rPr>
          <w:rStyle w:val="Hwtze"/>
          <w:rFonts w:cs="Times New Roman" w:ascii="Times New Roman" w:hAnsi="Times New Roman"/>
          <w:sz w:val="24"/>
          <w:szCs w:val="24"/>
          <w:lang w:val="en-US"/>
        </w:rPr>
        <w:t xml:space="preserve"> This </w:t>
      </w:r>
      <w:r>
        <w:rPr>
          <w:rFonts w:eastAsia="Times New Roman" w:cs="Times New Roman" w:ascii="Times New Roman" w:hAnsi="Times New Roman"/>
          <w:kern w:val="0"/>
          <w:sz w:val="24"/>
          <w:szCs w:val="24"/>
          <w:lang w:val="en-US" w:eastAsia="ru-RU"/>
        </w:rPr>
        <w:t xml:space="preserve">secondary metabolite exhibits a </w:t>
      </w:r>
      <w:r>
        <w:rPr>
          <w:rFonts w:eastAsia="Times New Roman" w:cs="Times New Roman" w:ascii="Times New Roman" w:hAnsi="Times New Roman"/>
          <w:kern w:val="0"/>
          <w:sz w:val="24"/>
          <w:szCs w:val="24"/>
          <w:shd w:fill="FFFF00" w:val="clear"/>
          <w:lang w:val="en-US" w:eastAsia="ru-RU"/>
        </w:rPr>
        <w:t>large area</w:t>
      </w:r>
      <w:r>
        <w:rPr>
          <w:rFonts w:eastAsia="Times New Roman" w:cs="Times New Roman" w:ascii="Times New Roman" w:hAnsi="Times New Roman"/>
          <w:kern w:val="0"/>
          <w:sz w:val="24"/>
          <w:szCs w:val="24"/>
          <w:lang w:val="en-US" w:eastAsia="ru-RU"/>
        </w:rPr>
        <w:t xml:space="preserve"> of biological activity, generating an increasing interest in the synthesis and evaluation of its derivatives and analogues. </w:t>
      </w:r>
      <w:r>
        <w:rPr>
          <w:rFonts w:eastAsia="Times New Roman" w:cs="Times New Roman" w:ascii="Times New Roman" w:hAnsi="Times New Roman"/>
          <w:kern w:val="0"/>
          <w:sz w:val="24"/>
          <w:szCs w:val="24"/>
          <w:shd w:fill="FFFF00" w:val="clear"/>
          <w:lang w:val="en-US" w:eastAsia="ru-RU"/>
        </w:rPr>
        <w:t>As</w:t>
      </w:r>
      <w:r>
        <w:rPr>
          <w:rFonts w:eastAsia="Times New Roman" w:cs="Times New Roman" w:ascii="Times New Roman" w:hAnsi="Times New Roman"/>
          <w:kern w:val="0"/>
          <w:sz w:val="24"/>
          <w:szCs w:val="24"/>
          <w:shd w:fill="FFFF00" w:val="clear"/>
          <w:lang w:val="en-US" w:eastAsia="ru-RU"/>
        </w:rPr>
        <w:t xml:space="preserve"> </w:t>
      </w:r>
      <w:r>
        <w:rPr>
          <w:rFonts w:eastAsia="Times New Roman" w:cs="Times New Roman" w:ascii="Times New Roman" w:hAnsi="Times New Roman"/>
          <w:kern w:val="0"/>
          <w:sz w:val="24"/>
          <w:szCs w:val="24"/>
          <w:shd w:fill="FFFF00" w:val="clear"/>
          <w:lang w:val="en-US" w:eastAsia="ru-RU"/>
        </w:rPr>
        <w:t xml:space="preserve">main </w:t>
      </w:r>
      <w:r>
        <w:rPr>
          <w:rFonts w:eastAsia="Times New Roman" w:cs="Times New Roman" w:ascii="Times New Roman" w:hAnsi="Times New Roman"/>
          <w:kern w:val="0"/>
          <w:sz w:val="24"/>
          <w:szCs w:val="24"/>
          <w:shd w:fill="FFFF00" w:val="clear"/>
          <w:lang w:val="en-US" w:eastAsia="ru-RU"/>
        </w:rPr>
        <w:t xml:space="preserve">natural </w:t>
      </w:r>
      <w:r>
        <w:rPr>
          <w:rFonts w:eastAsia="Times New Roman" w:cs="Times New Roman" w:ascii="Times New Roman" w:hAnsi="Times New Roman"/>
          <w:kern w:val="0"/>
          <w:sz w:val="24"/>
          <w:szCs w:val="24"/>
          <w:shd w:fill="FFFF00" w:val="clear"/>
          <w:lang w:val="en-US" w:eastAsia="ru-RU"/>
        </w:rPr>
        <w:t>sources</w:t>
      </w:r>
      <w:r>
        <w:rPr>
          <w:rFonts w:eastAsia="Times New Roman" w:cs="Times New Roman" w:ascii="Times New Roman" w:hAnsi="Times New Roman"/>
          <w:kern w:val="0"/>
          <w:sz w:val="24"/>
          <w:szCs w:val="24"/>
          <w:shd w:fill="FFFF00" w:val="clear"/>
          <w:lang w:val="en-US" w:eastAsia="ru-RU"/>
        </w:rPr>
        <w:t xml:space="preserve"> </w:t>
      </w:r>
      <w:r>
        <w:rPr>
          <w:rFonts w:eastAsia="Times New Roman" w:cs="Times New Roman" w:ascii="Times New Roman" w:hAnsi="Times New Roman"/>
          <w:kern w:val="0"/>
          <w:sz w:val="24"/>
          <w:szCs w:val="24"/>
          <w:shd w:fill="FFFF00" w:val="clear"/>
          <w:lang w:val="en-US" w:eastAsia="ru-RU"/>
        </w:rPr>
        <w:t>are known</w:t>
      </w:r>
      <w:r>
        <w:rPr>
          <w:rFonts w:eastAsia="Times New Roman" w:cs="Times New Roman" w:ascii="Times New Roman" w:hAnsi="Times New Roman"/>
          <w:kern w:val="0"/>
          <w:sz w:val="24"/>
          <w:szCs w:val="24"/>
          <w:shd w:fill="FFFF00" w:val="clear"/>
          <w:lang w:val="en-US" w:eastAsia="ru-RU"/>
        </w:rPr>
        <w:t xml:space="preserve"> plant species like </w:t>
      </w:r>
      <w:r>
        <w:rPr>
          <w:rFonts w:eastAsia="Times New Roman" w:cs="Times New Roman" w:ascii="Times New Roman" w:hAnsi="Times New Roman"/>
          <w:i/>
          <w:iCs/>
          <w:kern w:val="0"/>
          <w:sz w:val="24"/>
          <w:szCs w:val="24"/>
          <w:shd w:fill="FFFF00" w:val="clear"/>
          <w:lang w:val="en-US" w:eastAsia="ru-RU"/>
        </w:rPr>
        <w:t>Polygonum tinctorium</w:t>
      </w:r>
      <w:r>
        <w:rPr>
          <w:rFonts w:eastAsia="Times New Roman" w:cs="Times New Roman" w:ascii="Times New Roman" w:hAnsi="Times New Roman"/>
          <w:kern w:val="0"/>
          <w:sz w:val="24"/>
          <w:szCs w:val="24"/>
          <w:shd w:fill="FFFF00" w:val="clear"/>
          <w:lang w:val="en-US" w:eastAsia="ru-RU"/>
        </w:rPr>
        <w:t xml:space="preserve"> and other indigo plants.</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kern w:val="0"/>
          <w:sz w:val="24"/>
          <w:szCs w:val="24"/>
          <w:lang w:val="en-US" w:eastAsia="ru-RU"/>
        </w:rPr>
        <w:t>Currently, a lot of</w:t>
      </w:r>
      <w:r>
        <w:rPr>
          <w:rStyle w:val="Rynqvb"/>
          <w:rFonts w:cs="Times New Roman" w:ascii="Times New Roman" w:hAnsi="Times New Roman"/>
          <w:sz w:val="24"/>
          <w:szCs w:val="24"/>
          <w:lang w:val="en-US"/>
        </w:rPr>
        <w:t xml:space="preserve"> attention has been paid to the studies on the possible bio-regulatory role of TR. Mostotrin (MT) is a synthetic  water-soluble analogue of TR </w:t>
      </w:r>
      <w:r>
        <w:rPr>
          <w:rStyle w:val="Rynqvb"/>
          <w:rFonts w:cs="Times New Roman" w:ascii="Times New Roman" w:hAnsi="Times New Roman"/>
          <w:sz w:val="24"/>
          <w:szCs w:val="24"/>
          <w:shd w:fill="FFFF00" w:val="clear"/>
          <w:lang w:val="en-US"/>
        </w:rPr>
        <w:t>which</w:t>
      </w:r>
      <w:r>
        <w:rPr>
          <w:rStyle w:val="Rynqvb"/>
          <w:rFonts w:cs="Times New Roman" w:ascii="Times New Roman" w:hAnsi="Times New Roman"/>
          <w:sz w:val="24"/>
          <w:szCs w:val="24"/>
          <w:lang w:val="en-US"/>
        </w:rPr>
        <w:t xml:space="preserve"> </w:t>
      </w:r>
      <w:r>
        <w:rPr>
          <w:rFonts w:eastAsia="Times New Roman" w:cs="Times New Roman" w:ascii="Times New Roman" w:hAnsi="Times New Roman"/>
          <w:color w:val="000000" w:themeColor="text1"/>
          <w:kern w:val="0"/>
          <w:sz w:val="24"/>
          <w:szCs w:val="24"/>
          <w:lang w:val="en-US" w:eastAsia="ru-RU"/>
        </w:rPr>
        <w:t xml:space="preserve">can expand the </w:t>
      </w:r>
      <w:r>
        <w:rPr>
          <w:rFonts w:eastAsia="Times New Roman" w:cs="Times New Roman" w:ascii="Times New Roman" w:hAnsi="Times New Roman"/>
          <w:color w:val="000000" w:themeColor="text1"/>
          <w:kern w:val="0"/>
          <w:sz w:val="24"/>
          <w:szCs w:val="24"/>
          <w:shd w:fill="FFFF00" w:val="clear"/>
          <w:lang w:val="en-US" w:eastAsia="ru-RU"/>
        </w:rPr>
        <w:t>spectr</w:t>
      </w:r>
      <w:r>
        <w:rPr>
          <w:rFonts w:eastAsia="Times New Roman" w:cs="Times New Roman" w:ascii="Times New Roman" w:hAnsi="Times New Roman"/>
          <w:color w:val="000000" w:themeColor="text1"/>
          <w:kern w:val="0"/>
          <w:sz w:val="24"/>
          <w:szCs w:val="24"/>
          <w:shd w:fill="FFFF00" w:val="clear"/>
          <w:lang w:val="en-US" w:eastAsia="ru-RU"/>
        </w:rPr>
        <w:t>um</w:t>
      </w:r>
      <w:r>
        <w:rPr>
          <w:rFonts w:eastAsia="Times New Roman" w:cs="Times New Roman" w:ascii="Times New Roman" w:hAnsi="Times New Roman"/>
          <w:color w:val="000000" w:themeColor="text1"/>
          <w:kern w:val="0"/>
          <w:sz w:val="24"/>
          <w:szCs w:val="24"/>
          <w:lang w:val="en-US" w:eastAsia="ru-RU"/>
        </w:rPr>
        <w:t xml:space="preserve"> of pharmaceuticals for the treatment of inflammatory, </w:t>
      </w:r>
      <w:r>
        <w:rPr>
          <w:rFonts w:eastAsia="Times New Roman" w:cs="Times New Roman" w:ascii="Times New Roman" w:hAnsi="Times New Roman"/>
          <w:color w:val="000000" w:themeColor="text1"/>
          <w:kern w:val="0"/>
          <w:sz w:val="24"/>
          <w:szCs w:val="24"/>
          <w:shd w:fill="FFFF00" w:val="clear"/>
          <w:lang w:val="en-US" w:eastAsia="ru-RU"/>
        </w:rPr>
        <w:t>antitumor</w:t>
      </w:r>
      <w:r>
        <w:rPr>
          <w:rFonts w:eastAsia="Times New Roman" w:cs="Times New Roman" w:ascii="Times New Roman" w:hAnsi="Times New Roman"/>
          <w:color w:val="000000" w:themeColor="text1"/>
          <w:kern w:val="0"/>
          <w:sz w:val="24"/>
          <w:szCs w:val="24"/>
          <w:lang w:val="en-US" w:eastAsia="ru-RU"/>
        </w:rPr>
        <w:t xml:space="preserve">, infectious diseases, </w:t>
      </w:r>
      <w:r>
        <w:rPr>
          <w:rFonts w:eastAsia="Times New Roman" w:cs="Times New Roman" w:ascii="Times New Roman" w:hAnsi="Times New Roman"/>
          <w:color w:val="000000" w:themeColor="text1"/>
          <w:kern w:val="0"/>
          <w:sz w:val="24"/>
          <w:szCs w:val="24"/>
          <w:lang w:val="en-US" w:eastAsia="ru-RU"/>
        </w:rPr>
        <w:t xml:space="preserve">and </w:t>
      </w:r>
      <w:r>
        <w:rPr>
          <w:rFonts w:eastAsia="Times New Roman" w:cs="Times New Roman" w:ascii="Times New Roman" w:hAnsi="Times New Roman"/>
          <w:color w:val="000000" w:themeColor="text1"/>
          <w:kern w:val="0"/>
          <w:sz w:val="24"/>
          <w:szCs w:val="24"/>
          <w:shd w:fill="FFFF00" w:val="clear"/>
          <w:lang w:val="en-US" w:eastAsia="ru-RU"/>
        </w:rPr>
        <w:t>recent appearing epidemics like SARS-CoV-2</w:t>
      </w:r>
      <w:r>
        <w:rPr>
          <w:rFonts w:eastAsia="Times New Roman" w:cs="Times New Roman" w:ascii="Times New Roman" w:hAnsi="Times New Roman"/>
          <w:color w:val="000000" w:themeColor="text1"/>
          <w:kern w:val="0"/>
          <w:sz w:val="24"/>
          <w:szCs w:val="24"/>
          <w:lang w:val="en-US" w:eastAsia="ru-RU"/>
        </w:rPr>
        <w:t xml:space="preserve">. </w:t>
      </w:r>
      <w:r>
        <w:rPr>
          <w:rStyle w:val="Rynqvb"/>
          <w:rFonts w:cs="Times New Roman" w:ascii="Times New Roman" w:hAnsi="Times New Roman"/>
          <w:sz w:val="24"/>
          <w:szCs w:val="24"/>
          <w:lang w:val="en-US"/>
        </w:rPr>
        <w:t xml:space="preserve">TR and MT derivatives </w:t>
      </w:r>
      <w:r>
        <w:rPr>
          <w:rStyle w:val="Rynqvb"/>
          <w:rFonts w:cs="Times New Roman" w:ascii="Times New Roman" w:hAnsi="Times New Roman"/>
          <w:sz w:val="24"/>
          <w:szCs w:val="24"/>
          <w:shd w:fill="FFFF00" w:val="clear"/>
          <w:lang w:val="en-US"/>
        </w:rPr>
        <w:t>even</w:t>
      </w:r>
      <w:r>
        <w:rPr>
          <w:rStyle w:val="Rynqvb"/>
          <w:rFonts w:cs="Times New Roman" w:ascii="Times New Roman" w:hAnsi="Times New Roman"/>
          <w:sz w:val="24"/>
          <w:szCs w:val="24"/>
          <w:lang w:val="en-US"/>
        </w:rPr>
        <w:t xml:space="preserve"> have </w:t>
      </w:r>
      <w:r>
        <w:rPr>
          <w:rStyle w:val="Rynqvb"/>
          <w:rFonts w:cs="Times New Roman" w:ascii="Times New Roman" w:hAnsi="Times New Roman"/>
          <w:sz w:val="24"/>
          <w:szCs w:val="24"/>
          <w:shd w:fill="FFFF00" w:val="clear"/>
          <w:lang w:val="en-US"/>
        </w:rPr>
        <w:t>capacity</w:t>
      </w:r>
      <w:r>
        <w:rPr>
          <w:rStyle w:val="Rynqvb"/>
          <w:rFonts w:cs="Times New Roman" w:ascii="Times New Roman" w:hAnsi="Times New Roman"/>
          <w:sz w:val="24"/>
          <w:szCs w:val="24"/>
          <w:lang w:val="en-US"/>
        </w:rPr>
        <w:t xml:space="preserve"> for use as important elements of signaling control in inter</w:t>
      </w:r>
      <w:r>
        <w:rPr>
          <w:rStyle w:val="Rynqvb"/>
          <w:rFonts w:cs="Times New Roman" w:ascii="Times New Roman" w:hAnsi="Times New Roman"/>
          <w:sz w:val="24"/>
          <w:szCs w:val="24"/>
          <w:shd w:fill="FFFF00" w:val="clear"/>
          <w:lang w:val="en-US"/>
        </w:rPr>
        <w:t>-</w:t>
      </w:r>
      <w:r>
        <w:rPr>
          <w:rStyle w:val="Rynqvb"/>
          <w:rFonts w:cs="Times New Roman" w:ascii="Times New Roman" w:hAnsi="Times New Roman"/>
          <w:sz w:val="24"/>
          <w:szCs w:val="24"/>
          <w:lang w:val="en-US"/>
        </w:rPr>
        <w:t>species or inter</w:t>
      </w:r>
      <w:r>
        <w:rPr>
          <w:rStyle w:val="Rynqvb"/>
          <w:rFonts w:cs="Times New Roman" w:ascii="Times New Roman" w:hAnsi="Times New Roman"/>
          <w:sz w:val="24"/>
          <w:szCs w:val="24"/>
          <w:shd w:fill="FFFF00" w:val="clear"/>
          <w:lang w:val="en-US"/>
        </w:rPr>
        <w:t>-</w:t>
      </w:r>
      <w:r>
        <w:rPr>
          <w:rStyle w:val="Rynqvb"/>
          <w:rFonts w:cs="Times New Roman" w:ascii="Times New Roman" w:hAnsi="Times New Roman"/>
          <w:sz w:val="24"/>
          <w:szCs w:val="24"/>
          <w:lang w:val="en-US"/>
        </w:rPr>
        <w:t xml:space="preserve">kingdom relationships </w:t>
      </w:r>
      <w:r>
        <w:rPr>
          <w:rStyle w:val="Rynqvb"/>
          <w:rFonts w:cs="Times New Roman" w:ascii="Times New Roman" w:hAnsi="Times New Roman"/>
          <w:sz w:val="24"/>
          <w:szCs w:val="24"/>
          <w:shd w:fill="FFFF00" w:val="clear"/>
          <w:lang w:val="en-US"/>
        </w:rPr>
        <w:t>of</w:t>
      </w:r>
      <w:r>
        <w:rPr>
          <w:rStyle w:val="Rynqvb"/>
          <w:rFonts w:cs="Times New Roman" w:ascii="Times New Roman" w:hAnsi="Times New Roman"/>
          <w:sz w:val="24"/>
          <w:szCs w:val="24"/>
          <w:lang w:val="en-US"/>
        </w:rPr>
        <w:t xml:space="preserve"> various multi-member microbiomes </w:t>
      </w:r>
      <w:r>
        <w:rPr>
          <w:rStyle w:val="Rynqvb"/>
          <w:rFonts w:cs="Times New Roman" w:ascii="Times New Roman" w:hAnsi="Times New Roman"/>
          <w:sz w:val="24"/>
          <w:szCs w:val="24"/>
          <w:shd w:fill="FFFF00" w:val="clear"/>
          <w:lang w:val="en-US"/>
        </w:rPr>
        <w:t>(community of microorganisms in e.g. the human body)</w:t>
      </w:r>
      <w:r>
        <w:rPr>
          <w:rStyle w:val="Rynqvb"/>
          <w:rFonts w:cs="Times New Roman" w:ascii="Times New Roman" w:hAnsi="Times New Roman"/>
          <w:sz w:val="24"/>
          <w:szCs w:val="24"/>
          <w:lang w:val="en-US"/>
        </w:rPr>
        <w:t xml:space="preserve"> with the host organisms and interactions of microorganisms in diverse marine or earth ecosystems. Recent published studies on the </w:t>
      </w:r>
      <w:bookmarkStart w:id="1" w:name="_Hlk192228792"/>
      <w:r>
        <w:rPr>
          <w:rStyle w:val="Rynqvb"/>
          <w:rFonts w:cs="Times New Roman" w:ascii="Times New Roman" w:hAnsi="Times New Roman"/>
          <w:sz w:val="24"/>
          <w:szCs w:val="24"/>
          <w:lang w:val="en-US"/>
        </w:rPr>
        <w:t xml:space="preserve">biological activity and probable molecular mechanisms underlying the therapeutic and regulatory actions of TR and MT </w:t>
      </w:r>
      <w:bookmarkEnd w:id="1"/>
      <w:r>
        <w:rPr>
          <w:rStyle w:val="Rynqvb"/>
          <w:rFonts w:cs="Times New Roman" w:ascii="Times New Roman" w:hAnsi="Times New Roman"/>
          <w:sz w:val="24"/>
          <w:szCs w:val="24"/>
          <w:lang w:val="en-US"/>
        </w:rPr>
        <w:t>became the subject of analysis in this mini-review.</w:t>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r>
    </w:p>
    <w:p>
      <w:pPr>
        <w:pStyle w:val="Normal"/>
        <w:spacing w:lineRule="auto" w:line="360" w:before="0" w:after="0"/>
        <w:jc w:val="both"/>
        <w:rPr>
          <w:rFonts w:ascii="Times New Roman" w:hAnsi="Times New Roman" w:cs="Times New Roman"/>
          <w:sz w:val="24"/>
          <w:szCs w:val="24"/>
          <w:lang w:val="en-US"/>
        </w:rPr>
      </w:pPr>
      <w:r>
        <w:rPr>
          <w:rFonts w:cs="Times New Roman" w:ascii="Times New Roman" w:hAnsi="Times New Roman"/>
          <w:sz w:val="24"/>
          <w:szCs w:val="24"/>
          <w:lang w:val="en-US"/>
        </w:rPr>
        <w:t>Key words: tryptanthrin, mostotrin, antitumor, antimicrobial, anti-inflammatory agents, signaling control, QS</w:t>
      </w:r>
    </w:p>
    <w:p>
      <w:pPr>
        <w:pStyle w:val="Normal"/>
        <w:spacing w:before="240" w:after="160"/>
        <w:rPr>
          <w:rFonts w:ascii="Times New Roman" w:hAnsi="Times New Roman" w:cs="Times New Roman"/>
          <w:b/>
          <w:b/>
          <w:sz w:val="24"/>
          <w:szCs w:val="24"/>
          <w:lang w:val="en-US"/>
        </w:rPr>
      </w:pPr>
      <w:r>
        <w:rPr>
          <w:rFonts w:cs="Times New Roman" w:ascii="Times New Roman" w:hAnsi="Times New Roman"/>
          <w:b/>
          <w:sz w:val="24"/>
          <w:szCs w:val="24"/>
          <w:lang w:val="en-US"/>
        </w:rPr>
        <w:t xml:space="preserve">1. Introduction </w:t>
      </w:r>
    </w:p>
    <w:p>
      <w:pPr>
        <w:pStyle w:val="Normal"/>
        <w:spacing w:lineRule="auto" w:line="360" w:before="240" w:after="0"/>
        <w:ind w:firstLine="284"/>
        <w:jc w:val="both"/>
        <w:rPr>
          <w:rStyle w:val="Rynqvb"/>
          <w:rFonts w:ascii="Times New Roman" w:hAnsi="Times New Roman" w:cs="Times New Roman"/>
          <w:sz w:val="24"/>
          <w:szCs w:val="24"/>
          <w:lang w:val="en-US"/>
        </w:rPr>
      </w:pPr>
      <w:r>
        <w:rPr>
          <w:rStyle w:val="Rynqvb"/>
          <w:rFonts w:cs="Times New Roman" w:ascii="Times New Roman" w:hAnsi="Times New Roman"/>
          <w:sz w:val="24"/>
          <w:szCs w:val="24"/>
          <w:lang w:val="en-US"/>
        </w:rPr>
        <w:t xml:space="preserve">Tryptanthrin (TR) is one of the most widespread and well-known </w:t>
      </w:r>
      <w:bookmarkStart w:id="2" w:name="_Hlk191493916"/>
      <w:r>
        <w:rPr>
          <w:rStyle w:val="Rynqvb"/>
          <w:rFonts w:cs="Times New Roman" w:ascii="Times New Roman" w:hAnsi="Times New Roman"/>
          <w:sz w:val="24"/>
          <w:szCs w:val="24"/>
          <w:shd w:fill="FFFF00" w:val="clear"/>
          <w:lang w:val="en-US"/>
        </w:rPr>
        <w:t>quinazolin</w:t>
      </w:r>
      <w:r>
        <w:rPr>
          <w:rStyle w:val="Rynqvb"/>
          <w:rFonts w:cs="Times New Roman" w:ascii="Times New Roman" w:hAnsi="Times New Roman"/>
          <w:sz w:val="24"/>
          <w:szCs w:val="24"/>
          <w:shd w:fill="FFFF00" w:val="clear"/>
          <w:lang w:val="en-US"/>
        </w:rPr>
        <w:t>on</w:t>
      </w:r>
      <w:r>
        <w:rPr>
          <w:rStyle w:val="Rynqvb"/>
          <w:rFonts w:cs="Times New Roman" w:ascii="Times New Roman" w:hAnsi="Times New Roman"/>
          <w:sz w:val="24"/>
          <w:szCs w:val="24"/>
          <w:shd w:fill="FFFF00" w:val="clear"/>
          <w:lang w:val="en-US"/>
        </w:rPr>
        <w:t>e alkaloid</w:t>
      </w:r>
      <w:bookmarkEnd w:id="2"/>
      <w:r>
        <w:rPr>
          <w:rStyle w:val="Rynqvb"/>
          <w:rFonts w:cs="Times New Roman" w:ascii="Times New Roman" w:hAnsi="Times New Roman"/>
          <w:sz w:val="24"/>
          <w:szCs w:val="24"/>
          <w:lang w:val="en-US"/>
        </w:rPr>
        <w:t xml:space="preserve"> with cytotoxic, </w:t>
      </w:r>
      <w:bookmarkStart w:id="3" w:name="_Hlk191492071"/>
      <w:r>
        <w:rPr>
          <w:rStyle w:val="Rynqvb"/>
          <w:rFonts w:cs="Times New Roman" w:ascii="Times New Roman" w:hAnsi="Times New Roman"/>
          <w:sz w:val="24"/>
          <w:szCs w:val="24"/>
          <w:lang w:val="en-US"/>
        </w:rPr>
        <w:t xml:space="preserve">antimicrobial and immunomodulatory </w:t>
      </w:r>
      <w:bookmarkEnd w:id="3"/>
      <w:r>
        <w:rPr>
          <w:rStyle w:val="Rynqvb"/>
          <w:rFonts w:cs="Times New Roman" w:ascii="Times New Roman" w:hAnsi="Times New Roman"/>
          <w:sz w:val="24"/>
          <w:szCs w:val="24"/>
          <w:lang w:val="en-US"/>
        </w:rPr>
        <w:t>potencies.</w:t>
      </w:r>
      <w:r>
        <w:rPr>
          <w:rStyle w:val="Hwtze"/>
          <w:rFonts w:cs="Times New Roman" w:ascii="Times New Roman" w:hAnsi="Times New Roman"/>
          <w:sz w:val="24"/>
          <w:szCs w:val="24"/>
          <w:lang w:val="en-US"/>
        </w:rPr>
        <w:t xml:space="preserve"> This </w:t>
      </w:r>
      <w:r>
        <w:rPr>
          <w:rFonts w:eastAsia="Times New Roman" w:cs="Times New Roman" w:ascii="Times New Roman" w:hAnsi="Times New Roman"/>
          <w:kern w:val="0"/>
          <w:sz w:val="24"/>
          <w:szCs w:val="24"/>
          <w:lang w:val="en-US" w:eastAsia="ru-RU"/>
        </w:rPr>
        <w:t>secondary metabolite exhibits a wide spectrum of biological activity, generating increasing interest in the synthesis and evaluation of its derivatives and analogues [1-</w:t>
      </w:r>
      <w:r>
        <w:rPr>
          <w:rFonts w:eastAsia="Times New Roman" w:cs="Times New Roman" w:ascii="Times New Roman" w:hAnsi="Times New Roman"/>
          <w:kern w:val="0"/>
          <w:sz w:val="24"/>
          <w:szCs w:val="24"/>
          <w:shd w:fill="auto" w:val="clear"/>
          <w:lang w:val="en-US" w:eastAsia="ru-RU"/>
        </w:rPr>
        <w:t xml:space="preserve">3, </w:t>
      </w:r>
      <w:r>
        <w:rPr>
          <w:rFonts w:eastAsia="Times New Roman" w:cs="Times New Roman" w:ascii="Times New Roman" w:hAnsi="Times New Roman"/>
          <w:kern w:val="0"/>
          <w:sz w:val="24"/>
          <w:szCs w:val="24"/>
          <w:shd w:fill="FFFF00" w:val="clear"/>
          <w:lang w:val="en-US" w:eastAsia="ru-RU"/>
        </w:rPr>
        <w:t>30</w:t>
      </w:r>
      <w:r>
        <w:rPr>
          <w:rFonts w:eastAsia="Times New Roman" w:cs="Times New Roman" w:ascii="Times New Roman" w:hAnsi="Times New Roman"/>
          <w:kern w:val="0"/>
          <w:sz w:val="24"/>
          <w:szCs w:val="24"/>
          <w:lang w:val="en-US" w:eastAsia="ru-RU"/>
        </w:rPr>
        <w:t>]. Currently, a lot of</w:t>
      </w:r>
      <w:r>
        <w:rPr>
          <w:rStyle w:val="Rynqvb"/>
          <w:rFonts w:cs="Times New Roman" w:ascii="Times New Roman" w:hAnsi="Times New Roman"/>
          <w:sz w:val="24"/>
          <w:szCs w:val="24"/>
          <w:lang w:val="en-US"/>
        </w:rPr>
        <w:t xml:space="preserve"> attention has been paid to the studies on the possible bio-regulatory role of TR [3]. </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TR was obtained from extracts of several </w:t>
      </w:r>
      <w:r>
        <w:rPr>
          <w:rFonts w:eastAsia="Times New Roman" w:cs="Times New Roman" w:ascii="Times New Roman" w:hAnsi="Times New Roman"/>
          <w:kern w:val="0"/>
          <w:sz w:val="24"/>
          <w:szCs w:val="24"/>
          <w:shd w:fill="FFFF00" w:val="clear"/>
          <w:lang w:val="en-US" w:eastAsia="ru-RU"/>
        </w:rPr>
        <w:t>indigo</w:t>
      </w:r>
      <w:r>
        <w:rPr>
          <w:rFonts w:eastAsia="Times New Roman" w:cs="Times New Roman" w:ascii="Times New Roman" w:hAnsi="Times New Roman"/>
          <w:kern w:val="0"/>
          <w:sz w:val="24"/>
          <w:szCs w:val="24"/>
          <w:lang w:val="en-US" w:eastAsia="ru-RU"/>
        </w:rPr>
        <w:t xml:space="preserve"> higher plants (genera </w:t>
      </w:r>
      <w:r>
        <w:rPr>
          <w:rFonts w:eastAsia="Times New Roman" w:cs="Times New Roman" w:ascii="Times New Roman" w:hAnsi="Times New Roman"/>
          <w:i/>
          <w:kern w:val="0"/>
          <w:sz w:val="24"/>
          <w:szCs w:val="24"/>
          <w:lang w:val="en-US" w:eastAsia="ru-RU"/>
        </w:rPr>
        <w:t>Couroupita</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i/>
          <w:kern w:val="0"/>
          <w:sz w:val="24"/>
          <w:szCs w:val="24"/>
          <w:lang w:val="en-US" w:eastAsia="ru-RU"/>
        </w:rPr>
        <w:t>Isatis</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i/>
          <w:kern w:val="0"/>
          <w:sz w:val="24"/>
          <w:szCs w:val="24"/>
          <w:lang w:val="en-US" w:eastAsia="ru-RU"/>
        </w:rPr>
        <w:t>Polygonum</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i/>
          <w:kern w:val="0"/>
          <w:sz w:val="24"/>
          <w:szCs w:val="24"/>
          <w:lang w:val="en-US" w:eastAsia="ru-RU"/>
        </w:rPr>
        <w:t>Strobilanthes</w:t>
      </w:r>
      <w:r>
        <w:rPr>
          <w:rFonts w:eastAsia="Times New Roman" w:cs="Times New Roman" w:ascii="Times New Roman" w:hAnsi="Times New Roman"/>
          <w:kern w:val="0"/>
          <w:sz w:val="24"/>
          <w:szCs w:val="24"/>
          <w:lang w:val="en-US" w:eastAsia="ru-RU"/>
        </w:rPr>
        <w:t xml:space="preserve"> and others), fungi (</w:t>
      </w:r>
      <w:r>
        <w:rPr>
          <w:rFonts w:eastAsia="Times New Roman" w:cs="Times New Roman" w:ascii="Times New Roman" w:hAnsi="Times New Roman"/>
          <w:i/>
          <w:kern w:val="0"/>
          <w:sz w:val="24"/>
          <w:szCs w:val="24"/>
          <w:lang w:val="en-US" w:eastAsia="ru-RU"/>
        </w:rPr>
        <w:t>C</w:t>
      </w:r>
      <w:r>
        <w:rPr>
          <w:rFonts w:eastAsia="Times New Roman" w:cs="Times New Roman" w:ascii="Times New Roman" w:hAnsi="Times New Roman"/>
          <w:i/>
          <w:iCs/>
          <w:kern w:val="0"/>
          <w:sz w:val="24"/>
          <w:szCs w:val="24"/>
          <w:lang w:val="en-US" w:eastAsia="ru-RU"/>
        </w:rPr>
        <w:t>andida lipolitica, Schizophyllum commune, Leucopaxillus cerealis)</w:t>
      </w:r>
      <w:r>
        <w:rPr>
          <w:rFonts w:eastAsia="Times New Roman" w:cs="Times New Roman" w:ascii="Times New Roman" w:hAnsi="Times New Roman"/>
          <w:kern w:val="0"/>
          <w:sz w:val="24"/>
          <w:szCs w:val="24"/>
          <w:lang w:val="en-US" w:eastAsia="ru-RU"/>
        </w:rPr>
        <w:t xml:space="preserve">, marine bacteria, as well as yeasts of the genus </w:t>
      </w:r>
      <w:r>
        <w:rPr>
          <w:rFonts w:eastAsia="Times New Roman" w:cs="Times New Roman" w:ascii="Times New Roman" w:hAnsi="Times New Roman"/>
          <w:i/>
          <w:kern w:val="0"/>
          <w:sz w:val="24"/>
          <w:szCs w:val="24"/>
          <w:lang w:val="en-US" w:eastAsia="ru-RU"/>
        </w:rPr>
        <w:t>Malassezia</w:t>
      </w:r>
      <w:r>
        <w:rPr>
          <w:rFonts w:eastAsia="Times New Roman" w:cs="Times New Roman" w:ascii="Times New Roman" w:hAnsi="Times New Roman"/>
          <w:kern w:val="0"/>
          <w:sz w:val="24"/>
          <w:szCs w:val="24"/>
          <w:lang w:val="en-US" w:eastAsia="ru-RU"/>
        </w:rPr>
        <w:t xml:space="preserve">, known as part of the skin microflora [3, 4]. Recently, it was found that TR plays an important role in  ensuring the proper functioning of a complex system of intercellular interactions of microorganism populations with the immune system and human microbiome. It also involved in the regulation of symbiotic relationships in the natural habitats of micro- and macroorganisms in marine and soil biocenoses </w:t>
      </w:r>
      <w:r>
        <w:rPr>
          <w:rFonts w:eastAsia="Times New Roman" w:cs="Times New Roman" w:ascii="Times New Roman" w:hAnsi="Times New Roman"/>
          <w:kern w:val="0"/>
          <w:sz w:val="24"/>
          <w:szCs w:val="24"/>
          <w:shd w:fill="FFFF00" w:val="clear"/>
          <w:lang w:val="en-US" w:eastAsia="ru-RU"/>
        </w:rPr>
        <w:t>(biological communities)</w:t>
      </w:r>
      <w:r>
        <w:rPr>
          <w:rFonts w:eastAsia="Times New Roman" w:cs="Times New Roman" w:ascii="Times New Roman" w:hAnsi="Times New Roman"/>
          <w:kern w:val="0"/>
          <w:sz w:val="24"/>
          <w:szCs w:val="24"/>
          <w:lang w:val="en-US" w:eastAsia="ru-RU"/>
        </w:rPr>
        <w:t xml:space="preserve">. </w:t>
      </w:r>
    </w:p>
    <w:p>
      <w:pPr>
        <w:pStyle w:val="Normal"/>
        <w:rPr>
          <w:rFonts w:ascii="Times New Roman" w:hAnsi="Times New Roman" w:cs="Times New Roman"/>
          <w:b/>
          <w:b/>
          <w:sz w:val="24"/>
          <w:szCs w:val="24"/>
          <w:lang w:val="en-US"/>
        </w:rPr>
      </w:pPr>
      <w:r>
        <w:rPr>
          <w:rFonts w:cs="Times New Roman" w:ascii="Times New Roman" w:hAnsi="Times New Roman"/>
          <w:b/>
          <w:sz w:val="24"/>
          <w:szCs w:val="24"/>
          <w:lang w:val="en-US"/>
        </w:rPr>
        <w:t xml:space="preserve">2. </w:t>
      </w:r>
      <w:r>
        <w:rPr>
          <w:rStyle w:val="Rynqvb"/>
          <w:rFonts w:cs="Times New Roman" w:ascii="Times New Roman" w:hAnsi="Times New Roman"/>
          <w:b/>
          <w:sz w:val="24"/>
          <w:szCs w:val="24"/>
          <w:lang w:val="en-US"/>
        </w:rPr>
        <w:t xml:space="preserve">Biological activity and molecular </w:t>
      </w:r>
      <w:r>
        <w:rPr>
          <w:rStyle w:val="Rynqvb"/>
          <w:rFonts w:cs="Times New Roman" w:ascii="Times New Roman" w:hAnsi="Times New Roman"/>
          <w:b/>
          <w:sz w:val="24"/>
          <w:szCs w:val="24"/>
          <w:shd w:fill="FF0000" w:val="clear"/>
          <w:lang w:val="en-US"/>
        </w:rPr>
        <w:t>-</w:t>
      </w:r>
      <w:r>
        <w:rPr>
          <w:rStyle w:val="Rynqvb"/>
          <w:rFonts w:cs="Times New Roman" w:ascii="Times New Roman" w:hAnsi="Times New Roman"/>
          <w:b/>
          <w:sz w:val="24"/>
          <w:szCs w:val="24"/>
          <w:lang w:val="en-US"/>
        </w:rPr>
        <w:t xml:space="preserve"> actions of TR and MT </w:t>
      </w:r>
      <w:r>
        <w:rPr>
          <w:rStyle w:val="Rynqvb"/>
          <w:rFonts w:cs="Times New Roman" w:ascii="Times New Roman" w:hAnsi="Times New Roman"/>
          <w:b/>
          <w:sz w:val="24"/>
          <w:szCs w:val="24"/>
          <w:shd w:fill="FF0000" w:val="clear"/>
          <w:lang w:val="en-US"/>
        </w:rPr>
        <w:t>mechanisms</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Secondary metabolites of the TR series are examples of natural bioregulators, which currently being intensively researched to clarify possibilities of the control of the microbiome of humans and animals, as well as for managing of plant and marine biocenoses [5, 6]. Recently, the high potential of TR for blockage of the virulence of </w:t>
      </w:r>
      <w:r>
        <w:rPr>
          <w:rFonts w:eastAsia="Times New Roman" w:cs="Times New Roman" w:ascii="Times New Roman" w:hAnsi="Times New Roman"/>
          <w:i/>
          <w:iCs/>
          <w:kern w:val="0"/>
          <w:sz w:val="24"/>
          <w:szCs w:val="24"/>
          <w:lang w:val="en-US" w:eastAsia="ru-RU"/>
        </w:rPr>
        <w:t>Acinetobacter baumannii</w:t>
      </w:r>
      <w:r>
        <w:rPr>
          <w:rFonts w:eastAsia="Times New Roman" w:cs="Times New Roman" w:ascii="Times New Roman" w:hAnsi="Times New Roman"/>
          <w:kern w:val="0"/>
          <w:sz w:val="24"/>
          <w:szCs w:val="24"/>
          <w:lang w:val="en-US" w:eastAsia="ru-RU"/>
        </w:rPr>
        <w:t xml:space="preserve"> via disrupting of intercellular signaling communications was discovered. TR reduces the formation of biofilm and inhibits quorum sensing-related genes. Quorum Sensing or Quorum Signaling (QS) interactions are the systems for coordinating gene expression depending on bacterial population density [7]. Indole secondary metabolites of the yeast </w:t>
      </w:r>
      <w:r>
        <w:rPr>
          <w:rFonts w:eastAsia="Times New Roman" w:cs="Times New Roman" w:ascii="Times New Roman" w:hAnsi="Times New Roman"/>
          <w:i/>
          <w:kern w:val="0"/>
          <w:sz w:val="24"/>
          <w:szCs w:val="24"/>
          <w:lang w:val="en-US" w:eastAsia="ru-RU"/>
        </w:rPr>
        <w:t>Malassezia</w:t>
      </w:r>
      <w:r>
        <w:rPr>
          <w:rFonts w:eastAsia="Times New Roman" w:cs="Times New Roman" w:ascii="Times New Roman" w:hAnsi="Times New Roman"/>
          <w:kern w:val="0"/>
          <w:sz w:val="24"/>
          <w:szCs w:val="24"/>
          <w:lang w:val="en-US" w:eastAsia="ru-RU"/>
        </w:rPr>
        <w:t xml:space="preserve"> spp. (including tryptanthrin, indirubin, indolocarbazoles), exerted a dramatic effect on antigen-presenting cells in the skin cells and the cutaneous mycobiota, directly related to the pathogenesis of seborrheic dermatitis and pityriasis versicolor, </w:t>
      </w:r>
      <w:r>
        <w:rPr>
          <w:rFonts w:eastAsia="Times New Roman" w:cs="Times New Roman" w:ascii="Times New Roman" w:hAnsi="Times New Roman"/>
          <w:kern w:val="0"/>
          <w:sz w:val="24"/>
          <w:szCs w:val="24"/>
          <w:shd w:fill="FFFF00" w:val="clear"/>
          <w:lang w:val="en-US" w:eastAsia="ru-RU"/>
        </w:rPr>
        <w:t>in common English “tinea versicolor”</w:t>
      </w:r>
      <w:r>
        <w:rPr>
          <w:rFonts w:eastAsia="Times New Roman" w:cs="Times New Roman" w:ascii="Times New Roman" w:hAnsi="Times New Roman"/>
          <w:kern w:val="0"/>
          <w:sz w:val="24"/>
          <w:szCs w:val="24"/>
          <w:shd w:fill="FFFF00" w:val="clear"/>
          <w:lang w:val="en-US" w:eastAsia="ru-RU"/>
        </w:rPr>
        <w:t xml:space="preserve"> </w:t>
      </w:r>
      <w:r>
        <w:rPr>
          <w:rFonts w:eastAsia="Times New Roman" w:cs="Times New Roman" w:ascii="Times New Roman" w:hAnsi="Times New Roman"/>
          <w:kern w:val="0"/>
          <w:sz w:val="24"/>
          <w:szCs w:val="24"/>
          <w:lang w:val="en-US" w:eastAsia="ru-RU"/>
        </w:rPr>
        <w:t>[8].</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The both structural diversity of secondary metabolites of this series and their biological potency provide the promising prospects for drug development with different therapeutic applications, ranging from anti-inflammatory and </w:t>
      </w:r>
      <w:bookmarkStart w:id="4" w:name="_Hlk191491937"/>
      <w:r>
        <w:rPr>
          <w:rFonts w:eastAsia="Times New Roman" w:cs="Times New Roman" w:ascii="Times New Roman" w:hAnsi="Times New Roman"/>
          <w:kern w:val="0"/>
          <w:sz w:val="24"/>
          <w:szCs w:val="24"/>
          <w:lang w:val="en-US" w:eastAsia="ru-RU"/>
        </w:rPr>
        <w:t>anti-cance</w:t>
      </w:r>
      <w:bookmarkEnd w:id="4"/>
      <w:r>
        <w:rPr>
          <w:rFonts w:eastAsia="Times New Roman" w:cs="Times New Roman" w:ascii="Times New Roman" w:hAnsi="Times New Roman"/>
          <w:kern w:val="0"/>
          <w:sz w:val="24"/>
          <w:szCs w:val="24"/>
          <w:lang w:val="en-US" w:eastAsia="ru-RU"/>
        </w:rPr>
        <w:t xml:space="preserve">r agents to the action against resistant bacterial and fungal infections [9]. Given </w:t>
      </w:r>
      <w:r>
        <w:rPr>
          <w:rFonts w:eastAsia="Times New Roman" w:cs="Times New Roman" w:ascii="Times New Roman" w:hAnsi="Times New Roman"/>
          <w:kern w:val="0"/>
          <w:sz w:val="24"/>
          <w:szCs w:val="24"/>
          <w:shd w:fill="FFFF00" w:val="clear"/>
          <w:lang w:val="en-US" w:eastAsia="ru-RU"/>
        </w:rPr>
        <w:t>is</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kern w:val="0"/>
          <w:sz w:val="24"/>
          <w:szCs w:val="24"/>
          <w:lang w:val="en-US" w:eastAsia="ru-RU"/>
        </w:rPr>
        <w:t xml:space="preserve">the urgent need to develop new antimicrobial agents and strategies </w:t>
      </w:r>
      <w:r>
        <w:rPr>
          <w:rFonts w:eastAsia="Times New Roman" w:cs="Times New Roman" w:ascii="Times New Roman" w:hAnsi="Times New Roman"/>
          <w:kern w:val="0"/>
          <w:sz w:val="24"/>
          <w:szCs w:val="24"/>
          <w:shd w:fill="FFFF00" w:val="clear"/>
          <w:lang w:val="en-US" w:eastAsia="ru-RU"/>
        </w:rPr>
        <w:t>to</w:t>
      </w:r>
      <w:r>
        <w:rPr>
          <w:rFonts w:eastAsia="Times New Roman" w:cs="Times New Roman" w:ascii="Times New Roman" w:hAnsi="Times New Roman"/>
          <w:kern w:val="0"/>
          <w:sz w:val="24"/>
          <w:szCs w:val="24"/>
          <w:lang w:val="en-US" w:eastAsia="ru-RU"/>
        </w:rPr>
        <w:t xml:space="preserve"> combat antibiotic-resistant pathogens [10]. TR can be considered as one of the promising candidates for the development of new antimicrobial and anti-inflammatory </w:t>
      </w:r>
      <w:r>
        <w:rPr>
          <w:rFonts w:eastAsia="Times New Roman" w:cs="Times New Roman" w:ascii="Times New Roman" w:hAnsi="Times New Roman"/>
          <w:kern w:val="0"/>
          <w:sz w:val="24"/>
          <w:szCs w:val="24"/>
          <w:shd w:fill="FFFF00" w:val="clear"/>
          <w:lang w:val="en-US" w:eastAsia="ru-RU"/>
        </w:rPr>
        <w:t>remedies</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kern w:val="0"/>
          <w:sz w:val="24"/>
          <w:szCs w:val="24"/>
          <w:lang w:val="en-US" w:eastAsia="ru-RU"/>
        </w:rPr>
        <w:t xml:space="preserve">to treat cutaneous infections of humans and animals. As an example, the strong effect of TR on the opportunistic pathogen </w:t>
      </w:r>
      <w:r>
        <w:rPr>
          <w:rFonts w:eastAsia="Times New Roman" w:cs="Times New Roman" w:ascii="Times New Roman" w:hAnsi="Times New Roman"/>
          <w:i/>
          <w:iCs/>
          <w:kern w:val="0"/>
          <w:sz w:val="24"/>
          <w:szCs w:val="24"/>
          <w:lang w:val="en-US" w:eastAsia="ru-RU"/>
        </w:rPr>
        <w:t xml:space="preserve">Vibrio splendidus </w:t>
      </w:r>
      <w:r>
        <w:rPr>
          <w:rFonts w:eastAsia="Times New Roman" w:cs="Times New Roman" w:ascii="Times New Roman" w:hAnsi="Times New Roman"/>
          <w:kern w:val="0"/>
          <w:sz w:val="24"/>
          <w:szCs w:val="24"/>
          <w:lang w:val="en-US" w:eastAsia="ru-RU"/>
        </w:rPr>
        <w:t xml:space="preserve">might be mentioned, this bacterium is known to cause the skin ulcer syndrome and huge losses in the </w:t>
      </w:r>
      <w:r>
        <w:rPr>
          <w:rFonts w:eastAsia="Times New Roman" w:cs="Times New Roman" w:ascii="Times New Roman" w:hAnsi="Times New Roman"/>
          <w:i/>
          <w:iCs/>
          <w:kern w:val="0"/>
          <w:sz w:val="24"/>
          <w:szCs w:val="24"/>
          <w:lang w:val="en-US" w:eastAsia="ru-RU"/>
        </w:rPr>
        <w:t>Apostichopus japonicus</w:t>
      </w:r>
      <w:r>
        <w:rPr>
          <w:rFonts w:eastAsia="Times New Roman" w:cs="Times New Roman" w:ascii="Times New Roman" w:hAnsi="Times New Roman"/>
          <w:kern w:val="0"/>
          <w:sz w:val="24"/>
          <w:szCs w:val="24"/>
          <w:lang w:val="en-US" w:eastAsia="ru-RU"/>
        </w:rPr>
        <w:t xml:space="preserve"> sea cucumber farming industry [6]. TR can be used as a bactericide against </w:t>
      </w:r>
      <w:r>
        <w:rPr>
          <w:rFonts w:eastAsia="Times New Roman" w:cs="Times New Roman" w:ascii="Times New Roman" w:hAnsi="Times New Roman"/>
          <w:i/>
          <w:iCs/>
          <w:kern w:val="0"/>
          <w:sz w:val="24"/>
          <w:szCs w:val="24"/>
          <w:lang w:val="en-US" w:eastAsia="ru-RU"/>
        </w:rPr>
        <w:t>V. splendidus</w:t>
      </w:r>
      <w:r>
        <w:rPr>
          <w:rFonts w:eastAsia="Times New Roman" w:cs="Times New Roman" w:ascii="Times New Roman" w:hAnsi="Times New Roman"/>
          <w:kern w:val="0"/>
          <w:sz w:val="24"/>
          <w:szCs w:val="24"/>
          <w:lang w:val="en-US" w:eastAsia="ru-RU"/>
        </w:rPr>
        <w:t xml:space="preserve"> by inhibiting the growth of the bacterium itself, bacterial flagella, and the biosynthesis of extracellular proteases. Moreover, the sigma 54-dependent transcriptional regulators and, especially, LuxO</w:t>
      </w:r>
      <w:r>
        <w:rPr>
          <w:rFonts w:eastAsia="Times New Roman" w:cs="Times New Roman" w:ascii="Times New Roman" w:hAnsi="Times New Roman"/>
          <w:kern w:val="0"/>
          <w:sz w:val="24"/>
          <w:szCs w:val="24"/>
          <w:vertAlign w:val="subscript"/>
          <w:lang w:val="en-US" w:eastAsia="ru-RU"/>
        </w:rPr>
        <w:t>1</w:t>
      </w:r>
      <w:r>
        <w:rPr>
          <w:rFonts w:eastAsia="Times New Roman" w:cs="Times New Roman" w:ascii="Times New Roman" w:hAnsi="Times New Roman"/>
          <w:kern w:val="0"/>
          <w:sz w:val="24"/>
          <w:szCs w:val="24"/>
          <w:lang w:val="en-US" w:eastAsia="ru-RU"/>
        </w:rPr>
        <w:t xml:space="preserve"> the quorum-sensing regulatory protein, were identified as potential targets for the TR inhibitory effect on </w:t>
      </w:r>
      <w:r>
        <w:rPr>
          <w:rFonts w:eastAsia="Times New Roman" w:cs="Times New Roman" w:ascii="Times New Roman" w:hAnsi="Times New Roman"/>
          <w:i/>
          <w:iCs/>
          <w:kern w:val="0"/>
          <w:sz w:val="24"/>
          <w:szCs w:val="24"/>
          <w:lang w:val="en-US" w:eastAsia="ru-RU"/>
        </w:rPr>
        <w:t>V. splendidus</w:t>
      </w:r>
      <w:r>
        <w:rPr>
          <w:rFonts w:eastAsia="Times New Roman" w:cs="Times New Roman" w:ascii="Times New Roman" w:hAnsi="Times New Roman"/>
          <w:kern w:val="0"/>
          <w:sz w:val="24"/>
          <w:szCs w:val="24"/>
          <w:lang w:val="en-US" w:eastAsia="ru-RU"/>
        </w:rPr>
        <w:t xml:space="preserve"> [11].</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TR inhibits also the biofilm formation of </w:t>
      </w:r>
      <w:r>
        <w:rPr>
          <w:rFonts w:eastAsia="Times New Roman" w:cs="Times New Roman" w:ascii="Times New Roman" w:hAnsi="Times New Roman"/>
          <w:i/>
          <w:kern w:val="0"/>
          <w:sz w:val="24"/>
          <w:szCs w:val="24"/>
          <w:lang w:val="en-US" w:eastAsia="ru-RU"/>
        </w:rPr>
        <w:t>A. baumannii</w:t>
      </w:r>
      <w:r>
        <w:rPr>
          <w:rFonts w:eastAsia="Times New Roman" w:cs="Times New Roman" w:ascii="Times New Roman" w:hAnsi="Times New Roman"/>
          <w:kern w:val="0"/>
          <w:sz w:val="24"/>
          <w:szCs w:val="24"/>
          <w:lang w:val="en-US" w:eastAsia="ru-RU"/>
        </w:rPr>
        <w:t xml:space="preserve"> by altering the QS system and reducing the level of virulence factors that disturb bacterial interactions [7]. It highly exhibits </w:t>
      </w:r>
      <w:r>
        <w:rPr>
          <w:rFonts w:eastAsia="Times New Roman" w:cs="Times New Roman" w:ascii="Times New Roman" w:hAnsi="Times New Roman"/>
          <w:i/>
          <w:iCs/>
          <w:kern w:val="0"/>
          <w:sz w:val="24"/>
          <w:szCs w:val="24"/>
          <w:lang w:val="en-US" w:eastAsia="ru-RU"/>
        </w:rPr>
        <w:t>in vitro</w:t>
      </w:r>
      <w:r>
        <w:rPr>
          <w:rFonts w:eastAsia="Times New Roman" w:cs="Times New Roman" w:ascii="Times New Roman" w:hAnsi="Times New Roman"/>
          <w:kern w:val="0"/>
          <w:sz w:val="24"/>
          <w:szCs w:val="24"/>
          <w:lang w:val="en-US" w:eastAsia="ru-RU"/>
        </w:rPr>
        <w:t xml:space="preserve"> activity against mycobacteria by inhibiting enoyl-ACP reductase (</w:t>
      </w:r>
      <w:r>
        <w:rPr>
          <w:rFonts w:eastAsia="Times New Roman" w:cs="Times New Roman" w:ascii="Times New Roman" w:hAnsi="Times New Roman"/>
          <w:kern w:val="0"/>
          <w:sz w:val="24"/>
          <w:szCs w:val="24"/>
          <w:shd w:fill="FFFF00" w:val="clear"/>
          <w:lang w:val="en-US" w:eastAsia="ru-RU"/>
        </w:rPr>
        <w:t>ENR</w:t>
      </w:r>
      <w:r>
        <w:rPr>
          <w:rFonts w:eastAsia="Times New Roman" w:cs="Times New Roman" w:ascii="Times New Roman" w:hAnsi="Times New Roman"/>
          <w:kern w:val="0"/>
          <w:sz w:val="24"/>
          <w:szCs w:val="24"/>
          <w:lang w:val="en-US" w:eastAsia="ru-RU"/>
        </w:rPr>
        <w:t xml:space="preserve">), one of the key enzymes involved in the synthesis of mycolic acid, an important component of the cell walls of </w:t>
      </w:r>
      <w:r>
        <w:rPr>
          <w:rFonts w:eastAsia="Times New Roman" w:cs="Times New Roman" w:ascii="Times New Roman" w:hAnsi="Times New Roman"/>
          <w:i/>
          <w:iCs/>
          <w:kern w:val="0"/>
          <w:sz w:val="24"/>
          <w:szCs w:val="24"/>
          <w:lang w:val="en-US" w:eastAsia="ru-RU"/>
        </w:rPr>
        <w:t>Mycobacterium spp</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kern w:val="0"/>
          <w:sz w:val="24"/>
          <w:szCs w:val="24"/>
          <w:shd w:fill="FFFF00" w:val="clear"/>
          <w:lang w:val="en-US" w:eastAsia="ru-RU"/>
        </w:rPr>
        <w:t>ENR</w:t>
      </w:r>
      <w:r>
        <w:rPr>
          <w:rFonts w:eastAsia="Times New Roman" w:cs="Times New Roman" w:ascii="Times New Roman" w:hAnsi="Times New Roman"/>
          <w:kern w:val="0"/>
          <w:sz w:val="24"/>
          <w:szCs w:val="24"/>
          <w:lang w:val="en-US" w:eastAsia="ru-RU"/>
        </w:rPr>
        <w:t xml:space="preserve"> can be considered as a main target for the antimicrobial activity of T</w:t>
      </w:r>
      <w:r>
        <w:rPr>
          <w:rFonts w:eastAsia="Times New Roman" w:cs="Times New Roman" w:ascii="Times New Roman" w:hAnsi="Times New Roman"/>
          <w:kern w:val="0"/>
          <w:sz w:val="24"/>
          <w:szCs w:val="24"/>
          <w:shd w:fill="auto" w:val="clear"/>
          <w:lang w:val="en-US" w:eastAsia="ru-RU"/>
        </w:rPr>
        <w:t>P</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kern w:val="0"/>
          <w:sz w:val="24"/>
          <w:szCs w:val="24"/>
          <w:shd w:fill="FFFF00" w:val="clear"/>
          <w:lang w:val="en-US" w:eastAsia="ru-RU"/>
        </w:rPr>
        <w:t xml:space="preserve">(growth arrest) </w:t>
      </w:r>
      <w:r>
        <w:rPr>
          <w:rFonts w:eastAsia="Times New Roman" w:cs="Times New Roman" w:ascii="Times New Roman" w:hAnsi="Times New Roman"/>
          <w:kern w:val="0"/>
          <w:sz w:val="24"/>
          <w:szCs w:val="24"/>
          <w:lang w:val="en-US" w:eastAsia="ru-RU"/>
        </w:rPr>
        <w:t>[12].</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TR exhibits strong antifungal activity against yeasts and dermatophytes. The zoophilic dermatophyte </w:t>
      </w:r>
      <w:r>
        <w:rPr>
          <w:rFonts w:eastAsia="Times New Roman" w:cs="Times New Roman" w:ascii="Times New Roman" w:hAnsi="Times New Roman"/>
          <w:i/>
          <w:iCs/>
          <w:kern w:val="0"/>
          <w:sz w:val="24"/>
          <w:szCs w:val="24"/>
          <w:lang w:val="en-US" w:eastAsia="ru-RU"/>
        </w:rPr>
        <w:t>Trichophyton benhamiae</w:t>
      </w:r>
      <w:r>
        <w:rPr>
          <w:rFonts w:eastAsia="Times New Roman" w:cs="Times New Roman" w:ascii="Times New Roman" w:hAnsi="Times New Roman"/>
          <w:kern w:val="0"/>
          <w:sz w:val="24"/>
          <w:szCs w:val="24"/>
          <w:lang w:val="en-US" w:eastAsia="ru-RU"/>
        </w:rPr>
        <w:t xml:space="preserve"> causes inflammatory cutaneous fungal infections </w:t>
      </w:r>
      <w:r>
        <w:rPr>
          <w:rFonts w:cs="Times New Roman" w:ascii="Times New Roman" w:hAnsi="Times New Roman"/>
          <w:color w:val="333333"/>
          <w:sz w:val="24"/>
          <w:szCs w:val="24"/>
          <w:shd w:fill="FFFFFF" w:val="clear"/>
          <w:lang w:val="en-US"/>
        </w:rPr>
        <w:t xml:space="preserve">in </w:t>
      </w:r>
      <w:r>
        <w:rPr>
          <w:rFonts w:cs="Times New Roman" w:ascii="Times New Roman" w:hAnsi="Times New Roman"/>
          <w:color w:val="000000"/>
          <w:sz w:val="24"/>
          <w:szCs w:val="24"/>
          <w:shd w:fill="FFFFFF" w:val="clear"/>
          <w:lang w:val="en-US"/>
        </w:rPr>
        <w:t>humans and animals</w:t>
      </w:r>
      <w:r>
        <w:rPr>
          <w:rFonts w:eastAsia="Times New Roman" w:cs="Times New Roman" w:ascii="Times New Roman" w:hAnsi="Times New Roman"/>
          <w:kern w:val="0"/>
          <w:sz w:val="24"/>
          <w:szCs w:val="24"/>
          <w:lang w:val="en-US" w:eastAsia="ru-RU"/>
        </w:rPr>
        <w:t xml:space="preserve">. This alkaloid almost completely prevents </w:t>
      </w:r>
      <w:r>
        <w:rPr>
          <w:rFonts w:eastAsia="Times New Roman" w:cs="Times New Roman" w:ascii="Times New Roman" w:hAnsi="Times New Roman"/>
          <w:i/>
          <w:iCs/>
          <w:kern w:val="0"/>
          <w:sz w:val="24"/>
          <w:szCs w:val="24"/>
          <w:lang w:val="en-US" w:eastAsia="ru-RU"/>
        </w:rPr>
        <w:t>T. benhamiae</w:t>
      </w:r>
      <w:r>
        <w:rPr>
          <w:rFonts w:eastAsia="Times New Roman" w:cs="Times New Roman" w:ascii="Times New Roman" w:hAnsi="Times New Roman"/>
          <w:kern w:val="0"/>
          <w:sz w:val="24"/>
          <w:szCs w:val="24"/>
          <w:lang w:val="en-US" w:eastAsia="ru-RU"/>
        </w:rPr>
        <w:t xml:space="preserve">-induced damage to dermal fibroblasts and epidermal keratinocytes. Important evidence has been provided that it is not only a potent antifungal agent, but also modulator </w:t>
      </w:r>
      <w:r>
        <w:rPr>
          <w:rFonts w:eastAsia="Times New Roman" w:cs="Times New Roman" w:ascii="Times New Roman" w:hAnsi="Times New Roman"/>
          <w:kern w:val="0"/>
          <w:sz w:val="24"/>
          <w:szCs w:val="24"/>
          <w:shd w:fill="FFFF00" w:val="clear"/>
          <w:lang w:val="en-US" w:eastAsia="ru-RU"/>
        </w:rPr>
        <w:t xml:space="preserve">of </w:t>
      </w:r>
      <w:r>
        <w:rPr>
          <w:rFonts w:eastAsia="Times New Roman" w:cs="Times New Roman" w:ascii="Times New Roman" w:hAnsi="Times New Roman"/>
          <w:kern w:val="0"/>
          <w:sz w:val="24"/>
          <w:szCs w:val="24"/>
          <w:lang w:val="en-US" w:eastAsia="ru-RU"/>
        </w:rPr>
        <w:t>the innate immune response [13].</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Antiangiogenic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b w:val="false"/>
          <w:bCs w:val="false"/>
          <w:i w:val="false"/>
          <w:caps w:val="false"/>
          <w:smallCaps w:val="false"/>
          <w:color w:val="000000"/>
          <w:spacing w:val="0"/>
          <w:kern w:val="0"/>
          <w:sz w:val="24"/>
          <w:szCs w:val="24"/>
          <w:lang w:val="en-US" w:eastAsia="ru-RU"/>
        </w:rPr>
        <w:t>preventing the formation of new blood vessels</w:t>
      </w:r>
      <w:r>
        <w:rPr>
          <w:rFonts w:eastAsia="Times New Roman" w:cs="Times New Roman" w:ascii="Times New Roman" w:hAnsi="Times New Roman"/>
          <w:b w:val="false"/>
          <w:bCs w:val="false"/>
          <w:i w:val="false"/>
          <w:caps w:val="false"/>
          <w:smallCaps w:val="false"/>
          <w:color w:val="001D35"/>
          <w:spacing w:val="0"/>
          <w:kern w:val="0"/>
          <w:sz w:val="24"/>
          <w:szCs w:val="24"/>
          <w:lang w:val="en-US" w:eastAsia="ru-RU"/>
        </w:rPr>
        <w:t xml:space="preserve">) </w:t>
      </w:r>
      <w:r>
        <w:rPr>
          <w:rFonts w:eastAsia="Times New Roman" w:cs="Times New Roman" w:ascii="Times New Roman" w:hAnsi="Times New Roman"/>
          <w:kern w:val="0"/>
          <w:sz w:val="24"/>
          <w:szCs w:val="24"/>
          <w:lang w:val="en-US" w:eastAsia="ru-RU"/>
        </w:rPr>
        <w:t xml:space="preserve">pathways are important for inhibiting tumor growth and migration. TR demonstrates anticancer and antiangiogenic properties </w:t>
      </w:r>
      <w:r>
        <w:rPr>
          <w:rFonts w:eastAsia="Times New Roman" w:cs="Times New Roman" w:ascii="Times New Roman" w:hAnsi="Times New Roman"/>
          <w:i/>
          <w:iCs/>
          <w:kern w:val="0"/>
          <w:sz w:val="24"/>
          <w:szCs w:val="24"/>
          <w:lang w:val="en-US" w:eastAsia="ru-RU"/>
        </w:rPr>
        <w:t>in vivo</w:t>
      </w:r>
      <w:r>
        <w:rPr>
          <w:rFonts w:eastAsia="Times New Roman" w:cs="Times New Roman" w:ascii="Times New Roman" w:hAnsi="Times New Roman"/>
          <w:kern w:val="0"/>
          <w:sz w:val="24"/>
          <w:szCs w:val="24"/>
          <w:lang w:val="en-US" w:eastAsia="ru-RU"/>
        </w:rPr>
        <w:t xml:space="preserve"> [1, 2] and can inhibit tumor growth by down-regulating the expression of delta-like protein 4, which plays an important role in tumor vascular development [14]. Therefore, TR is a promising scaffold for developing anticancer agents aimed </w:t>
      </w:r>
      <w:r>
        <w:rPr>
          <w:rFonts w:eastAsia="Times New Roman" w:cs="Times New Roman" w:ascii="Times New Roman" w:hAnsi="Times New Roman"/>
          <w:kern w:val="0"/>
          <w:sz w:val="24"/>
          <w:szCs w:val="24"/>
          <w:shd w:fill="FFFF00" w:val="clear"/>
          <w:lang w:val="en-US" w:eastAsia="ru-RU"/>
        </w:rPr>
        <w:t>for the</w:t>
      </w:r>
      <w:r>
        <w:rPr>
          <w:rFonts w:eastAsia="Times New Roman" w:cs="Times New Roman" w:ascii="Times New Roman" w:hAnsi="Times New Roman"/>
          <w:kern w:val="0"/>
          <w:sz w:val="24"/>
          <w:szCs w:val="24"/>
          <w:shd w:fill="FFFF00" w:val="clear"/>
          <w:lang w:val="en-US" w:eastAsia="ru-RU"/>
        </w:rPr>
        <w:t xml:space="preserve"> </w:t>
      </w:r>
      <w:r>
        <w:rPr>
          <w:rFonts w:eastAsia="Times New Roman" w:cs="Times New Roman" w:ascii="Times New Roman" w:hAnsi="Times New Roman"/>
          <w:kern w:val="0"/>
          <w:sz w:val="24"/>
          <w:szCs w:val="24"/>
          <w:lang w:val="en-US" w:eastAsia="ru-RU"/>
        </w:rPr>
        <w:t>inhibition of tumor angiogenesis [2]. Oxidative stress, induced by TR in tumor cells of various origins is one of the proposed mechanisms for its cytotoxic effect, causing tumor cell death through apoptotic mechanisms [15].</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Recently, tryptanthrin was shown to be a potent inducer of liver cancer cell senescence. </w:t>
      </w:r>
      <w:r>
        <w:rPr>
          <w:rStyle w:val="Rynqvb"/>
          <w:rFonts w:cs="Times New Roman" w:ascii="Times New Roman" w:hAnsi="Times New Roman"/>
          <w:sz w:val="24"/>
          <w:szCs w:val="24"/>
          <w:lang w:val="en-US"/>
        </w:rPr>
        <w:t>Screening of s</w:t>
      </w:r>
      <w:r>
        <w:rPr>
          <w:rStyle w:val="Rynqvb"/>
          <w:rFonts w:cs="Times New Roman" w:ascii="Times New Roman" w:hAnsi="Times New Roman"/>
          <w:sz w:val="24"/>
          <w:szCs w:val="24"/>
          <w:shd w:fill="FFFF00" w:val="clear"/>
          <w:lang w:val="en-US"/>
        </w:rPr>
        <w:t>e</w:t>
      </w:r>
      <w:r>
        <w:rPr>
          <w:rStyle w:val="Rynqvb"/>
          <w:rFonts w:cs="Times New Roman" w:ascii="Times New Roman" w:hAnsi="Times New Roman"/>
          <w:sz w:val="24"/>
          <w:szCs w:val="24"/>
          <w:lang w:val="en-US"/>
        </w:rPr>
        <w:t xml:space="preserve">nolytics </w:t>
      </w:r>
      <w:r>
        <w:rPr>
          <w:rStyle w:val="Rynqvb"/>
          <w:rFonts w:cs="Times New Roman" w:ascii="Times New Roman" w:hAnsi="Times New Roman"/>
          <w:sz w:val="24"/>
          <w:szCs w:val="24"/>
          <w:lang w:val="en-US"/>
        </w:rPr>
        <w:t>(</w:t>
      </w:r>
      <w:r>
        <w:rPr>
          <w:rStyle w:val="Rynqvb"/>
          <w:rFonts w:cs="Times New Roman" w:ascii="Times New Roman" w:hAnsi="Times New Roman"/>
          <w:b w:val="false"/>
          <w:bCs w:val="false"/>
          <w:i w:val="false"/>
          <w:caps w:val="false"/>
          <w:smallCaps w:val="false"/>
          <w:color w:val="000000"/>
          <w:spacing w:val="0"/>
          <w:sz w:val="24"/>
          <w:szCs w:val="24"/>
          <w:shd w:fill="FFFF00" w:val="clear"/>
          <w:lang w:val="en-US"/>
        </w:rPr>
        <w:t>selectively eliminates senescent cells</w:t>
      </w:r>
      <w:r>
        <w:rPr>
          <w:rStyle w:val="Rynqvb"/>
          <w:rFonts w:cs="Times New Roman" w:ascii="Times New Roman" w:hAnsi="Times New Roman"/>
          <w:b w:val="false"/>
          <w:bCs w:val="false"/>
          <w:i w:val="false"/>
          <w:caps w:val="false"/>
          <w:smallCaps w:val="false"/>
          <w:color w:val="000000"/>
          <w:spacing w:val="0"/>
          <w:sz w:val="24"/>
          <w:szCs w:val="24"/>
          <w:lang w:val="en-US"/>
        </w:rPr>
        <w:t>)</w:t>
      </w:r>
      <w:r>
        <w:rPr>
          <w:rStyle w:val="Rynqvb"/>
          <w:rFonts w:cs="Times New Roman" w:ascii="Times New Roman" w:hAnsi="Times New Roman"/>
          <w:i/>
          <w:sz w:val="24"/>
          <w:szCs w:val="24"/>
          <w:lang w:val="en-US"/>
        </w:rPr>
        <w:t xml:space="preserve"> </w:t>
      </w:r>
      <w:r>
        <w:rPr>
          <w:rStyle w:val="Rynqvb"/>
          <w:rFonts w:cs="Times New Roman" w:ascii="Times New Roman" w:hAnsi="Times New Roman"/>
          <w:i/>
          <w:sz w:val="24"/>
          <w:szCs w:val="24"/>
          <w:lang w:val="en-US"/>
        </w:rPr>
        <w:t>in vitro</w:t>
      </w:r>
      <w:r>
        <w:rPr>
          <w:rStyle w:val="Rynqvb"/>
          <w:rFonts w:cs="Times New Roman" w:ascii="Times New Roman" w:hAnsi="Times New Roman"/>
          <w:sz w:val="24"/>
          <w:szCs w:val="24"/>
          <w:lang w:val="en-US"/>
        </w:rPr>
        <w:t xml:space="preserve"> and </w:t>
      </w:r>
      <w:r>
        <w:rPr>
          <w:rStyle w:val="Rynqvb"/>
          <w:rFonts w:cs="Times New Roman" w:ascii="Times New Roman" w:hAnsi="Times New Roman"/>
          <w:i/>
          <w:sz w:val="24"/>
          <w:szCs w:val="24"/>
          <w:lang w:val="en-US"/>
        </w:rPr>
        <w:t>in vivo</w:t>
      </w:r>
      <w:r>
        <w:rPr>
          <w:rStyle w:val="Rynqvb"/>
          <w:rFonts w:cs="Times New Roman" w:ascii="Times New Roman" w:hAnsi="Times New Roman"/>
          <w:sz w:val="24"/>
          <w:szCs w:val="24"/>
          <w:lang w:val="en-US"/>
        </w:rPr>
        <w:t xml:space="preserve"> identified a key regulator of redox homeostasis, glutathione S-transferase P1 (GSTP1), as a target protein responsible for tumor cell aging. </w:t>
      </w:r>
      <w:r>
        <w:rPr>
          <w:rFonts w:eastAsia="Times New Roman" w:cs="Times New Roman" w:ascii="Times New Roman" w:hAnsi="Times New Roman"/>
          <w:kern w:val="0"/>
          <w:sz w:val="24"/>
          <w:szCs w:val="24"/>
          <w:lang w:val="en-US" w:eastAsia="ru-RU"/>
        </w:rPr>
        <w:t xml:space="preserve">TR directly binds to GSTP1 and inhibits its enzymatic activity, mediating the accumulation of reactive oxygen species (ROS) followed by the DNA damage response (DDR). This promotes TP-induced of primary cellular senescence </w:t>
      </w:r>
      <w:r>
        <w:rPr>
          <w:rFonts w:eastAsia="Times New Roman" w:cs="Times New Roman" w:ascii="Times New Roman" w:hAnsi="Times New Roman"/>
          <w:i/>
          <w:kern w:val="0"/>
          <w:sz w:val="24"/>
          <w:szCs w:val="24"/>
          <w:lang w:val="en-US" w:eastAsia="ru-RU"/>
        </w:rPr>
        <w:t>via</w:t>
      </w:r>
      <w:r>
        <w:rPr>
          <w:rFonts w:eastAsia="Times New Roman" w:cs="Times New Roman" w:ascii="Times New Roman" w:hAnsi="Times New Roman"/>
          <w:kern w:val="0"/>
          <w:sz w:val="24"/>
          <w:szCs w:val="24"/>
          <w:lang w:val="en-US" w:eastAsia="ru-RU"/>
        </w:rPr>
        <w:t xml:space="preserve"> the GSTP1/ROS/DDR/NF-</w:t>
      </w:r>
      <w:r>
        <w:rPr>
          <w:rFonts w:eastAsia="Times New Roman" w:cs="Times New Roman" w:ascii="Times New Roman" w:hAnsi="Times New Roman"/>
          <w:kern w:val="0"/>
          <w:sz w:val="24"/>
          <w:szCs w:val="24"/>
          <w:lang w:eastAsia="ru-RU"/>
        </w:rPr>
        <w:t>κ</w:t>
      </w:r>
      <w:r>
        <w:rPr>
          <w:rFonts w:eastAsia="Times New Roman" w:cs="Times New Roman" w:ascii="Times New Roman" w:hAnsi="Times New Roman"/>
          <w:kern w:val="0"/>
          <w:sz w:val="24"/>
          <w:szCs w:val="24"/>
          <w:lang w:val="en-US" w:eastAsia="ru-RU"/>
        </w:rPr>
        <w:t xml:space="preserve">B/SASP axis, highlighting its potential application in liver cancer therapy [16]. </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TR also has the properties of a potent </w:t>
      </w:r>
      <w:r>
        <w:rPr>
          <w:rFonts w:eastAsia="Times New Roman" w:cs="Times New Roman" w:ascii="Times New Roman" w:hAnsi="Times New Roman"/>
          <w:kern w:val="0"/>
          <w:sz w:val="24"/>
          <w:szCs w:val="24"/>
          <w:lang w:val="en-US" w:eastAsia="ru-RU"/>
        </w:rPr>
        <w:t xml:space="preserve">anti-inflammatory </w:t>
      </w:r>
      <w:r>
        <w:rPr>
          <w:rFonts w:eastAsia="Times New Roman" w:cs="Times New Roman" w:ascii="Times New Roman" w:hAnsi="Times New Roman"/>
          <w:kern w:val="0"/>
          <w:sz w:val="24"/>
          <w:szCs w:val="24"/>
          <w:lang w:val="en-US" w:eastAsia="ru-RU"/>
        </w:rPr>
        <w:t xml:space="preserve">agent, as a specific inhibitor of a set of enzymes involved in the development of inflammatory processes. During inflammation in macrophages, synoviocytes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00" w:val="clear"/>
          <w:lang w:val="en-US" w:eastAsia="ru-RU"/>
        </w:rPr>
        <w:t>tissues in the lining of joints</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lang w:val="en-US" w:eastAsia="ru-RU"/>
        </w:rPr>
        <w:t xml:space="preserve">, fibroblasts, chondrocytes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00" w:val="clear"/>
          <w:lang w:val="en-US" w:eastAsia="ru-RU"/>
        </w:rPr>
        <w:t>cells of healthy cartilage</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lang w:val="en-US" w:eastAsia="ru-RU"/>
        </w:rPr>
        <w:t xml:space="preserve"> and endothelial cells after their induction by lipopolysaccharide, oxidative enzymes cyclooxygenase 2 (COX-2) and lipoxygenase 5 (LOX-5) begin to function actively. The inhibitory effects of TR on COX-2 (IC</w:t>
      </w:r>
      <w:r>
        <w:rPr>
          <w:rFonts w:eastAsia="Times New Roman" w:cs="Times New Roman" w:ascii="Times New Roman" w:hAnsi="Times New Roman"/>
          <w:kern w:val="0"/>
          <w:sz w:val="24"/>
          <w:szCs w:val="24"/>
          <w:vertAlign w:val="subscript"/>
          <w:lang w:val="en-US" w:eastAsia="ru-RU"/>
        </w:rPr>
        <w:t>50</w:t>
      </w:r>
      <w:r>
        <w:rPr>
          <w:rFonts w:eastAsia="Times New Roman" w:cs="Times New Roman" w:ascii="Times New Roman" w:hAnsi="Times New Roman"/>
          <w:kern w:val="0"/>
          <w:sz w:val="24"/>
          <w:szCs w:val="24"/>
          <w:lang w:val="en-US" w:eastAsia="ru-RU"/>
        </w:rPr>
        <w:t xml:space="preserve"> = 64 nM) and LOX-5 (IC</w:t>
      </w:r>
      <w:r>
        <w:rPr>
          <w:rFonts w:eastAsia="Times New Roman" w:cs="Times New Roman" w:ascii="Times New Roman" w:hAnsi="Times New Roman"/>
          <w:kern w:val="0"/>
          <w:sz w:val="24"/>
          <w:szCs w:val="24"/>
          <w:vertAlign w:val="subscript"/>
          <w:lang w:val="en-US" w:eastAsia="ru-RU"/>
        </w:rPr>
        <w:t>50</w:t>
      </w:r>
      <w:r>
        <w:rPr>
          <w:rFonts w:eastAsia="Times New Roman" w:cs="Times New Roman" w:ascii="Times New Roman" w:hAnsi="Times New Roman"/>
          <w:kern w:val="0"/>
          <w:sz w:val="24"/>
          <w:szCs w:val="24"/>
          <w:lang w:val="en-US" w:eastAsia="ru-RU"/>
        </w:rPr>
        <w:t xml:space="preserve"> = 150 nM) at the cellular level, as well as its suppression of the synthesis of pro</w:t>
      </w:r>
      <w:r>
        <w:rPr>
          <w:rFonts w:eastAsia="Times New Roman" w:cs="Times New Roman" w:ascii="Times New Roman" w:hAnsi="Times New Roman"/>
          <w:kern w:val="0"/>
          <w:sz w:val="24"/>
          <w:szCs w:val="24"/>
          <w:shd w:fill="FFFF00" w:val="clear"/>
          <w:lang w:val="en-US" w:eastAsia="ru-RU"/>
        </w:rPr>
        <w:t>-</w:t>
      </w:r>
      <w:r>
        <w:rPr>
          <w:rFonts w:eastAsia="Times New Roman" w:cs="Times New Roman" w:ascii="Times New Roman" w:hAnsi="Times New Roman"/>
          <w:kern w:val="0"/>
          <w:sz w:val="24"/>
          <w:szCs w:val="24"/>
          <w:lang w:val="en-US" w:eastAsia="ru-RU"/>
        </w:rPr>
        <w:t>inflammatory prostaglandin PGE</w:t>
      </w:r>
      <w:r>
        <w:rPr>
          <w:rFonts w:eastAsia="Times New Roman" w:cs="Times New Roman" w:ascii="Times New Roman" w:hAnsi="Times New Roman"/>
          <w:kern w:val="0"/>
          <w:sz w:val="24"/>
          <w:szCs w:val="24"/>
          <w:vertAlign w:val="subscript"/>
          <w:lang w:val="en-US" w:eastAsia="ru-RU"/>
        </w:rPr>
        <w:t>2</w:t>
      </w:r>
      <w:r>
        <w:rPr>
          <w:rFonts w:eastAsia="Times New Roman" w:cs="Times New Roman" w:ascii="Times New Roman" w:hAnsi="Times New Roman"/>
          <w:kern w:val="0"/>
          <w:sz w:val="24"/>
          <w:szCs w:val="24"/>
          <w:lang w:val="en-US" w:eastAsia="ru-RU"/>
        </w:rPr>
        <w:t xml:space="preserve">, highlighted prospects for its possible use as an anti-inflammatory agent [17, 18]. TR also demonstrated significant beneficial effects on neutrophils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00" w:val="clear"/>
          <w:lang w:val="en-US" w:eastAsia="ru-RU"/>
        </w:rPr>
        <w:t>white blood cells of the immune system</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lang w:val="en-US" w:eastAsia="ru-RU"/>
        </w:rPr>
        <w:t xml:space="preserve"> by regulating the production of the pleiotropic cytokine oncostatin M (OSM), which belongs to the interleukin 6 group and acts through the PI3K, AKT, and NF-</w:t>
      </w:r>
      <w:r>
        <w:rPr>
          <w:rFonts w:eastAsia="Times New Roman" w:cs="Times New Roman" w:ascii="Times New Roman" w:hAnsi="Times New Roman"/>
          <w:kern w:val="0"/>
          <w:sz w:val="24"/>
          <w:szCs w:val="24"/>
          <w:lang w:eastAsia="ru-RU"/>
        </w:rPr>
        <w:t>κ</w:t>
      </w:r>
      <w:r>
        <w:rPr>
          <w:rFonts w:eastAsia="Times New Roman" w:cs="Times New Roman" w:ascii="Times New Roman" w:hAnsi="Times New Roman"/>
          <w:kern w:val="0"/>
          <w:sz w:val="24"/>
          <w:szCs w:val="24"/>
          <w:lang w:val="en-US" w:eastAsia="ru-RU"/>
        </w:rPr>
        <w:t>B signaling pathways. Therefore, TR may have a positive potential for the treatment of OSM-mediated inflammatory diseases. In addition, TR inhibits the activation of JAK/STAT3 signaling and nuclear translocation of NF-</w:t>
      </w:r>
      <w:r>
        <w:rPr>
          <w:rFonts w:eastAsia="Times New Roman" w:cs="Times New Roman" w:ascii="Times New Roman" w:hAnsi="Times New Roman"/>
          <w:kern w:val="0"/>
          <w:sz w:val="24"/>
          <w:szCs w:val="24"/>
          <w:lang w:eastAsia="ru-RU"/>
        </w:rPr>
        <w:t>κ</w:t>
      </w:r>
      <w:r>
        <w:rPr>
          <w:rFonts w:eastAsia="Times New Roman" w:cs="Times New Roman" w:ascii="Times New Roman" w:hAnsi="Times New Roman"/>
          <w:kern w:val="0"/>
          <w:sz w:val="24"/>
          <w:szCs w:val="24"/>
          <w:lang w:val="en-US" w:eastAsia="ru-RU"/>
        </w:rPr>
        <w:t xml:space="preserve">B p65, promotes nuclear expression of Nrf2 </w:t>
      </w:r>
      <w:r>
        <w:rPr>
          <w:rFonts w:eastAsia="Times New Roman" w:cs="Times New Roman" w:ascii="Times New Roman" w:hAnsi="Times New Roman"/>
          <w:i/>
          <w:iCs/>
          <w:kern w:val="0"/>
          <w:sz w:val="24"/>
          <w:szCs w:val="24"/>
          <w:lang w:val="en-US" w:eastAsia="ru-RU"/>
        </w:rPr>
        <w:t>in vitro</w:t>
      </w:r>
      <w:r>
        <w:rPr>
          <w:rFonts w:eastAsia="Times New Roman" w:cs="Times New Roman" w:ascii="Times New Roman" w:hAnsi="Times New Roman"/>
          <w:kern w:val="0"/>
          <w:sz w:val="24"/>
          <w:szCs w:val="24"/>
          <w:lang w:val="en-US" w:eastAsia="ru-RU"/>
        </w:rPr>
        <w:t xml:space="preserve"> and </w:t>
      </w:r>
      <w:r>
        <w:rPr>
          <w:rFonts w:eastAsia="Times New Roman" w:cs="Times New Roman" w:ascii="Times New Roman" w:hAnsi="Times New Roman"/>
          <w:i/>
          <w:iCs/>
          <w:kern w:val="0"/>
          <w:sz w:val="24"/>
          <w:szCs w:val="24"/>
          <w:lang w:val="en-US" w:eastAsia="ru-RU"/>
        </w:rPr>
        <w:t>in vivo</w:t>
      </w:r>
      <w:r>
        <w:rPr>
          <w:rFonts w:eastAsia="Times New Roman" w:cs="Times New Roman" w:ascii="Times New Roman" w:hAnsi="Times New Roman"/>
          <w:kern w:val="0"/>
          <w:sz w:val="24"/>
          <w:szCs w:val="24"/>
          <w:lang w:val="en-US" w:eastAsia="ru-RU"/>
        </w:rPr>
        <w:t xml:space="preserve"> by regulating the Keap1/Nrf2 signaling pathway, and suppresses the TLR4/MyD88/ROS/NF-</w:t>
      </w:r>
      <w:r>
        <w:rPr>
          <w:rFonts w:eastAsia="Times New Roman" w:cs="Times New Roman" w:ascii="Times New Roman" w:hAnsi="Times New Roman"/>
          <w:kern w:val="0"/>
          <w:sz w:val="24"/>
          <w:szCs w:val="24"/>
          <w:lang w:eastAsia="ru-RU"/>
        </w:rPr>
        <w:t>κ</w:t>
      </w:r>
      <w:r>
        <w:rPr>
          <w:rFonts w:eastAsia="Times New Roman" w:cs="Times New Roman" w:ascii="Times New Roman" w:hAnsi="Times New Roman"/>
          <w:kern w:val="0"/>
          <w:sz w:val="24"/>
          <w:szCs w:val="24"/>
          <w:lang w:val="en-US" w:eastAsia="ru-RU"/>
        </w:rPr>
        <w:t>B signaling pathways, exerting a pronounced anti-inflammatory effect [19, 20].</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TR can also inhibit the activation of inflammasomes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b w:val="false"/>
          <w:i w:val="false"/>
          <w:caps w:val="false"/>
          <w:smallCaps w:val="false"/>
          <w:color w:val="000000"/>
          <w:spacing w:val="0"/>
          <w:kern w:val="0"/>
          <w:sz w:val="24"/>
          <w:szCs w:val="24"/>
          <w:shd w:fill="FFFF00" w:val="clear"/>
          <w:lang w:val="en-US" w:eastAsia="ru-RU"/>
        </w:rPr>
        <w:t>innate immune system receptors/sensors</w:t>
      </w:r>
      <w:r>
        <w:rPr>
          <w:rFonts w:eastAsia="Times New Roman" w:cs="Times New Roman" w:ascii="Times New Roman" w:hAnsi="Times New Roman"/>
          <w:b w:val="false"/>
          <w:i w:val="false"/>
          <w:caps w:val="false"/>
          <w:smallCaps w:val="false"/>
          <w:color w:val="000000"/>
          <w:spacing w:val="0"/>
          <w:kern w:val="0"/>
          <w:sz w:val="24"/>
          <w:szCs w:val="24"/>
          <w:shd w:fill="D3E3FD" w:val="clear"/>
          <w:lang w:val="en-US" w:eastAsia="ru-RU"/>
        </w:rPr>
        <w:t>)</w:t>
      </w:r>
      <w:r>
        <w:rPr>
          <w:rFonts w:eastAsia="Times New Roman" w:cs="Times New Roman" w:ascii="Times New Roman" w:hAnsi="Times New Roman"/>
          <w:kern w:val="0"/>
          <w:sz w:val="24"/>
          <w:szCs w:val="24"/>
          <w:lang w:val="en-US" w:eastAsia="ru-RU"/>
        </w:rPr>
        <w:t xml:space="preserve">, important sentinels </w:t>
      </w:r>
      <w:r>
        <w:rPr>
          <w:rFonts w:eastAsia="Times New Roman" w:cs="Times New Roman" w:ascii="Times New Roman" w:hAnsi="Times New Roman"/>
          <w:kern w:val="0"/>
          <w:sz w:val="24"/>
          <w:szCs w:val="24"/>
          <w:shd w:fill="FF0000" w:val="clear"/>
          <w:lang w:val="en-US" w:eastAsia="ru-RU"/>
        </w:rPr>
        <w:t>of innate immunity</w:t>
      </w:r>
      <w:r>
        <w:rPr>
          <w:rFonts w:eastAsia="Times New Roman" w:cs="Times New Roman" w:ascii="Times New Roman" w:hAnsi="Times New Roman"/>
          <w:kern w:val="0"/>
          <w:sz w:val="24"/>
          <w:szCs w:val="24"/>
          <w:lang w:val="en-US" w:eastAsia="ru-RU"/>
        </w:rPr>
        <w:t xml:space="preserve"> that play a key role in the development of inflammation and cancer progression. Several inflammasome sensor proteins interact with specific pathogen- and injury-associated molecular patterns (PAMPs and DAMPs, respectively), forming multiprotein complexes with the adaptor proteins ASC and caspase-1. During disease, cells are exposed to multiple PAMPs and DAMPs, that leads to the concerted activation of several inflammasomes. In a mouse model of inflammatory diseases, TR significantly reduces their progression [21]. According to the authors, targeting the adaptor basic protein ASC is a key stage in the mechanism of anti-inflammatory action of TR. Rheumatoid arthritis (RA) is a chronic autoimmune inflammatory disease affecting joints and bones, which is partly mediated by proteases and cytokines influencing synovial macrophages and fibroblast-like synoviocytes. Evaluation of the therapeutic potential of TR and its oxime derivative (TR-Ox) </w:t>
      </w:r>
      <w:r>
        <w:rPr>
          <w:rFonts w:eastAsia="Times New Roman" w:cs="Times New Roman" w:ascii="Times New Roman" w:hAnsi="Times New Roman"/>
          <w:i/>
          <w:iCs/>
          <w:kern w:val="0"/>
          <w:sz w:val="24"/>
          <w:szCs w:val="24"/>
          <w:lang w:val="en-US" w:eastAsia="ru-RU"/>
        </w:rPr>
        <w:t>in vivo</w:t>
      </w:r>
      <w:r>
        <w:rPr>
          <w:rFonts w:eastAsia="Times New Roman" w:cs="Times New Roman" w:ascii="Times New Roman" w:hAnsi="Times New Roman"/>
          <w:kern w:val="0"/>
          <w:sz w:val="24"/>
          <w:szCs w:val="24"/>
          <w:lang w:val="en-US" w:eastAsia="ru-RU"/>
        </w:rPr>
        <w:t xml:space="preserve"> on mouse arthritis models showed that both compounds significantly attenuated the development of collagen-induced arthritis and anti-collagen antibody-induced arthritis with comparable efficacy. TR and TR-Ox were equally effective in suppressing the clinical symptoms of RA and associated lesions and can be considered promising drug candidates for therapy of RA [22].</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Current studies on the skin microbiome reveal the potential of using TR for the treatment of various skin diseases. Pre-clinical trials have demonstrated the efficacy of TR against psoriasis, a skin disease characterized by keratinocyte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00" w:val="clear"/>
          <w:lang w:val="en-US" w:eastAsia="ru-RU"/>
        </w:rPr>
        <w:t>primary cells in the epidermis</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lang w:val="en-US" w:eastAsia="ru-RU"/>
        </w:rPr>
        <w:t xml:space="preserve"> hyperproliferation and inflammation. The liposomal formulation of TR exhibited high therapeutic efficacy in an experimental model of psoriasis without signs of local or systemic toxicity [23]. Topical application of TR suppressed skin carcinogenesis. It attenuated inflammation, inhibited hair follicle (HF) cell proliferation, and suppressed the activation of β-catenin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00" w:val="clear"/>
          <w:lang w:val="en-US" w:eastAsia="ru-RU"/>
        </w:rPr>
        <w:t>multifunctional protein</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lang w:val="en-US" w:eastAsia="ru-RU"/>
        </w:rPr>
        <w:t>, the major HF cell proliferation factor. In addition, TR inhibited the activation of mitogen-activated protein kinases ERK1/2 and p38, which promote β-catenin activation, and appears to be an effective skin cancer suppressor [24].</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Style w:val="Rynqvb"/>
          <w:rFonts w:cs="Times New Roman" w:ascii="Times New Roman" w:hAnsi="Times New Roman"/>
          <w:sz w:val="24"/>
          <w:szCs w:val="24"/>
          <w:lang w:val="en-US"/>
        </w:rPr>
        <w:t>Pressure ulcers (PUs), or ischemic necrosis caused by prolonged local pressure on tissue, remain to be a serious health problem today.</w:t>
      </w:r>
      <w:r>
        <w:rPr>
          <w:rStyle w:val="Rynqvb"/>
          <w:lang w:val="en-US"/>
        </w:rPr>
        <w:t xml:space="preserve"> </w:t>
      </w:r>
      <w:r>
        <w:rPr>
          <w:rFonts w:eastAsia="Times New Roman" w:cs="Times New Roman" w:ascii="Times New Roman" w:hAnsi="Times New Roman"/>
          <w:kern w:val="0"/>
          <w:sz w:val="24"/>
          <w:szCs w:val="24"/>
          <w:lang w:val="en-US" w:eastAsia="ru-RU"/>
        </w:rPr>
        <w:t xml:space="preserve">Treatment with TR reduces inflammation by inducing macrophage polarization into the anti-inflammatory M2 phenotype. This type of macrophage polarization occurs by suppressing the activation of the cytosolic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00" w:val="clear"/>
          <w:lang w:val="en-US" w:eastAsia="ru-RU"/>
        </w:rPr>
        <w:t>cytoplasm fluid</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lang w:val="en-US" w:eastAsia="ru-RU"/>
        </w:rPr>
        <w:t xml:space="preserve"> DNA sensor cGAS and the stimulation of interferon genes (STING). The cGAS-STING signaling pathway plays an integral role in the host immune response, and abnormal activation of cGAS-STING is closely associated with various autoimmune diseases. Therefore, targeting the cGAS-STING-TBK1 axis now considered a promising strategy in the treatment of autoimmune diseases [25]. </w:t>
      </w:r>
    </w:p>
    <w:p>
      <w:pPr>
        <w:pStyle w:val="Normal"/>
        <w:spacing w:lineRule="auto" w:line="360" w:before="0" w:after="0"/>
        <w:ind w:firstLine="284"/>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The drug candidate Kourochitin, developed on the basis of TR and chitosan, is a promising complex therapeutic agent. This drug has pronounced wound-healing efficiency against burn, flap and infected wounds, and can be widely used as a potential agent for healing wounds of various etiologies [26]. In the model of allergic contact dermatitis, Kourochitin demonstrates a therapeutic effect on pathophysiological, hematological and immunological parameters, increases the epidermal healing index and suppresses the production of major pro-inflammatory cytokines in the blood. In a mouse model of imiquimod-induced </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00" w:val="clear"/>
          <w:lang w:val="en-US" w:eastAsia="ru-RU"/>
        </w:rPr>
        <w:t>drug to induce skin inflammation</w:t>
      </w:r>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kern w:val="0"/>
          <w:sz w:val="24"/>
          <w:szCs w:val="24"/>
          <w:lang w:val="en-US" w:eastAsia="ru-RU"/>
        </w:rPr>
        <w:t>psoriasis, the use of Kourochitin led to a decrease in the severity of psoriasis manifestations on the inflamed epidermis and in the treatment of atopic dermatitis in dogs, it almost completely eliminated signs of allergic symptoms [27]. The obtained data indicate that Kourochitin is the effective therapeutic agent for the treatment of various dermatological diseases.</w:t>
      </w:r>
    </w:p>
    <w:p>
      <w:pPr>
        <w:pStyle w:val="Normal"/>
        <w:spacing w:lineRule="auto" w:line="360" w:before="0" w:after="0"/>
        <w:ind w:firstLine="284"/>
        <w:jc w:val="both"/>
        <w:rPr>
          <w:rFonts w:ascii="Times New Roman" w:hAnsi="Times New Roman" w:eastAsia="Times New Roman" w:cs="Times New Roman"/>
          <w:color w:val="000000" w:themeColor="text1"/>
          <w:kern w:val="0"/>
          <w:sz w:val="24"/>
          <w:szCs w:val="24"/>
          <w:lang w:val="en-US" w:eastAsia="ru-RU"/>
        </w:rPr>
      </w:pPr>
      <w:r>
        <w:rPr>
          <w:rFonts w:eastAsia="Times New Roman" w:cs="Times New Roman" w:ascii="Times New Roman" w:hAnsi="Times New Roman"/>
          <w:kern w:val="0"/>
          <w:sz w:val="24"/>
          <w:szCs w:val="24"/>
          <w:lang w:val="en-US" w:eastAsia="ru-RU"/>
        </w:rPr>
        <w:t xml:space="preserve">In order to develop more active and less toxic leads, a number of new and/or poorly studied TR analogues have been synthesized and tested for biological activity. </w:t>
      </w:r>
      <w:r>
        <w:rPr>
          <w:rStyle w:val="Rynqvb"/>
          <w:rFonts w:cs="Times New Roman" w:ascii="Times New Roman" w:hAnsi="Times New Roman"/>
          <w:sz w:val="24"/>
          <w:szCs w:val="24"/>
          <w:lang w:val="en-US"/>
        </w:rPr>
        <w:t xml:space="preserve">Our research strategy led to the synthesis of </w:t>
      </w:r>
      <w:bookmarkStart w:id="5" w:name="_Hlk191491566"/>
      <w:r>
        <w:rPr>
          <w:rStyle w:val="Rynqvb"/>
          <w:rFonts w:cs="Times New Roman" w:ascii="Times New Roman" w:hAnsi="Times New Roman"/>
          <w:sz w:val="24"/>
          <w:szCs w:val="24"/>
          <w:lang w:val="en-US"/>
        </w:rPr>
        <w:t>mostotrin</w:t>
      </w:r>
      <w:bookmarkEnd w:id="5"/>
      <w:r>
        <w:rPr>
          <w:rStyle w:val="Rynqvb"/>
          <w:rFonts w:cs="Times New Roman" w:ascii="Times New Roman" w:hAnsi="Times New Roman"/>
          <w:sz w:val="24"/>
          <w:szCs w:val="24"/>
          <w:lang w:val="en-US"/>
        </w:rPr>
        <w:t xml:space="preserve"> (MT), a water-soluble analogue of TR, in which the CO group is replaced by an bioisosteric C=N group bearing a cationic center in the side chain.</w:t>
      </w:r>
      <w:r>
        <w:rPr>
          <w:rFonts w:eastAsia="Times New Roman" w:cs="Times New Roman" w:ascii="Times New Roman" w:hAnsi="Times New Roman"/>
          <w:kern w:val="0"/>
          <w:sz w:val="24"/>
          <w:szCs w:val="24"/>
          <w:lang w:val="en-US" w:eastAsia="ru-RU"/>
        </w:rPr>
        <w:t xml:space="preserve"> This modification resulted in significantly improved aqueous solubility of TR and enhanced its biological potency </w:t>
      </w:r>
      <w:r>
        <w:rPr>
          <w:rFonts w:eastAsia="Times New Roman" w:cs="Times New Roman" w:ascii="Times New Roman" w:hAnsi="Times New Roman"/>
          <w:color w:val="000000" w:themeColor="text1"/>
          <w:kern w:val="0"/>
          <w:sz w:val="24"/>
          <w:szCs w:val="24"/>
          <w:lang w:val="en-US" w:eastAsia="ru-RU"/>
        </w:rPr>
        <w:t>compared to TR [28, 29].</w:t>
      </w:r>
    </w:p>
    <w:p>
      <w:pPr>
        <w:pStyle w:val="Normal"/>
        <w:spacing w:lineRule="auto" w:line="360" w:before="0" w:after="0"/>
        <w:ind w:firstLine="284"/>
        <w:jc w:val="both"/>
        <w:rPr>
          <w:rFonts w:ascii="Times New Roman" w:hAnsi="Times New Roman" w:eastAsia="Times New Roman" w:cs="Times New Roman"/>
          <w:color w:val="000000" w:themeColor="text1"/>
          <w:kern w:val="0"/>
          <w:sz w:val="24"/>
          <w:szCs w:val="24"/>
          <w:lang w:val="en-US" w:eastAsia="ru-RU"/>
        </w:rPr>
      </w:pPr>
      <w:r>
        <w:rPr>
          <w:rFonts w:eastAsia="Times New Roman" w:cs="Times New Roman" w:ascii="Times New Roman" w:hAnsi="Times New Roman"/>
          <w:color w:val="000000" w:themeColor="text1"/>
          <w:kern w:val="0"/>
          <w:sz w:val="24"/>
          <w:szCs w:val="24"/>
          <w:lang w:val="en-US" w:eastAsia="ru-RU"/>
        </w:rPr>
        <w:t>High solubility in water and significantly lower acute toxicity (LD</w:t>
      </w:r>
      <w:r>
        <w:rPr>
          <w:rFonts w:eastAsia="Times New Roman" w:cs="Times New Roman" w:ascii="Times New Roman" w:hAnsi="Times New Roman"/>
          <w:color w:val="000000" w:themeColor="text1"/>
          <w:kern w:val="0"/>
          <w:sz w:val="24"/>
          <w:szCs w:val="24"/>
          <w:vertAlign w:val="subscript"/>
          <w:lang w:val="en-US" w:eastAsia="ru-RU"/>
        </w:rPr>
        <w:t>50</w:t>
      </w:r>
      <w:r>
        <w:rPr>
          <w:rFonts w:eastAsia="Times New Roman" w:cs="Times New Roman" w:ascii="Times New Roman" w:hAnsi="Times New Roman"/>
          <w:color w:val="000000" w:themeColor="text1"/>
          <w:kern w:val="0"/>
          <w:sz w:val="24"/>
          <w:szCs w:val="24"/>
          <w:lang w:val="en-US" w:eastAsia="ru-RU"/>
        </w:rPr>
        <w:t xml:space="preserve"> = 375 for MT </w:t>
      </w:r>
      <w:r>
        <w:rPr>
          <w:rFonts w:eastAsia="Times New Roman" w:cs="Times New Roman" w:ascii="Times New Roman" w:hAnsi="Times New Roman"/>
          <w:i/>
          <w:color w:val="000000" w:themeColor="text1"/>
          <w:kern w:val="0"/>
          <w:sz w:val="24"/>
          <w:szCs w:val="24"/>
          <w:lang w:val="en-US" w:eastAsia="ru-RU"/>
        </w:rPr>
        <w:t>vs</w:t>
      </w:r>
      <w:r>
        <w:rPr>
          <w:rFonts w:eastAsia="Times New Roman" w:cs="Times New Roman" w:ascii="Times New Roman" w:hAnsi="Times New Roman"/>
          <w:color w:val="000000" w:themeColor="text1"/>
          <w:kern w:val="0"/>
          <w:sz w:val="24"/>
          <w:szCs w:val="24"/>
          <w:lang w:val="en-US" w:eastAsia="ru-RU"/>
        </w:rPr>
        <w:t xml:space="preserve"> 75 mg/kg for TR) enable its use in aqueous drug formulations, both for </w:t>
      </w:r>
      <w:r>
        <w:rPr>
          <w:rFonts w:eastAsia="Times New Roman" w:cs="Times New Roman" w:ascii="Times New Roman" w:hAnsi="Times New Roman"/>
          <w:i/>
          <w:color w:val="000000" w:themeColor="text1"/>
          <w:kern w:val="0"/>
          <w:sz w:val="24"/>
          <w:szCs w:val="24"/>
          <w:lang w:val="en-US" w:eastAsia="ru-RU"/>
        </w:rPr>
        <w:t xml:space="preserve">per os </w:t>
      </w:r>
      <w:r>
        <w:rPr>
          <w:rFonts w:eastAsia="Times New Roman" w:cs="Times New Roman" w:ascii="Times New Roman" w:hAnsi="Times New Roman"/>
          <w:color w:val="000000" w:themeColor="text1"/>
          <w:kern w:val="0"/>
          <w:sz w:val="24"/>
          <w:szCs w:val="24"/>
          <w:lang w:val="en-US" w:eastAsia="ru-RU"/>
        </w:rPr>
        <w:t xml:space="preserve">and for parenteral routes of the administration. The mentioned advantages of MT could significantly improve bioavailability and therapeutic effectiveness in treating of cancer and infectious diseases. MT selectively inhibits tumor cell proliferation </w:t>
      </w:r>
      <w:r>
        <w:rPr>
          <w:rFonts w:eastAsia="Times New Roman" w:cs="Times New Roman" w:ascii="Times New Roman" w:hAnsi="Times New Roman"/>
          <w:i/>
          <w:iCs/>
          <w:color w:val="000000" w:themeColor="text1"/>
          <w:kern w:val="0"/>
          <w:sz w:val="24"/>
          <w:szCs w:val="24"/>
          <w:lang w:val="en-US" w:eastAsia="ru-RU"/>
        </w:rPr>
        <w:t>in vitro</w:t>
      </w:r>
      <w:r>
        <w:rPr>
          <w:rFonts w:eastAsia="Times New Roman" w:cs="Times New Roman" w:ascii="Times New Roman" w:hAnsi="Times New Roman"/>
          <w:color w:val="000000" w:themeColor="text1"/>
          <w:kern w:val="0"/>
          <w:sz w:val="24"/>
          <w:szCs w:val="24"/>
          <w:lang w:val="en-US" w:eastAsia="ru-RU"/>
        </w:rPr>
        <w:t xml:space="preserve">, exhibits antitumor efficacy </w:t>
      </w:r>
      <w:r>
        <w:rPr>
          <w:rFonts w:eastAsia="Times New Roman" w:cs="Times New Roman" w:ascii="Times New Roman" w:hAnsi="Times New Roman"/>
          <w:i/>
          <w:iCs/>
          <w:color w:val="000000" w:themeColor="text1"/>
          <w:kern w:val="0"/>
          <w:sz w:val="24"/>
          <w:szCs w:val="24"/>
          <w:lang w:val="en-US" w:eastAsia="ru-RU"/>
        </w:rPr>
        <w:t>in vivo</w:t>
      </w:r>
      <w:r>
        <w:rPr>
          <w:rFonts w:eastAsia="Times New Roman" w:cs="Times New Roman" w:ascii="Times New Roman" w:hAnsi="Times New Roman"/>
          <w:color w:val="000000" w:themeColor="text1"/>
          <w:kern w:val="0"/>
          <w:sz w:val="24"/>
          <w:szCs w:val="24"/>
          <w:lang w:val="en-US" w:eastAsia="ru-RU"/>
        </w:rPr>
        <w:t xml:space="preserve"> and enhances the chemotherapeutic potency of doxorubicin in combination therapy. The obtained results form the foundation for further study of MT as a potential immunomodulatory, antitumor and antibacterial agent. The synthesis of MT paves the way to structural optimization of the TR scaffold that can increase the therapeutic potential of this class of compounds [28, 29]. </w:t>
      </w:r>
    </w:p>
    <w:p>
      <w:pPr>
        <w:pStyle w:val="Normal"/>
        <w:spacing w:lineRule="auto" w:line="360" w:before="0" w:after="0"/>
        <w:ind w:firstLine="284"/>
        <w:jc w:val="both"/>
        <w:rPr>
          <w:rFonts w:ascii="Times New Roman" w:hAnsi="Times New Roman" w:eastAsia="Times New Roman" w:cs="Times New Roman"/>
          <w:color w:val="000000" w:themeColor="text1"/>
          <w:kern w:val="0"/>
          <w:sz w:val="24"/>
          <w:szCs w:val="24"/>
          <w:lang w:val="en-US" w:eastAsia="ru-RU"/>
        </w:rPr>
      </w:pPr>
      <w:r>
        <w:rPr>
          <w:rFonts w:eastAsia="Times New Roman" w:cs="Times New Roman" w:ascii="Times New Roman" w:hAnsi="Times New Roman"/>
          <w:color w:val="000000" w:themeColor="text1"/>
          <w:kern w:val="0"/>
          <w:sz w:val="24"/>
          <w:szCs w:val="24"/>
          <w:lang w:val="en-US" w:eastAsia="ru-RU"/>
        </w:rPr>
        <w:t xml:space="preserve">Thereby, the </w:t>
      </w:r>
      <w:r>
        <w:rPr>
          <w:rFonts w:eastAsia="Times New Roman" w:cs="Times New Roman" w:ascii="Times New Roman" w:hAnsi="Times New Roman"/>
          <w:color w:val="000000" w:themeColor="text1"/>
          <w:kern w:val="0"/>
          <w:sz w:val="24"/>
          <w:szCs w:val="24"/>
          <w:shd w:fill="FF0000" w:val="clear"/>
          <w:lang w:val="en-US" w:eastAsia="ru-RU"/>
        </w:rPr>
        <w:t xml:space="preserve">of </w:t>
      </w:r>
      <w:r>
        <w:rPr>
          <w:rFonts w:eastAsia="Times New Roman" w:cs="Times New Roman" w:ascii="Times New Roman" w:hAnsi="Times New Roman"/>
          <w:color w:val="000000" w:themeColor="text1"/>
          <w:kern w:val="0"/>
          <w:sz w:val="24"/>
          <w:szCs w:val="24"/>
          <w:lang w:val="en-US" w:eastAsia="ru-RU"/>
        </w:rPr>
        <w:t xml:space="preserve">synthesis of MT as well as its derivatives and analogs can expand the arsenal of pharmaceuticals for the treatment of inflammatory, oncological and infectious diseases. </w:t>
      </w:r>
      <w:r>
        <w:rPr>
          <w:rStyle w:val="Rynqvb"/>
          <w:rFonts w:cs="Times New Roman" w:ascii="Times New Roman" w:hAnsi="Times New Roman"/>
          <w:sz w:val="24"/>
          <w:szCs w:val="24"/>
          <w:lang w:val="en-US"/>
        </w:rPr>
        <w:t xml:space="preserve">TR and MT derivatives also have potential for use as important elements of signaling control in inter-species or inter-kingdom relationships in various multi-member microbiomes with the host organisms and interactions of microorganisms in diverse marine or terrestrial ecosystems. </w:t>
      </w:r>
      <w:r>
        <w:rPr>
          <w:rFonts w:eastAsia="Times New Roman" w:cs="Times New Roman" w:ascii="Times New Roman" w:hAnsi="Times New Roman"/>
          <w:kern w:val="0"/>
          <w:sz w:val="24"/>
          <w:szCs w:val="24"/>
          <w:lang w:val="en-US" w:eastAsia="ru-RU"/>
        </w:rPr>
        <w:t xml:space="preserve">The </w:t>
      </w:r>
      <w:r>
        <w:rPr>
          <w:rFonts w:eastAsia="Times New Roman" w:cs="Times New Roman" w:ascii="Times New Roman" w:hAnsi="Times New Roman"/>
          <w:color w:val="000000" w:themeColor="text1"/>
          <w:kern w:val="0"/>
          <w:sz w:val="24"/>
          <w:szCs w:val="24"/>
          <w:lang w:val="en-US" w:eastAsia="ru-RU"/>
        </w:rPr>
        <w:t xml:space="preserve">molecular mechanisms underlying the regulatory action of TR and MT, as well as their involvement in signaling pathways for the implementation of QS, remain the subject of further research. </w:t>
      </w:r>
      <w:r>
        <w:rPr>
          <w:rFonts w:eastAsia="Times New Roman" w:cs="Times New Roman" w:ascii="Times New Roman" w:hAnsi="Times New Roman"/>
          <w:color w:val="000000" w:themeColor="text1"/>
          <w:kern w:val="0"/>
          <w:sz w:val="24"/>
          <w:szCs w:val="24"/>
          <w:shd w:fill="FFFF00" w:val="clear"/>
          <w:lang w:val="en-US" w:eastAsia="ru-RU"/>
        </w:rPr>
        <w:t>Furthermore, TR revealed good results in the battle against SARS-CoV-2. The results from the molecular docking strongly imply that the prepared compounds, especially T8H-TSC, displayed potent inhibitory effects against the PLpro and Mpro proteases. Accordingly, T8H-TSC potently represses SARS-CoV-2 replication in Vero cells. The antiviral effect of PAA-TSC was significantly smaller. The obtained results suggest that the structural motif of thiosemicarbazone could represent a promising starting point for designing novel antiviral agents [30].</w:t>
      </w:r>
    </w:p>
    <w:p>
      <w:pPr>
        <w:pStyle w:val="Normal"/>
        <w:spacing w:lineRule="auto" w:line="360" w:before="240" w:after="160"/>
        <w:contextualSpacing/>
        <w:rPr>
          <w:rFonts w:ascii="Times New Roman" w:hAnsi="Times New Roman" w:eastAsia="Batang" w:cs="Times New Roman"/>
          <w:b/>
          <w:b/>
          <w:kern w:val="0"/>
          <w:sz w:val="24"/>
          <w:szCs w:val="24"/>
          <w:lang w:val="en-US" w:eastAsia="ko-KR"/>
        </w:rPr>
      </w:pPr>
      <w:r>
        <w:rPr/>
      </w:r>
    </w:p>
    <w:p>
      <w:pPr>
        <w:pStyle w:val="Normal"/>
        <w:spacing w:lineRule="auto" w:line="360" w:before="240" w:after="160"/>
        <w:contextualSpacing/>
        <w:rPr>
          <w:rFonts w:ascii="Times New Roman" w:hAnsi="Times New Roman" w:eastAsia="Batang" w:cs="Times New Roman"/>
          <w:b/>
          <w:b/>
          <w:kern w:val="0"/>
          <w:sz w:val="24"/>
          <w:szCs w:val="24"/>
          <w:lang w:val="en-US" w:eastAsia="ko-KR"/>
        </w:rPr>
      </w:pPr>
      <w:r>
        <w:rPr>
          <w:rFonts w:eastAsia="Times New Roman" w:cs="Times New Roman" w:ascii="Times New Roman" w:hAnsi="Times New Roman"/>
          <w:b/>
          <w:kern w:val="0"/>
          <w:sz w:val="24"/>
          <w:szCs w:val="24"/>
          <w:lang w:val="en-US" w:eastAsia="ru-RU"/>
        </w:rPr>
        <w:t xml:space="preserve">References </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[1] </w:t>
      </w:r>
      <w:r>
        <w:rPr>
          <w:rFonts w:cs="Times New Roman" w:ascii="Times New Roman" w:hAnsi="Times New Roman"/>
          <w:color w:val="212121"/>
          <w:sz w:val="24"/>
          <w:szCs w:val="24"/>
          <w:shd w:fill="FFFFFF" w:val="clear"/>
          <w:lang w:val="en-US"/>
        </w:rPr>
        <w:t>R. Kaur, S.K. Manjal, R.K. Rawal, K. Kumar, Recent synthetic and medicinal perspectives of tryptanthrin, Bioorg. Med. Chem. 25(17) (2017) 4533</w:t>
      </w:r>
      <w:r>
        <w:rPr>
          <w:rFonts w:eastAsia="Times New Roman" w:cs="Times New Roman" w:ascii="Times New Roman" w:hAnsi="Times New Roman"/>
          <w:color w:val="1A1A1A"/>
          <w:kern w:val="0"/>
          <w:sz w:val="24"/>
          <w:szCs w:val="24"/>
          <w:lang w:val="en-US" w:eastAsia="ru-RU"/>
        </w:rPr>
        <w:t>–</w:t>
      </w:r>
      <w:r>
        <w:rPr>
          <w:rFonts w:cs="Times New Roman" w:ascii="Times New Roman" w:hAnsi="Times New Roman"/>
          <w:color w:val="212121"/>
          <w:sz w:val="24"/>
          <w:szCs w:val="24"/>
          <w:shd w:fill="FFFFFF" w:val="clear"/>
          <w:lang w:val="en-US"/>
        </w:rPr>
        <w:t xml:space="preserve">4552. doi: </w:t>
      </w:r>
      <w:r>
        <w:rPr>
          <w:rFonts w:cs="Times New Roman" w:ascii="Times New Roman" w:hAnsi="Times New Roman"/>
          <w:sz w:val="24"/>
          <w:szCs w:val="24"/>
          <w:shd w:fill="FFFFFF" w:val="clear"/>
          <w:lang w:val="en-US"/>
        </w:rPr>
        <w:t>10.1016/j.bmc.2017.07.003.</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[2] X. Zhou, Recent advances of tryptanthrin and its derivatives as potential anticancer agents, RSC Med. Chem. 15(4) (2024) 1127-1147. doi: 10.1039/d3md00698k.</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[3] K. Alam, M.S.Hossain, Y.Zhao, et al., Tryptanthrins as multi-bioactive agents: discovery, diversity distribution and synthesis, Bioorg. Chem. 154 (2025) 108071. doi: 10.1016/j.bioorg.2024.108071. </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color w:val="1A1A1A"/>
          <w:kern w:val="0"/>
          <w:sz w:val="24"/>
          <w:szCs w:val="24"/>
          <w:lang w:val="en-US" w:eastAsia="ru-RU"/>
        </w:rPr>
        <w:t xml:space="preserve">[4] </w:t>
      </w:r>
      <w:r>
        <w:rPr>
          <w:rFonts w:eastAsia="Times New Roman" w:cs="Times New Roman" w:ascii="Times New Roman" w:hAnsi="Times New Roman"/>
          <w:kern w:val="0"/>
          <w:sz w:val="24"/>
          <w:szCs w:val="24"/>
          <w:lang w:val="en-US" w:eastAsia="ru-RU"/>
        </w:rPr>
        <w:t xml:space="preserve">L. Narendrakumar, M. Theresa, C. S. Krishnankutty, S. Thomas, Tryptanthrin, a potential biofilm inhibitor against toxigenic </w:t>
      </w:r>
      <w:r>
        <w:rPr>
          <w:rFonts w:eastAsia="Times New Roman" w:cs="Times New Roman" w:ascii="Times New Roman" w:hAnsi="Times New Roman"/>
          <w:i/>
          <w:kern w:val="0"/>
          <w:sz w:val="24"/>
          <w:szCs w:val="24"/>
          <w:lang w:val="en-US" w:eastAsia="ru-RU"/>
        </w:rPr>
        <w:t>Vibrio cholerae</w:t>
      </w:r>
      <w:r>
        <w:rPr>
          <w:rFonts w:eastAsia="Times New Roman" w:cs="Times New Roman" w:ascii="Times New Roman" w:hAnsi="Times New Roman"/>
          <w:kern w:val="0"/>
          <w:sz w:val="24"/>
          <w:szCs w:val="24"/>
          <w:lang w:val="en-US" w:eastAsia="ru-RU"/>
        </w:rPr>
        <w:t>, modulating the global quorum sensing regulator, LuxO. Biofouling, 35(10) (2019) 1093</w:t>
      </w:r>
      <w:r>
        <w:rPr>
          <w:rFonts w:eastAsia="Times New Roman" w:cs="Times New Roman" w:ascii="Times New Roman" w:hAnsi="Times New Roman"/>
          <w:color w:val="1A1A1A"/>
          <w:kern w:val="0"/>
          <w:sz w:val="24"/>
          <w:szCs w:val="24"/>
          <w:lang w:val="en-US" w:eastAsia="ru-RU"/>
        </w:rPr>
        <w:t>–</w:t>
      </w:r>
      <w:r>
        <w:rPr>
          <w:rFonts w:eastAsia="Times New Roman" w:cs="Times New Roman" w:ascii="Times New Roman" w:hAnsi="Times New Roman"/>
          <w:kern w:val="0"/>
          <w:sz w:val="24"/>
          <w:szCs w:val="24"/>
          <w:lang w:val="en-US" w:eastAsia="ru-RU"/>
        </w:rPr>
        <w:t>1103. doi: 10.1080/08927014.2019.1696315.</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color w:val="1A1A1A"/>
          <w:kern w:val="0"/>
          <w:sz w:val="24"/>
          <w:szCs w:val="24"/>
          <w:lang w:val="en-US" w:eastAsia="ru-RU"/>
        </w:rPr>
        <w:t xml:space="preserve">[5] M.E. Prastiyanto, A. Khairunnisa, R.M. Rukmana, </w:t>
      </w:r>
      <w:r>
        <w:rPr>
          <w:rFonts w:eastAsia="Times New Roman" w:cs="Times New Roman" w:ascii="Times New Roman" w:hAnsi="Times New Roman"/>
          <w:kern w:val="0"/>
          <w:sz w:val="24"/>
          <w:szCs w:val="24"/>
          <w:lang w:val="en-US" w:eastAsia="ru-RU"/>
        </w:rPr>
        <w:t xml:space="preserve">et al., </w:t>
      </w:r>
      <w:r>
        <w:rPr>
          <w:rFonts w:eastAsia="Times New Roman" w:cs="Times New Roman" w:ascii="Times New Roman" w:hAnsi="Times New Roman"/>
          <w:color w:val="1A1A1A"/>
          <w:kern w:val="0"/>
          <w:sz w:val="24"/>
          <w:szCs w:val="24"/>
          <w:lang w:val="en-US" w:eastAsia="ru-RU"/>
        </w:rPr>
        <w:t>Evaluation of marine pigment bacteria-related biological potential research over 9 decades (1933–2023): A bibliometric and visualization analysis, J. Appl. Pharm. Sci. 15(01) (2025) 012–020</w:t>
      </w:r>
      <w:r>
        <w:rPr>
          <w:rFonts w:eastAsia="Times New Roman" w:cs="Times New Roman" w:ascii="Times New Roman" w:hAnsi="Times New Roman"/>
          <w:kern w:val="0"/>
          <w:sz w:val="24"/>
          <w:szCs w:val="24"/>
          <w:lang w:val="en-US" w:eastAsia="ru-RU"/>
        </w:rPr>
        <w:t>. doi: 10.7324/JAPS.2024.201642.</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[6] F. Dai, Y. Li, Y. Shao, C. Li, W. Zhang, </w:t>
      </w:r>
      <w:hyperlink r:id="rId2">
        <w:r>
          <w:rPr>
            <w:rFonts w:eastAsia="Times New Roman" w:cs="Times New Roman" w:ascii="Times New Roman" w:hAnsi="Times New Roman"/>
            <w:kern w:val="0"/>
            <w:sz w:val="24"/>
            <w:szCs w:val="24"/>
            <w:shd w:fill="FFFFFF" w:val="clear"/>
            <w:lang w:val="en-US" w:eastAsia="ru-RU"/>
          </w:rPr>
          <w:t xml:space="preserve">FliC of </w:t>
        </w:r>
        <w:r>
          <w:rPr>
            <w:rFonts w:eastAsia="Times New Roman" w:cs="Times New Roman" w:ascii="Times New Roman" w:hAnsi="Times New Roman"/>
            <w:i/>
            <w:kern w:val="0"/>
            <w:sz w:val="24"/>
            <w:szCs w:val="24"/>
            <w:shd w:fill="FFFFFF" w:val="clear"/>
            <w:lang w:val="en-US" w:eastAsia="ru-RU"/>
          </w:rPr>
          <w:t>Vibrio splendidus</w:t>
        </w:r>
        <w:r>
          <w:rPr>
            <w:rFonts w:eastAsia="Times New Roman" w:cs="Times New Roman" w:ascii="Times New Roman" w:hAnsi="Times New Roman"/>
            <w:kern w:val="0"/>
            <w:sz w:val="24"/>
            <w:szCs w:val="24"/>
            <w:shd w:fill="FFFFFF" w:val="clear"/>
            <w:lang w:val="en-US" w:eastAsia="ru-RU"/>
          </w:rPr>
          <w:t xml:space="preserve">-related strain involved in adhesion to </w:t>
        </w:r>
        <w:r>
          <w:rPr>
            <w:rFonts w:eastAsia="Times New Roman" w:cs="Times New Roman" w:ascii="Times New Roman" w:hAnsi="Times New Roman"/>
            <w:i/>
            <w:kern w:val="0"/>
            <w:sz w:val="24"/>
            <w:szCs w:val="24"/>
            <w:shd w:fill="FFFFFF" w:val="clear"/>
            <w:lang w:val="en-US" w:eastAsia="ru-RU"/>
          </w:rPr>
          <w:t>Apostichopus japonicus</w:t>
        </w:r>
      </w:hyperlink>
      <w:r>
        <w:rPr>
          <w:rFonts w:eastAsia="Times New Roman" w:cs="Times New Roman" w:ascii="Times New Roman" w:hAnsi="Times New Roman"/>
          <w:kern w:val="0"/>
          <w:sz w:val="24"/>
          <w:szCs w:val="24"/>
          <w:lang w:val="en-US" w:eastAsia="ru-RU"/>
        </w:rPr>
        <w:t>, Microb. Pathog. 149 (2020) 104503. doi: 10.1016/j.micpath.2020.104503.</w:t>
      </w:r>
      <w:r>
        <w:rPr>
          <w:rFonts w:eastAsia="Times New Roman" w:cs="Times New Roman" w:ascii="Times New Roman" w:hAnsi="Times New Roman"/>
          <w:color w:val="202122"/>
          <w:kern w:val="0"/>
          <w:sz w:val="24"/>
          <w:szCs w:val="24"/>
          <w:shd w:fill="FFFFFF" w:val="clear"/>
          <w:lang w:val="en-US" w:eastAsia="ru-RU"/>
        </w:rPr>
        <w:t xml:space="preserve">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[7] T. Guo, N. Zhou, L. Yang, et al., </w:t>
      </w:r>
      <w:hyperlink r:id="rId3">
        <w:r>
          <w:rPr>
            <w:rFonts w:eastAsia="Times New Roman" w:cs="Times New Roman" w:ascii="Times New Roman" w:hAnsi="Times New Roman"/>
            <w:i/>
            <w:iCs/>
            <w:kern w:val="0"/>
            <w:sz w:val="24"/>
            <w:szCs w:val="24"/>
            <w:lang w:val="en-US" w:eastAsia="ru-RU"/>
          </w:rPr>
          <w:t>Acinetobacter baumannii</w:t>
        </w:r>
        <w:r>
          <w:rPr>
            <w:rFonts w:eastAsia="Times New Roman" w:cs="Times New Roman" w:ascii="Times New Roman" w:hAnsi="Times New Roman"/>
            <w:kern w:val="0"/>
            <w:sz w:val="24"/>
            <w:szCs w:val="24"/>
            <w:lang w:val="en-US" w:eastAsia="ru-RU"/>
          </w:rPr>
          <w:t xml:space="preserve"> biofilm was inhibited by tryptanthrin through disrupting its different stages and genes expression, </w:t>
        </w:r>
      </w:hyperlink>
      <w:r>
        <w:rPr>
          <w:rFonts w:eastAsia="Times New Roman" w:cs="Times New Roman" w:ascii="Times New Roman" w:hAnsi="Times New Roman"/>
          <w:kern w:val="0"/>
          <w:sz w:val="24"/>
          <w:szCs w:val="24"/>
          <w:lang w:val="en-US" w:eastAsia="ru-RU"/>
        </w:rPr>
        <w:t>iScience. 27(6) (2024) 109942. doi: 10.1016</w:t>
      </w:r>
      <w:r>
        <w:rPr>
          <w:rFonts w:eastAsia="Times New Roman" w:cs="Times New Roman" w:ascii="Times New Roman" w:hAnsi="Times New Roman"/>
          <w:kern w:val="0"/>
          <w:sz w:val="24"/>
          <w:szCs w:val="24"/>
          <w:lang w:eastAsia="ru-RU"/>
        </w:rPr>
        <w:t>п</w:t>
      </w:r>
      <w:r>
        <w:rPr>
          <w:rFonts w:eastAsia="Times New Roman" w:cs="Times New Roman" w:ascii="Times New Roman" w:hAnsi="Times New Roman"/>
          <w:kern w:val="0"/>
          <w:sz w:val="24"/>
          <w:szCs w:val="24"/>
          <w:lang w:val="en-US" w:eastAsia="ru-RU"/>
        </w:rPr>
        <w:t>/j.isci.2024.109942.</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[8] C. </w:t>
      </w:r>
      <w:hyperlink r:id="rId4">
        <w:r>
          <w:rPr>
            <w:rFonts w:eastAsia="Times New Roman" w:cs="Times New Roman" w:ascii="Times New Roman" w:hAnsi="Times New Roman"/>
            <w:kern w:val="0"/>
            <w:sz w:val="24"/>
            <w:szCs w:val="24"/>
            <w:lang w:val="en-US" w:eastAsia="ru-RU"/>
          </w:rPr>
          <w:t>Vlachos</w:t>
        </w:r>
      </w:hyperlink>
      <w:r>
        <w:rPr>
          <w:rFonts w:eastAsia="Times New Roman" w:cs="Times New Roman" w:ascii="Times New Roman" w:hAnsi="Times New Roman"/>
          <w:kern w:val="0"/>
          <w:sz w:val="24"/>
          <w:szCs w:val="24"/>
          <w:lang w:val="en-US" w:eastAsia="ru-RU"/>
        </w:rPr>
        <w:t xml:space="preserve">, B.M. </w:t>
      </w:r>
      <w:hyperlink r:id="rId5">
        <w:r>
          <w:rPr>
            <w:rFonts w:eastAsia="Times New Roman" w:cs="Times New Roman" w:ascii="Times New Roman" w:hAnsi="Times New Roman"/>
            <w:kern w:val="0"/>
            <w:sz w:val="24"/>
            <w:szCs w:val="24"/>
            <w:lang w:val="en-US" w:eastAsia="ru-RU"/>
          </w:rPr>
          <w:t>Schulte</w:t>
        </w:r>
      </w:hyperlink>
      <w:r>
        <w:rPr>
          <w:rFonts w:eastAsia="Times New Roman" w:cs="Times New Roman" w:ascii="Times New Roman" w:hAnsi="Times New Roman"/>
          <w:kern w:val="0"/>
          <w:sz w:val="24"/>
          <w:szCs w:val="24"/>
          <w:lang w:val="en-US" w:eastAsia="ru-RU"/>
        </w:rPr>
        <w:t xml:space="preserve">, P. </w:t>
      </w:r>
      <w:hyperlink r:id="rId6">
        <w:r>
          <w:rPr>
            <w:rFonts w:eastAsia="Times New Roman" w:cs="Times New Roman" w:ascii="Times New Roman" w:hAnsi="Times New Roman"/>
            <w:kern w:val="0"/>
            <w:sz w:val="24"/>
            <w:szCs w:val="24"/>
            <w:lang w:val="en-US" w:eastAsia="ru-RU"/>
          </w:rPr>
          <w:t>Magiatis</w:t>
        </w:r>
      </w:hyperlink>
      <w:r>
        <w:rPr>
          <w:rFonts w:eastAsia="Times New Roman" w:cs="Times New Roman" w:ascii="Times New Roman" w:hAnsi="Times New Roman"/>
          <w:kern w:val="0"/>
          <w:sz w:val="24"/>
          <w:szCs w:val="24"/>
          <w:lang w:val="en-US" w:eastAsia="ru-RU"/>
        </w:rPr>
        <w:t>,</w:t>
      </w:r>
      <w:hyperlink r:id="rId7">
        <w:r>
          <w:rPr>
            <w:rFonts w:eastAsia="Times New Roman" w:cs="Times New Roman" w:ascii="Times New Roman" w:hAnsi="Times New Roman"/>
            <w:kern w:val="0"/>
            <w:sz w:val="24"/>
            <w:szCs w:val="24"/>
            <w:lang w:val="en-US" w:eastAsia="ru-RU"/>
          </w:rPr>
          <w:t xml:space="preserve"> G.J. Adema</w:t>
        </w:r>
      </w:hyperlink>
      <w:r>
        <w:rPr>
          <w:rFonts w:eastAsia="Times New Roman" w:cs="Times New Roman" w:ascii="Times New Roman" w:hAnsi="Times New Roman"/>
          <w:kern w:val="0"/>
          <w:sz w:val="24"/>
          <w:szCs w:val="24"/>
          <w:lang w:val="en-US" w:eastAsia="ru-RU"/>
        </w:rPr>
        <w:t xml:space="preserve">, G. </w:t>
      </w:r>
      <w:hyperlink r:id="rId8">
        <w:r>
          <w:rPr>
            <w:rFonts w:eastAsia="Times New Roman" w:cs="Times New Roman" w:ascii="Times New Roman" w:hAnsi="Times New Roman"/>
            <w:kern w:val="0"/>
            <w:sz w:val="24"/>
            <w:szCs w:val="24"/>
            <w:lang w:val="en-US" w:eastAsia="ru-RU"/>
          </w:rPr>
          <w:t>Gaitanis</w:t>
        </w:r>
      </w:hyperlink>
      <w:r>
        <w:rPr>
          <w:rFonts w:eastAsia="Times New Roman" w:cs="Times New Roman" w:ascii="Times New Roman" w:hAnsi="Times New Roman"/>
          <w:kern w:val="0"/>
          <w:sz w:val="24"/>
          <w:szCs w:val="24"/>
          <w:lang w:val="en-US" w:eastAsia="ru-RU"/>
        </w:rPr>
        <w:t xml:space="preserve">, </w:t>
      </w:r>
      <w:r>
        <w:rPr>
          <w:rFonts w:eastAsia="Times New Roman" w:cs="Times New Roman" w:ascii="Times New Roman" w:hAnsi="Times New Roman"/>
          <w:bCs/>
          <w:kern w:val="2"/>
          <w:sz w:val="24"/>
          <w:szCs w:val="24"/>
          <w:lang w:val="en-US" w:eastAsia="ru-RU"/>
        </w:rPr>
        <w:t xml:space="preserve">Malassezia-derived indoles activate the aryl hydrocarbon receptor and inhibit Toll-like receptor-induced maturation in monocyte-derived dendritic cells, </w:t>
      </w:r>
      <w:r>
        <w:rPr>
          <w:rFonts w:eastAsia="Times New Roman" w:cs="Times New Roman" w:ascii="Times New Roman" w:hAnsi="Times New Roman"/>
          <w:kern w:val="0"/>
          <w:sz w:val="24"/>
          <w:szCs w:val="24"/>
          <w:lang w:val="en-US" w:eastAsia="ru-RU"/>
        </w:rPr>
        <w:t>Br. J. Dermatol. 167(3) (2012) 496</w:t>
      </w:r>
      <w:r>
        <w:rPr>
          <w:rFonts w:eastAsia="Times New Roman" w:cs="Times New Roman" w:ascii="Times New Roman" w:hAnsi="Times New Roman"/>
          <w:color w:val="1A1A1A"/>
          <w:kern w:val="0"/>
          <w:sz w:val="24"/>
          <w:szCs w:val="24"/>
          <w:lang w:val="en-US" w:eastAsia="ru-RU"/>
        </w:rPr>
        <w:t>–</w:t>
      </w:r>
      <w:r>
        <w:rPr>
          <w:rFonts w:eastAsia="Times New Roman" w:cs="Times New Roman" w:ascii="Times New Roman" w:hAnsi="Times New Roman"/>
          <w:kern w:val="0"/>
          <w:sz w:val="24"/>
          <w:szCs w:val="24"/>
          <w:lang w:val="en-US" w:eastAsia="ru-RU"/>
        </w:rPr>
        <w:t xml:space="preserve">505. doi: 10.1111/j.1365-2133.2012.11014.x.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[9] K. Nicholas-Haizelden, B. Murphy, M. Hoptroff, MJ. Horsburgh, </w:t>
      </w:r>
      <w:hyperlink r:id="rId9">
        <w:r>
          <w:rPr>
            <w:rFonts w:eastAsia="Times New Roman" w:cs="Times New Roman" w:ascii="Times New Roman" w:hAnsi="Times New Roman"/>
            <w:kern w:val="0"/>
            <w:sz w:val="24"/>
            <w:szCs w:val="24"/>
            <w:lang w:val="en-US" w:eastAsia="ru-RU"/>
          </w:rPr>
          <w:t>Bioprospecting the Skin Microbiome: Advances in Therapeutics and Personal Care Products.</w:t>
        </w:r>
      </w:hyperlink>
      <w:r>
        <w:rPr>
          <w:rFonts w:eastAsia="Times New Roman" w:cs="Times New Roman" w:ascii="Times New Roman" w:hAnsi="Times New Roman"/>
          <w:kern w:val="0"/>
          <w:sz w:val="24"/>
          <w:szCs w:val="24"/>
          <w:lang w:val="en-US" w:eastAsia="ru-RU"/>
        </w:rPr>
        <w:t xml:space="preserve"> Microorganisms, 11(8) (2023) 1899. doi: 10.3390/microorganisms11081899.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[10] E.N. Olsufyeva, A.E. Shchekotikhin, Key areas of antibiotic research conducted at the Gause Institute of New Antibiotics, Russ. Chem. Bull. 73(12) (2024), 3523</w:t>
      </w:r>
      <w:r>
        <w:rPr>
          <w:rFonts w:eastAsia="Times New Roman" w:cs="Times New Roman" w:ascii="Times New Roman" w:hAnsi="Times New Roman"/>
          <w:color w:val="1A1A1A"/>
          <w:kern w:val="0"/>
          <w:sz w:val="24"/>
          <w:szCs w:val="24"/>
          <w:lang w:val="en-US" w:eastAsia="ru-RU"/>
        </w:rPr>
        <w:t>–3</w:t>
      </w:r>
      <w:r>
        <w:rPr>
          <w:rFonts w:eastAsia="Times New Roman" w:cs="Times New Roman" w:ascii="Times New Roman" w:hAnsi="Times New Roman"/>
          <w:kern w:val="0"/>
          <w:sz w:val="24"/>
          <w:szCs w:val="24"/>
          <w:lang w:val="en-US" w:eastAsia="ru-RU"/>
        </w:rPr>
        <w:t>566 https://doi.org/10.1007/s11172-024-4466-5.</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[11] H. Yang, Y. Li, W. Shi, W. Zhang, Characterization of tryptanthrin as an antibacterial reagent inhibiting </w:t>
      </w:r>
      <w:r>
        <w:rPr>
          <w:rFonts w:eastAsia="Times New Roman" w:cs="Times New Roman" w:ascii="Times New Roman" w:hAnsi="Times New Roman"/>
          <w:i/>
          <w:kern w:val="0"/>
          <w:sz w:val="24"/>
          <w:szCs w:val="24"/>
          <w:lang w:val="en-US" w:eastAsia="ru-RU"/>
        </w:rPr>
        <w:t>Vibrio splendidus,</w:t>
      </w:r>
      <w:r>
        <w:rPr>
          <w:rFonts w:eastAsia="Times New Roman" w:cs="Times New Roman" w:ascii="Times New Roman" w:hAnsi="Times New Roman"/>
          <w:kern w:val="0"/>
          <w:sz w:val="24"/>
          <w:szCs w:val="24"/>
          <w:lang w:val="en-US" w:eastAsia="ru-RU"/>
        </w:rPr>
        <w:t xml:space="preserve"> App. Microbiol. Biotech. 108 (2024) 343. doi:10.1007/s00253-024-13158-7. </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[12] Y. Hao, J. Guo, Z. Wang, et al., </w:t>
      </w:r>
      <w:hyperlink r:id="rId10">
        <w:r>
          <w:rPr>
            <w:rFonts w:eastAsia="Times New Roman" w:cs="Times New Roman" w:ascii="Times New Roman" w:hAnsi="Times New Roman"/>
            <w:kern w:val="0"/>
            <w:sz w:val="24"/>
            <w:szCs w:val="24"/>
            <w:lang w:val="en-US" w:eastAsia="ru-RU"/>
          </w:rPr>
          <w:t xml:space="preserve">Discovery of Tryptanthrins as Novel Antiviral and Anti-Phytopathogenic-Fungus Agents, </w:t>
        </w:r>
      </w:hyperlink>
      <w:r>
        <w:rPr>
          <w:rFonts w:eastAsia="Times New Roman" w:cs="Times New Roman" w:ascii="Times New Roman" w:hAnsi="Times New Roman"/>
          <w:kern w:val="0"/>
          <w:sz w:val="24"/>
          <w:szCs w:val="24"/>
          <w:lang w:val="en-US" w:eastAsia="ru-RU"/>
        </w:rPr>
        <w:t xml:space="preserve">J. Agric. Food Chem. 68(20) (2020) 5586-5595. doi: 10.1021/acs.jafc.0c02101.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[13] J. Hesse-Macabata, B. Morgner, P. Elsner, U.C. Hipler, C. Wiegand, </w:t>
      </w:r>
      <w:hyperlink r:id="rId11">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 promotes keratinocyte and fibroblast responses </w:t>
        </w:r>
        <w:r>
          <w:rPr>
            <w:rFonts w:eastAsia="Times New Roman" w:cs="Times New Roman" w:ascii="Times New Roman" w:hAnsi="Times New Roman"/>
            <w:i/>
            <w:iCs/>
            <w:kern w:val="0"/>
            <w:sz w:val="24"/>
            <w:szCs w:val="24"/>
            <w:lang w:val="en-US" w:eastAsia="ru-RU"/>
          </w:rPr>
          <w:t>in vitro</w:t>
        </w:r>
        <w:r>
          <w:rPr>
            <w:rFonts w:eastAsia="Times New Roman" w:cs="Times New Roman" w:ascii="Times New Roman" w:hAnsi="Times New Roman"/>
            <w:kern w:val="0"/>
            <w:sz w:val="24"/>
            <w:szCs w:val="24"/>
            <w:lang w:val="en-US" w:eastAsia="ru-RU"/>
          </w:rPr>
          <w:t xml:space="preserve"> after infection with</w:t>
        </w:r>
        <w:r>
          <w:rPr>
            <w:rFonts w:eastAsia="Times New Roman" w:cs="Times New Roman" w:ascii="Times New Roman" w:hAnsi="Times New Roman"/>
            <w:i/>
            <w:kern w:val="0"/>
            <w:sz w:val="24"/>
            <w:szCs w:val="24"/>
            <w:lang w:val="en-US" w:eastAsia="ru-RU"/>
          </w:rPr>
          <w:t xml:space="preserve"> Trichophyton benhamiae</w:t>
        </w:r>
        <w:r>
          <w:rPr>
            <w:rFonts w:eastAsia="Times New Roman" w:cs="Times New Roman" w:ascii="Times New Roman" w:hAnsi="Times New Roman"/>
            <w:kern w:val="0"/>
            <w:sz w:val="24"/>
            <w:szCs w:val="24"/>
            <w:lang w:val="en-US" w:eastAsia="ru-RU"/>
          </w:rPr>
          <w:t xml:space="preserve"> DSM6916, </w:t>
        </w:r>
      </w:hyperlink>
      <w:r>
        <w:rPr>
          <w:rFonts w:eastAsia="Times New Roman" w:cs="Times New Roman" w:ascii="Times New Roman" w:hAnsi="Times New Roman"/>
          <w:kern w:val="0"/>
          <w:sz w:val="24"/>
          <w:szCs w:val="24"/>
          <w:lang w:val="en-US" w:eastAsia="ru-RU"/>
        </w:rPr>
        <w:t>Sci. Rep. 10(1) (2020) 1863. doi: 10.1038/s41598-020-58773-2.</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[14] M. Lin, H. Dai, L. Zheng, et al., </w:t>
      </w:r>
      <w:hyperlink r:id="rId12">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 inhibits tumor angiogenesis via Notch/Dll4 signaling pathway in zebrafish, </w:t>
        </w:r>
      </w:hyperlink>
      <w:r>
        <w:rPr>
          <w:rFonts w:eastAsia="Times New Roman" w:cs="Times New Roman" w:ascii="Times New Roman" w:hAnsi="Times New Roman"/>
          <w:kern w:val="0"/>
          <w:sz w:val="24"/>
          <w:szCs w:val="24"/>
          <w:lang w:val="en-US" w:eastAsia="ru-RU"/>
        </w:rPr>
        <w:t xml:space="preserve">Transl. Cancer. Res. 12(10) (2023) 2660–2672. doi: 10.21037/tcr-23-925].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[15] A.A. Klimovich, A.M. Popov, O.N. Krivoshapko, Y.P. Shtoda, A.V. Tsybulsky, A comparative assessment of the effects of alkaloid tryptanthrin, rosmarinic acid, and doxorubicin on the redox status of tumor and immune cells, Biophysics. 62 (2017) 588–594. doi:10.1134/S0006350917040108.</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shd w:fill="FFFFFF" w:val="clear"/>
          <w:lang w:val="en-US" w:eastAsia="ru-RU"/>
        </w:rPr>
        <w:t>[16] K.S. Olascoaga-Del Angel, H. Gutierrez, M. Königsberg, J. Pérez-Villanueva, , N.E. López-Diazguerrero, Exploring the fuzzy border between senolytics and senomorphics with chemoinformatics and systems pharmacology, Biogerontology. 23(4) (2022) 453</w:t>
      </w:r>
      <w:r>
        <w:rPr>
          <w:rFonts w:eastAsia="Times New Roman" w:cs="Times New Roman" w:ascii="Times New Roman" w:hAnsi="Times New Roman"/>
          <w:kern w:val="0"/>
          <w:sz w:val="24"/>
          <w:szCs w:val="24"/>
          <w:lang w:val="en-US" w:eastAsia="ru-RU"/>
        </w:rPr>
        <w:t>–</w:t>
      </w:r>
      <w:r>
        <w:rPr>
          <w:rFonts w:eastAsia="Times New Roman" w:cs="Times New Roman" w:ascii="Times New Roman" w:hAnsi="Times New Roman"/>
          <w:kern w:val="0"/>
          <w:sz w:val="24"/>
          <w:szCs w:val="24"/>
          <w:shd w:fill="FFFFFF" w:val="clear"/>
          <w:lang w:val="en-US" w:eastAsia="ru-RU"/>
        </w:rPr>
        <w:t xml:space="preserve">471. </w:t>
      </w:r>
      <w:hyperlink r:id="rId13" w:tgtFrame="Doi">
        <w:r>
          <w:rPr>
            <w:rFonts w:eastAsia="Times New Roman" w:cs="Times New Roman" w:ascii="Times New Roman" w:hAnsi="Times New Roman"/>
            <w:kern w:val="0"/>
            <w:sz w:val="24"/>
            <w:szCs w:val="24"/>
            <w:shd w:fill="FFFFFF" w:val="clear"/>
            <w:lang w:val="en-US" w:eastAsia="ru-RU"/>
          </w:rPr>
          <w:t>doi</w:t>
        </w:r>
      </w:hyperlink>
      <w:r>
        <w:rPr>
          <w:rFonts w:eastAsia="Times New Roman" w:cs="Times New Roman" w:ascii="Times New Roman" w:hAnsi="Times New Roman"/>
          <w:kern w:val="0"/>
          <w:sz w:val="24"/>
          <w:szCs w:val="24"/>
          <w:shd w:fill="FFFFFF" w:val="clear"/>
          <w:lang w:val="en-US" w:eastAsia="ru-RU"/>
        </w:rPr>
        <w:t>:</w:t>
      </w:r>
      <w:hyperlink r:id="rId14">
        <w:r>
          <w:rPr>
            <w:rFonts w:eastAsia="Times New Roman" w:cs="Times New Roman" w:ascii="Times New Roman" w:hAnsi="Times New Roman"/>
            <w:kern w:val="0"/>
            <w:sz w:val="24"/>
            <w:szCs w:val="24"/>
            <w:lang w:val="en-US" w:eastAsia="ru-RU"/>
          </w:rPr>
          <w:t>10.1007/s10522-022-09974-x</w:t>
        </w:r>
      </w:hyperlink>
      <w:r>
        <w:rPr>
          <w:rFonts w:eastAsia="Times New Roman" w:cs="Times New Roman" w:ascii="Times New Roman" w:hAnsi="Times New Roman"/>
          <w:kern w:val="0"/>
          <w:sz w:val="24"/>
          <w:szCs w:val="24"/>
          <w:lang w:val="en-US" w:eastAsia="ru-RU"/>
        </w:rPr>
        <w:t>.</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[17] Y. Jahng, Progress in the studies on tryptanthrin, an alkaloid of history, Arch. Pharm. Res. 36 (2013) 517–535. doi: 10.1007/s12272-013-0091-9.</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[18] C. Pergola, B. Jazzar, A. Rossi, et al., On the inhibition of 5-lipoxygenase product formation by tryptanthrin: mechanistic studies and efficacy </w:t>
      </w:r>
      <w:r>
        <w:rPr>
          <w:rFonts w:eastAsia="Times New Roman" w:cs="Times New Roman" w:ascii="Times New Roman" w:hAnsi="Times New Roman"/>
          <w:i/>
          <w:kern w:val="0"/>
          <w:sz w:val="24"/>
          <w:szCs w:val="24"/>
          <w:lang w:val="en-US" w:eastAsia="ru-RU"/>
        </w:rPr>
        <w:t>in vivo,</w:t>
      </w:r>
      <w:r>
        <w:rPr>
          <w:rFonts w:eastAsia="Times New Roman" w:cs="Times New Roman" w:ascii="Times New Roman" w:hAnsi="Times New Roman"/>
          <w:kern w:val="0"/>
          <w:sz w:val="24"/>
          <w:szCs w:val="24"/>
          <w:lang w:val="en-US" w:eastAsia="ru-RU"/>
        </w:rPr>
        <w:t xml:space="preserve"> Brit. J. Pharm. 165 (2012) 765-776. doi:10.1111/j.1476-5381.2011.01605.x.</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[19] N.R. Han, H.J. Park, S.G. Ko, P.D. Moon, </w:t>
      </w:r>
      <w:hyperlink r:id="rId15">
        <w:r>
          <w:rPr>
            <w:rFonts w:eastAsia="Times New Roman" w:cs="Times New Roman" w:ascii="Times New Roman" w:hAnsi="Times New Roman"/>
            <w:kern w:val="0"/>
            <w:sz w:val="24"/>
            <w:szCs w:val="24"/>
            <w:lang w:val="en-US" w:eastAsia="ru-RU"/>
          </w:rPr>
          <w:t>Tryptanthrin Down-Regulates Oncostatin M by Targeting GM-CSF-Mediated PI3K-AKT-NF-</w:t>
        </w:r>
        <w:r>
          <w:rPr>
            <w:rFonts w:eastAsia="Times New Roman" w:cs="Times New Roman" w:ascii="Times New Roman" w:hAnsi="Times New Roman"/>
            <w:kern w:val="0"/>
            <w:sz w:val="24"/>
            <w:szCs w:val="24"/>
            <w:lang w:eastAsia="ru-RU"/>
          </w:rPr>
          <w:t>κ</w:t>
        </w:r>
        <w:r>
          <w:rPr>
            <w:rFonts w:eastAsia="Times New Roman" w:cs="Times New Roman" w:ascii="Times New Roman" w:hAnsi="Times New Roman"/>
            <w:kern w:val="0"/>
            <w:sz w:val="24"/>
            <w:szCs w:val="24"/>
            <w:lang w:val="en-US" w:eastAsia="ru-RU"/>
          </w:rPr>
          <w:t xml:space="preserve">B Axis, </w:t>
        </w:r>
      </w:hyperlink>
      <w:r>
        <w:rPr>
          <w:rFonts w:eastAsia="Times New Roman" w:cs="Times New Roman" w:ascii="Times New Roman" w:hAnsi="Times New Roman"/>
          <w:kern w:val="0"/>
          <w:sz w:val="24"/>
          <w:szCs w:val="24"/>
          <w:lang w:val="en-US" w:eastAsia="ru-RU"/>
        </w:rPr>
        <w:t xml:space="preserve">Nutrients. 16(23) (2024) 4109. doi: 10.3390/nu16234109.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[20] J. Zhu, W. Cheng, T.T. He, et al., </w:t>
      </w:r>
      <w:hyperlink r:id="rId16">
        <w:r>
          <w:rPr>
            <w:rFonts w:eastAsia="Times New Roman" w:cs="Times New Roman" w:ascii="Times New Roman" w:hAnsi="Times New Roman"/>
            <w:kern w:val="0"/>
            <w:sz w:val="24"/>
            <w:szCs w:val="24"/>
            <w:lang w:val="en-US" w:eastAsia="ru-RU"/>
          </w:rPr>
          <w:t>Exploring the Anti-Inflammatory Effect of Tryptanthrin by Regulating TLR4/MyD88/ROS/NF-</w:t>
        </w:r>
        <w:r>
          <w:rPr>
            <w:rFonts w:eastAsia="Times New Roman" w:cs="Times New Roman" w:ascii="Times New Roman" w:hAnsi="Times New Roman"/>
            <w:kern w:val="0"/>
            <w:sz w:val="24"/>
            <w:szCs w:val="24"/>
            <w:lang w:eastAsia="ru-RU"/>
          </w:rPr>
          <w:t>κ</w:t>
        </w:r>
        <w:r>
          <w:rPr>
            <w:rFonts w:eastAsia="Times New Roman" w:cs="Times New Roman" w:ascii="Times New Roman" w:hAnsi="Times New Roman"/>
            <w:kern w:val="0"/>
            <w:sz w:val="24"/>
            <w:szCs w:val="24"/>
            <w:lang w:val="en-US" w:eastAsia="ru-RU"/>
          </w:rPr>
          <w:t>B, JAK/STAT3, and Keap1/Nrf2 Signaling Pathways, ACS Omega. 9(28) (2024) 30904-30918. doi: 10.1021/acsomega.4c03795</w:t>
        </w:r>
      </w:hyperlink>
      <w:r>
        <w:rPr>
          <w:rFonts w:eastAsia="Times New Roman" w:cs="Times New Roman" w:ascii="Times New Roman" w:hAnsi="Times New Roman"/>
          <w:kern w:val="0"/>
          <w:sz w:val="24"/>
          <w:szCs w:val="24"/>
          <w:lang w:val="en-US" w:eastAsia="ru-RU"/>
        </w:rPr>
        <w:t>.</w:t>
      </w:r>
    </w:p>
    <w:p>
      <w:pPr>
        <w:pStyle w:val="ListParagraph"/>
        <w:numPr>
          <w:ilvl w:val="0"/>
          <w:numId w:val="1"/>
        </w:numPr>
        <w:spacing w:lineRule="auto" w:line="360" w:before="0" w:after="0"/>
        <w:ind w:left="426" w:hanging="426"/>
        <w:contextualSpacing/>
        <w:jc w:val="both"/>
        <w:rPr>
          <w:rFonts w:ascii="Times New Roman" w:hAnsi="Times New Roman" w:eastAsia="Calibri" w:cs="Times New Roman"/>
          <w:kern w:val="0"/>
          <w:sz w:val="24"/>
          <w:szCs w:val="24"/>
          <w:lang w:val="en-US"/>
        </w:rPr>
      </w:pPr>
      <w:r>
        <w:rPr>
          <w:rFonts w:eastAsia="Times New Roman" w:cs="Times New Roman" w:ascii="Times New Roman" w:hAnsi="Times New Roman"/>
          <w:kern w:val="0"/>
          <w:sz w:val="24"/>
          <w:szCs w:val="24"/>
          <w:lang w:val="en-US" w:eastAsia="ru-RU"/>
        </w:rPr>
        <w:t xml:space="preserve">[21] L. Ren, H. Yang, H. Wang, et al., </w:t>
      </w:r>
      <w:hyperlink r:id="rId17">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 suppresses multiple inflammasome activation to regulate NASH progression by targeting ASC protein, </w:t>
        </w:r>
      </w:hyperlink>
      <w:r>
        <w:rPr>
          <w:rFonts w:eastAsia="Times New Roman" w:cs="Times New Roman" w:ascii="Times New Roman" w:hAnsi="Times New Roman"/>
          <w:kern w:val="0"/>
          <w:sz w:val="24"/>
          <w:szCs w:val="24"/>
          <w:lang w:val="en-US" w:eastAsia="ru-RU"/>
        </w:rPr>
        <w:t xml:space="preserve">Phytomedicine. 131 (2024) 155758. doi: 10.1016/j.phymed.2024.155758.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[22] L.N. Kirpotina, I.A. Schepetkin, D. Hammaker, et al., </w:t>
      </w:r>
      <w:hyperlink r:id="rId18">
        <w:r>
          <w:rPr>
            <w:rFonts w:eastAsia="Times New Roman" w:cs="Times New Roman" w:ascii="Times New Roman" w:hAnsi="Times New Roman"/>
            <w:kern w:val="0"/>
            <w:sz w:val="24"/>
            <w:szCs w:val="24"/>
            <w:lang w:val="en-US" w:eastAsia="ru-RU"/>
          </w:rPr>
          <w:t xml:space="preserve">Therapeutic Effects of </w:t>
        </w:r>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 and </w:t>
        </w:r>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-6-Oxime in Models of Rheumatoid Arthritis, </w:t>
        </w:r>
      </w:hyperlink>
      <w:r>
        <w:rPr>
          <w:rFonts w:eastAsia="Times New Roman" w:cs="Times New Roman" w:ascii="Times New Roman" w:hAnsi="Times New Roman"/>
          <w:kern w:val="0"/>
          <w:sz w:val="24"/>
          <w:szCs w:val="24"/>
          <w:lang w:val="en-US" w:eastAsia="ru-RU"/>
        </w:rPr>
        <w:t xml:space="preserve">Front. Pharmacol. 11 (2020) 1145. doi: 10.3389/fphar.2020.01145.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[23] P. Wang, S. Hong, C. Cao, et al., </w:t>
      </w:r>
      <w:hyperlink r:id="rId19">
        <w:r>
          <w:rPr>
            <w:rFonts w:eastAsia="Times New Roman" w:cs="Times New Roman" w:ascii="Times New Roman" w:hAnsi="Times New Roman"/>
            <w:kern w:val="0"/>
            <w:sz w:val="24"/>
            <w:szCs w:val="24"/>
            <w:lang w:val="en-US" w:eastAsia="ru-RU"/>
          </w:rPr>
          <w:t xml:space="preserve">Ethosomes-mediated </w:t>
        </w:r>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 delivery as efficient anti-psoriatic nanotherapy by enhancing topical drug absorption and lipid homeostasis, </w:t>
        </w:r>
      </w:hyperlink>
      <w:r>
        <w:rPr>
          <w:rFonts w:eastAsia="Times New Roman" w:cs="Times New Roman" w:ascii="Times New Roman" w:hAnsi="Times New Roman"/>
          <w:kern w:val="0"/>
          <w:sz w:val="24"/>
          <w:szCs w:val="24"/>
          <w:lang w:val="en-US" w:eastAsia="ru-RU"/>
        </w:rPr>
        <w:t xml:space="preserve">Nanobiotech. 22(1) (2024) 584. doi: 10.1186/s12951-024-02860-3.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[24] G. M. Shankar, V.V. Alex, A.A. Nisthul, et al., </w:t>
      </w:r>
      <w:hyperlink r:id="rId20">
        <w:r>
          <w:rPr>
            <w:rFonts w:eastAsia="Times New Roman" w:cs="Times New Roman" w:ascii="Times New Roman" w:hAnsi="Times New Roman"/>
            <w:kern w:val="0"/>
            <w:sz w:val="24"/>
            <w:szCs w:val="24"/>
            <w:lang w:val="en-US" w:eastAsia="ru-RU"/>
          </w:rPr>
          <w:t xml:space="preserve">Pre-clinical evidences for the efficacy of </w:t>
        </w:r>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 as a potent suppressor of skin cancer, </w:t>
        </w:r>
      </w:hyperlink>
      <w:r>
        <w:rPr>
          <w:rFonts w:eastAsia="Times New Roman" w:cs="Times New Roman" w:ascii="Times New Roman" w:hAnsi="Times New Roman"/>
          <w:kern w:val="0"/>
          <w:sz w:val="24"/>
          <w:szCs w:val="24"/>
          <w:lang w:val="en-US" w:eastAsia="ru-RU"/>
        </w:rPr>
        <w:t xml:space="preserve">Cell Prolif. 53(1) (2020) e12710. doi: 10.1111/cpr.12710. </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[25] Y. He, J. Yue, Y. Teng, et al., </w:t>
      </w:r>
      <w:hyperlink r:id="rId21">
        <w:r>
          <w:rPr>
            <w:rFonts w:eastAsia="Times New Roman" w:cs="Times New Roman" w:ascii="Times New Roman" w:hAnsi="Times New Roman"/>
            <w:bCs/>
            <w:kern w:val="0"/>
            <w:sz w:val="24"/>
            <w:szCs w:val="24"/>
            <w:lang w:val="en-US" w:eastAsia="ru-RU"/>
          </w:rPr>
          <w:t>Tryptanthrin</w:t>
        </w:r>
        <w:r>
          <w:rPr>
            <w:rFonts w:eastAsia="Times New Roman" w:cs="Times New Roman" w:ascii="Times New Roman" w:hAnsi="Times New Roman"/>
            <w:kern w:val="0"/>
            <w:sz w:val="24"/>
            <w:szCs w:val="24"/>
            <w:lang w:val="en-US" w:eastAsia="ru-RU"/>
          </w:rPr>
          <w:t xml:space="preserve"> promotes pressure ulcers healing in mice by inhibiting macrophage-mediated inflammation via cGAS/STING pathways, </w:t>
        </w:r>
      </w:hyperlink>
      <w:r>
        <w:rPr>
          <w:rFonts w:eastAsia="Times New Roman" w:cs="Times New Roman" w:ascii="Times New Roman" w:hAnsi="Times New Roman"/>
          <w:kern w:val="0"/>
          <w:sz w:val="24"/>
          <w:szCs w:val="24"/>
          <w:lang w:val="en-US" w:eastAsia="ru-RU"/>
        </w:rPr>
        <w:t>Int. Immunopharmacol.130 (2024) 111687. doi: 10.1016/j.intimp.2024.111687.</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 xml:space="preserve">[26] A.M. Popov, Y.P. Shtoda, O.N. Krivoshapko, Y.M. Gafurov, T.V. Moskovkina, Wound healing activity of different ointment forms of quinazoline alkaloid tryptanthrin, Russ. J. Biopharm. 4 (2012)21–24. </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bCs/>
          <w:kern w:val="0"/>
          <w:sz w:val="24"/>
          <w:szCs w:val="24"/>
          <w:lang w:val="en-US" w:eastAsia="ru-RU"/>
        </w:rPr>
        <w:t xml:space="preserve">[27] A.A. Klimovich, O.N. Styshova, A.M. Popov, </w:t>
      </w:r>
      <w:r>
        <w:rPr>
          <w:rFonts w:eastAsia="Times New Roman" w:cs="Times New Roman" w:ascii="Times New Roman" w:hAnsi="Times New Roman"/>
          <w:kern w:val="0"/>
          <w:sz w:val="24"/>
          <w:szCs w:val="24"/>
          <w:lang w:val="en-US" w:eastAsia="ru-RU"/>
        </w:rPr>
        <w:t xml:space="preserve">et al., </w:t>
      </w:r>
      <w:r>
        <w:rPr>
          <w:rFonts w:eastAsia="Times New Roman" w:cs="Times New Roman" w:ascii="Times New Roman" w:hAnsi="Times New Roman"/>
          <w:bCs/>
          <w:kern w:val="0"/>
          <w:sz w:val="24"/>
          <w:szCs w:val="24"/>
          <w:lang w:val="en-US" w:eastAsia="ru-RU"/>
        </w:rPr>
        <w:t>Experimental study of therapeutic efficacy of the topical preparation “Kourochitin” in skin allergy, Lett. Drug Design Disc. 17(10) (2020) 1237–1244.</w:t>
      </w:r>
      <w:r>
        <w:rPr>
          <w:rFonts w:eastAsia="Batang" w:cs="Times New Roman" w:ascii="Times New Roman" w:hAnsi="Times New Roman"/>
          <w:bCs/>
          <w:kern w:val="0"/>
          <w:sz w:val="24"/>
          <w:szCs w:val="24"/>
          <w:lang w:val="en-US" w:eastAsia="ko-KR"/>
        </w:rPr>
        <w:t xml:space="preserve"> </w:t>
      </w:r>
    </w:p>
    <w:p>
      <w:pPr>
        <w:pStyle w:val="ListParagraph"/>
        <w:numPr>
          <w:ilvl w:val="0"/>
          <w:numId w:val="1"/>
        </w:numPr>
        <w:spacing w:lineRule="auto" w:line="360" w:before="0" w:after="0"/>
        <w:ind w:left="426" w:hanging="426"/>
        <w:contextualSpacing/>
        <w:jc w:val="both"/>
        <w:outlineLvl w:val="0"/>
        <w:rPr>
          <w:rFonts w:ascii="Times New Roman" w:hAnsi="Times New Roman" w:eastAsia="Times New Roman" w:cs="Times New Roman"/>
          <w:kern w:val="0"/>
          <w:sz w:val="24"/>
          <w:szCs w:val="24"/>
          <w:lang w:val="en-US" w:eastAsia="ru-RU"/>
        </w:rPr>
      </w:pPr>
      <w:r>
        <w:rPr>
          <w:rFonts w:eastAsia="Times New Roman" w:cs="Times New Roman" w:ascii="Times New Roman" w:hAnsi="Times New Roman"/>
          <w:kern w:val="0"/>
          <w:sz w:val="24"/>
          <w:szCs w:val="24"/>
          <w:lang w:val="en-US" w:eastAsia="ru-RU"/>
        </w:rPr>
        <w:t>[28] A. M. Popov, L.G. Degenkova, T.V. Moskovkina, et al., Biological Activity and Probable Mechanisms of Action of Derivatives of Tryptanthrin and Mostotrin Alkaloids, Doklady Biochemistry and Biophysics. 507 (2022) 364–367. doi:</w:t>
      </w:r>
      <w:hyperlink r:id="rId22" w:tgtFrame="_blank">
        <w:r>
          <w:rPr>
            <w:rFonts w:eastAsia="Times New Roman" w:cs="Times New Roman" w:ascii="Times New Roman" w:hAnsi="Times New Roman"/>
            <w:kern w:val="0"/>
            <w:sz w:val="24"/>
            <w:szCs w:val="24"/>
            <w:lang w:val="en-US" w:eastAsia="ru-RU"/>
          </w:rPr>
          <w:t>10.1134/S1607672922340105</w:t>
        </w:r>
      </w:hyperlink>
      <w:r>
        <w:rPr>
          <w:rFonts w:eastAsia="Times New Roman" w:cs="Times New Roman" w:ascii="Times New Roman" w:hAnsi="Times New Roman"/>
          <w:kern w:val="0"/>
          <w:sz w:val="24"/>
          <w:szCs w:val="24"/>
          <w:lang w:val="en-US" w:eastAsia="ru-RU"/>
        </w:rPr>
        <w:t>.</w:t>
      </w:r>
    </w:p>
    <w:p>
      <w:pPr>
        <w:pStyle w:val="ListParagraph"/>
        <w:numPr>
          <w:ilvl w:val="0"/>
          <w:numId w:val="1"/>
        </w:numPr>
        <w:spacing w:lineRule="auto" w:line="360" w:before="0" w:after="0"/>
        <w:ind w:left="426" w:hanging="426"/>
        <w:contextualSpacing/>
        <w:jc w:val="both"/>
        <w:rPr>
          <w:rFonts w:ascii="Times New Roman" w:hAnsi="Times New Roman" w:eastAsia="Times New Roman" w:cs="Times New Roman"/>
          <w:color w:val="000000" w:themeColor="text1"/>
          <w:kern w:val="0"/>
          <w:sz w:val="24"/>
          <w:szCs w:val="24"/>
          <w:lang w:val="en-US" w:eastAsia="ru-RU"/>
        </w:rPr>
      </w:pPr>
      <w:r>
        <w:rPr>
          <w:rFonts w:eastAsia="Times New Roman" w:cs="Times New Roman" w:ascii="Times New Roman" w:hAnsi="Times New Roman"/>
          <w:kern w:val="0"/>
          <w:sz w:val="24"/>
          <w:szCs w:val="24"/>
          <w:lang w:val="en-US" w:eastAsia="ru-RU"/>
        </w:rPr>
        <w:t xml:space="preserve">[29] A. Popov, A. Klimovich, O. Styshova, et al., </w:t>
      </w:r>
      <w:hyperlink r:id="rId23">
        <w:r>
          <w:rPr>
            <w:rFonts w:eastAsia="Times New Roman" w:cs="Times New Roman" w:ascii="Times New Roman" w:hAnsi="Times New Roman"/>
            <w:kern w:val="0"/>
            <w:sz w:val="24"/>
            <w:szCs w:val="24"/>
            <w:lang w:val="en-US" w:eastAsia="ru-RU"/>
          </w:rPr>
          <w:t xml:space="preserve">Design, synthesis and biomedical evaluation of </w:t>
        </w:r>
        <w:r>
          <w:rPr>
            <w:rFonts w:eastAsia="Times New Roman" w:cs="Times New Roman" w:ascii="Times New Roman" w:hAnsi="Times New Roman"/>
            <w:bCs/>
            <w:kern w:val="0"/>
            <w:sz w:val="24"/>
            <w:szCs w:val="24"/>
            <w:lang w:val="en-US" w:eastAsia="ru-RU"/>
          </w:rPr>
          <w:t>mostotrin</w:t>
        </w:r>
        <w:r>
          <w:rPr>
            <w:rFonts w:eastAsia="Times New Roman" w:cs="Times New Roman" w:ascii="Times New Roman" w:hAnsi="Times New Roman"/>
            <w:kern w:val="0"/>
            <w:sz w:val="24"/>
            <w:szCs w:val="24"/>
            <w:lang w:val="en-US" w:eastAsia="ru-RU"/>
          </w:rPr>
          <w:t>, a new water soluble tryptanthrin derivative, Int. J. Mol. Med. 46 (4) (2020) 1335-1346.</w:t>
        </w:r>
      </w:hyperlink>
      <w:r>
        <w:rPr>
          <w:rFonts w:eastAsia="Times New Roman" w:cs="Times New Roman" w:ascii="Times New Roman" w:hAnsi="Times New Roman"/>
          <w:kern w:val="0"/>
          <w:sz w:val="24"/>
          <w:szCs w:val="24"/>
          <w:lang w:val="en-US" w:eastAsia="ru-RU"/>
        </w:rPr>
        <w:t xml:space="preserve"> doi:10.3892/ijmm.2020.4693.</w:t>
      </w:r>
    </w:p>
    <w:p>
      <w:pPr>
        <w:pStyle w:val="ListParagraph"/>
        <w:numPr>
          <w:ilvl w:val="0"/>
          <w:numId w:val="1"/>
        </w:numPr>
        <w:spacing w:lineRule="auto" w:line="360" w:before="0" w:after="0"/>
        <w:ind w:left="426" w:hanging="426"/>
        <w:contextualSpacing/>
        <w:jc w:val="both"/>
        <w:rPr>
          <w:highlight w:val="none"/>
          <w:shd w:fill="FFFF00" w:val="clear"/>
        </w:rPr>
      </w:pPr>
      <w:r>
        <w:rPr>
          <w:rFonts w:eastAsia="Times New Roman" w:cs="Times New Roman" w:ascii="Times New Roman" w:hAnsi="Times New Roman"/>
          <w:kern w:val="0"/>
          <w:sz w:val="24"/>
          <w:szCs w:val="24"/>
          <w:shd w:fill="FFFF00" w:val="clear"/>
          <w:lang w:val="en-US" w:eastAsia="ru-RU"/>
        </w:rPr>
        <w:t xml:space="preserve">[30] </w:t>
      </w:r>
      <w:r>
        <w:rPr>
          <w:rFonts w:eastAsia="Times New Roman" w:cs="Times New Roman" w:ascii="Times New Roman" w:hAnsi="Times New Roman"/>
          <w:kern w:val="0"/>
          <w:sz w:val="24"/>
          <w:szCs w:val="24"/>
          <w:shd w:fill="FFFF00" w:val="clear"/>
          <w:lang w:val="en-US" w:eastAsia="ru-RU"/>
        </w:rPr>
        <w:t xml:space="preserve">Katerina Veselá </w:t>
      </w:r>
      <w:r>
        <w:rPr>
          <w:rFonts w:eastAsia="Times New Roman" w:cs="Times New Roman" w:ascii="Times New Roman" w:hAnsi="Times New Roman"/>
          <w:i/>
          <w:iCs/>
          <w:kern w:val="0"/>
          <w:sz w:val="24"/>
          <w:szCs w:val="24"/>
          <w:shd w:fill="FFFF00" w:val="clear"/>
          <w:lang w:val="en-US" w:eastAsia="ru-RU"/>
        </w:rPr>
        <w:t xml:space="preserve">et al., </w:t>
      </w:r>
      <w:r>
        <w:rPr>
          <w:rFonts w:eastAsia="Times New Roman" w:cs="Times New Roman" w:ascii="Times New Roman" w:hAnsi="Times New Roman"/>
          <w:kern w:val="0"/>
          <w:sz w:val="24"/>
          <w:szCs w:val="24"/>
          <w:shd w:fill="FFFF00" w:val="clear"/>
          <w:lang w:val="en-US" w:eastAsia="ru-RU"/>
        </w:rPr>
        <w:t>Preparation of Tryptanthrin Derivates Bearing a Thiosemicarbazone Moiety to Inhibit SARS-CoV-2 Replication, Separations 2023, 10, 73. doi: 10.3390/</w:t>
      </w:r>
      <w:r>
        <w:rPr>
          <w:rFonts w:eastAsia="Times New Roman" w:cs="Times New Roman" w:ascii="Times New Roman" w:hAnsi="Times New Roman"/>
          <w:kern w:val="0"/>
          <w:sz w:val="24"/>
          <w:szCs w:val="24"/>
          <w:shd w:fill="FFFF00" w:val="clear"/>
          <w:lang w:val="en-US" w:eastAsia="ru-RU"/>
        </w:rPr>
        <w:t>separations10020073</w:t>
      </w:r>
      <w:r>
        <w:rPr>
          <w:rFonts w:eastAsia="Times New Roman" w:cs="Times New Roman" w:ascii="Times New Roman" w:hAnsi="Times New Roman"/>
          <w:kern w:val="0"/>
          <w:sz w:val="24"/>
          <w:szCs w:val="24"/>
          <w:shd w:fill="FFFF00" w:val="clear"/>
          <w:lang w:val="en-US" w:eastAsia="ru-RU"/>
        </w:rPr>
        <w:t xml:space="preserve"> </w:t>
      </w:r>
    </w:p>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701" w:right="850" w:gutter="0" w:header="708" w:top="1134"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imes">
    <w:altName w:val="Times New Roman"/>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59023188"/>
    </w:sdtPr>
    <w:sdtContent>
      <w:p>
        <w:pPr>
          <w:pStyle w:val="Rodap"/>
          <w:jc w:val="right"/>
          <w:rPr/>
        </w:pPr>
        <w:r>
          <w:rPr/>
          <w:fldChar w:fldCharType="begin"/>
        </w:r>
        <w:r>
          <w:rPr/>
          <w:instrText xml:space="preserve"> PAGE </w:instrText>
        </w:r>
        <w:r>
          <w:rPr/>
          <w:fldChar w:fldCharType="separate"/>
        </w:r>
        <w:r>
          <w:rPr/>
          <w:t>9</w:t>
        </w:r>
        <w:r>
          <w:rPr/>
          <w:fldChar w:fldCharType="end"/>
        </w:r>
      </w:p>
    </w:sdtContent>
  </w:sdt>
  <w:p>
    <w:pPr>
      <w:pStyle w:val="Rodap"/>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950639195"/>
    </w:sdtPr>
    <w:sdtContent>
      <w:p>
        <w:pPr>
          <w:pStyle w:val="Rodap"/>
          <w:jc w:val="right"/>
          <w:rPr/>
        </w:pPr>
        <w:r>
          <w:rPr/>
          <w:fldChar w:fldCharType="begin"/>
        </w:r>
        <w:r>
          <w:rPr/>
          <w:instrText xml:space="preserve"> PAGE </w:instrText>
        </w:r>
        <w:r>
          <w:rPr/>
          <w:fldChar w:fldCharType="separate"/>
        </w:r>
        <w:r>
          <w:rPr/>
          <w:t>9</w:t>
        </w:r>
        <w:r>
          <w:rPr/>
          <w:fldChar w:fldCharType="end"/>
        </w:r>
      </w:p>
    </w:sdtContent>
  </w:sdt>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pict>
        <v:shapetype id="_x0000_t136" coordsize="21600,21600" o:spt="136" adj="10800" path="m@9,l@10,em@11,21600l@12,21600e">
          <v:stroke joinstyle="miter"/>
          <v:formulas>
            <v:f eqn="val #0"/>
            <v:f eqn="sum @0 0 10800"/>
            <v:f eqn="sum @0 0 0"/>
            <v:f eqn="sum width 0 @0"/>
            <v:f eqn="prod @2 2 1"/>
            <v:f eqn="prod @3 2 1"/>
            <v:f eqn="if @1 @5 @4"/>
            <v:f eqn="sum 0 @6 0"/>
            <v:f eqn="sum width 0 @6"/>
            <v:f eqn="if @1 0 @8"/>
            <v:f eqn="if @1 @7 width"/>
            <v:f eqn="if @1 @8 0"/>
            <v:f eqn="if @1 width @7"/>
          </v:formulas>
          <v:handles>
            <v:h position="@0,21600"/>
          </v:handles>
        </v:shapetype>
        <v:shape id="PowerPlusWaterMarkObject548305891" o:spid="shape_0" fillcolor="silver" stroked="f" o:allowincell="f" style="position:absolute;margin-left:-58.55pt;margin-top:186.95pt;width:555.3pt;height:64.1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pict>
        <v:shape id="PowerPlusWaterMarkObject548305892" o:spid="shape_0" fillcolor="silver" stroked="f" o:allowincell="f" style="position:absolute;margin-left:-43.8pt;margin-top:329.35pt;width:555.3pt;height:64.1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pict>
        <v:shape id="PowerPlusWaterMarkObject548305892" o:spid="shape_0" fillcolor="silver" stroked="f" o:allowincell="f" style="position:absolute;margin-left:-43.8pt;margin-top:329.35pt;width:555.3pt;height:64.1pt;mso-wrap-style:none;v-text-anchor:middle;rotation:315;mso-position-horizontal:center;mso-position-horizontal-relative:margin;mso-position-vertical:center;mso-position-vertical-relative:margin" type="_x0000_t136">
          <v:path textpathok="t"/>
          <v:textpath on="t" fitshape="t" string="UNDER PEER REVIEW" trim="t" style="font-family:&quot;Calibri&quot;;font-size:1pt"/>
          <v:fill o:detectmouseclick="t" type="solid" color2="#3f3f3f" opacity="0.5"/>
          <v:stroke color="#3465a4" joinstyle="round" endcap="flat"/>
          <w10:wrap type="none"/>
        </v:shape>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8" w:hanging="360"/>
      </w:pPr>
      <w:rPr/>
    </w:lvl>
    <w:lvl w:ilvl="1">
      <w:start w:val="1"/>
      <w:numFmt w:val="lowerLetter"/>
      <w:lvlText w:val="%2."/>
      <w:lvlJc w:val="left"/>
      <w:pPr>
        <w:tabs>
          <w:tab w:val="num" w:pos="0"/>
        </w:tabs>
        <w:ind w:left="2148" w:hanging="360"/>
      </w:pPr>
      <w:rPr/>
    </w:lvl>
    <w:lvl w:ilvl="2">
      <w:start w:val="1"/>
      <w:numFmt w:val="lowerRoman"/>
      <w:lvlText w:val="%3."/>
      <w:lvlJc w:val="right"/>
      <w:pPr>
        <w:tabs>
          <w:tab w:val="num" w:pos="0"/>
        </w:tabs>
        <w:ind w:left="2868" w:hanging="180"/>
      </w:pPr>
      <w:rPr/>
    </w:lvl>
    <w:lvl w:ilvl="3">
      <w:start w:val="1"/>
      <w:numFmt w:val="decimal"/>
      <w:lvlText w:val="%4."/>
      <w:lvlJc w:val="left"/>
      <w:pPr>
        <w:tabs>
          <w:tab w:val="num" w:pos="0"/>
        </w:tabs>
        <w:ind w:left="3588" w:hanging="360"/>
      </w:pPr>
      <w:rPr/>
    </w:lvl>
    <w:lvl w:ilvl="4">
      <w:start w:val="1"/>
      <w:numFmt w:val="lowerLetter"/>
      <w:lvlText w:val="%5."/>
      <w:lvlJc w:val="left"/>
      <w:pPr>
        <w:tabs>
          <w:tab w:val="num" w:pos="0"/>
        </w:tabs>
        <w:ind w:left="4308" w:hanging="360"/>
      </w:pPr>
      <w:rPr/>
    </w:lvl>
    <w:lvl w:ilvl="5">
      <w:start w:val="1"/>
      <w:numFmt w:val="lowerRoman"/>
      <w:lvlText w:val="%6."/>
      <w:lvlJc w:val="right"/>
      <w:pPr>
        <w:tabs>
          <w:tab w:val="num" w:pos="0"/>
        </w:tabs>
        <w:ind w:left="5028" w:hanging="180"/>
      </w:pPr>
      <w:rPr/>
    </w:lvl>
    <w:lvl w:ilvl="6">
      <w:start w:val="1"/>
      <w:numFmt w:val="decimal"/>
      <w:lvlText w:val="%7."/>
      <w:lvlJc w:val="left"/>
      <w:pPr>
        <w:tabs>
          <w:tab w:val="num" w:pos="0"/>
        </w:tabs>
        <w:ind w:left="5748" w:hanging="360"/>
      </w:pPr>
      <w:rPr/>
    </w:lvl>
    <w:lvl w:ilvl="7">
      <w:start w:val="1"/>
      <w:numFmt w:val="lowerLetter"/>
      <w:lvlText w:val="%8."/>
      <w:lvlJc w:val="left"/>
      <w:pPr>
        <w:tabs>
          <w:tab w:val="num" w:pos="0"/>
        </w:tabs>
        <w:ind w:left="6468" w:hanging="360"/>
      </w:pPr>
      <w:rPr/>
    </w:lvl>
    <w:lvl w:ilvl="8">
      <w:start w:val="1"/>
      <w:numFmt w:val="lowerRoman"/>
      <w:lvlText w:val="%9."/>
      <w:lvlJc w:val="right"/>
      <w:pPr>
        <w:tabs>
          <w:tab w:val="num" w:pos="0"/>
        </w:tabs>
        <w:ind w:left="718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6"/>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542754"/>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ru-RU" w:eastAsia="en-US" w:bidi="ar-SA"/>
    </w:rPr>
  </w:style>
  <w:style w:type="paragraph" w:styleId="Ttulo1">
    <w:name w:val="Heading 1"/>
    <w:basedOn w:val="Normal"/>
    <w:next w:val="Normal"/>
    <w:link w:val="Heading1Char"/>
    <w:uiPriority w:val="9"/>
    <w:qFormat/>
    <w:rsid w:val="00505fc8"/>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Ttulo2">
    <w:name w:val="Heading 2"/>
    <w:basedOn w:val="Normal"/>
    <w:next w:val="Normal"/>
    <w:link w:val="Heading2Char"/>
    <w:uiPriority w:val="9"/>
    <w:semiHidden/>
    <w:unhideWhenUsed/>
    <w:qFormat/>
    <w:rsid w:val="00505fc8"/>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next w:val="Normal"/>
    <w:link w:val="Heading3Char"/>
    <w:uiPriority w:val="9"/>
    <w:semiHidden/>
    <w:unhideWhenUsed/>
    <w:qFormat/>
    <w:rsid w:val="00505fc8"/>
    <w:pPr>
      <w:keepNext w:val="true"/>
      <w:keepLines/>
      <w:spacing w:before="160" w:after="80"/>
      <w:outlineLvl w:val="2"/>
    </w:pPr>
    <w:rPr>
      <w:rFonts w:eastAsia="" w:cs="" w:cstheme="majorBidi" w:eastAsiaTheme="majorEastAsia"/>
      <w:color w:val="2F5496" w:themeColor="accent1" w:themeShade="bf"/>
      <w:sz w:val="28"/>
      <w:szCs w:val="28"/>
    </w:rPr>
  </w:style>
  <w:style w:type="paragraph" w:styleId="Ttulo4">
    <w:name w:val="Heading 4"/>
    <w:basedOn w:val="Normal"/>
    <w:next w:val="Normal"/>
    <w:link w:val="Heading4Char"/>
    <w:uiPriority w:val="9"/>
    <w:semiHidden/>
    <w:unhideWhenUsed/>
    <w:qFormat/>
    <w:rsid w:val="00505fc8"/>
    <w:pPr>
      <w:keepNext w:val="true"/>
      <w:keepLines/>
      <w:spacing w:before="80" w:after="40"/>
      <w:outlineLvl w:val="3"/>
    </w:pPr>
    <w:rPr>
      <w:rFonts w:eastAsia="" w:cs="" w:cstheme="majorBidi" w:eastAsiaTheme="majorEastAsia"/>
      <w:i/>
      <w:iCs/>
      <w:color w:val="2F5496" w:themeColor="accent1" w:themeShade="bf"/>
    </w:rPr>
  </w:style>
  <w:style w:type="paragraph" w:styleId="Ttulo5">
    <w:name w:val="Heading 5"/>
    <w:basedOn w:val="Normal"/>
    <w:next w:val="Normal"/>
    <w:link w:val="Heading5Char"/>
    <w:uiPriority w:val="9"/>
    <w:semiHidden/>
    <w:unhideWhenUsed/>
    <w:qFormat/>
    <w:rsid w:val="00505fc8"/>
    <w:pPr>
      <w:keepNext w:val="true"/>
      <w:keepLines/>
      <w:spacing w:before="80" w:after="40"/>
      <w:outlineLvl w:val="4"/>
    </w:pPr>
    <w:rPr>
      <w:rFonts w:eastAsia="" w:cs="" w:cstheme="majorBidi" w:eastAsiaTheme="majorEastAsia"/>
      <w:color w:val="2F5496" w:themeColor="accent1" w:themeShade="bf"/>
    </w:rPr>
  </w:style>
  <w:style w:type="paragraph" w:styleId="Ttulo6">
    <w:name w:val="Heading 6"/>
    <w:basedOn w:val="Normal"/>
    <w:next w:val="Normal"/>
    <w:link w:val="Heading6Char"/>
    <w:uiPriority w:val="9"/>
    <w:semiHidden/>
    <w:unhideWhenUsed/>
    <w:qFormat/>
    <w:rsid w:val="00505fc8"/>
    <w:pPr>
      <w:keepNext w:val="true"/>
      <w:keepLines/>
      <w:spacing w:before="40" w:after="0"/>
      <w:outlineLvl w:val="5"/>
    </w:pPr>
    <w:rPr>
      <w:rFonts w:eastAsia="" w:cs="" w:cstheme="majorBidi" w:eastAsiaTheme="majorEastAsia"/>
      <w:i/>
      <w:iCs/>
      <w:color w:val="595959" w:themeColor="text1" w:themeTint="a6"/>
    </w:rPr>
  </w:style>
  <w:style w:type="paragraph" w:styleId="Ttulo7">
    <w:name w:val="Heading 7"/>
    <w:basedOn w:val="Normal"/>
    <w:next w:val="Normal"/>
    <w:link w:val="Heading7Char"/>
    <w:uiPriority w:val="9"/>
    <w:semiHidden/>
    <w:unhideWhenUsed/>
    <w:qFormat/>
    <w:rsid w:val="00505fc8"/>
    <w:pPr>
      <w:keepNext w:val="true"/>
      <w:keepLines/>
      <w:spacing w:before="40" w:after="0"/>
      <w:outlineLvl w:val="6"/>
    </w:pPr>
    <w:rPr>
      <w:rFonts w:eastAsia="" w:cs="" w:cstheme="majorBidi" w:eastAsiaTheme="majorEastAsia"/>
      <w:color w:val="595959" w:themeColor="text1" w:themeTint="a6"/>
    </w:rPr>
  </w:style>
  <w:style w:type="paragraph" w:styleId="Ttulo8">
    <w:name w:val="Heading 8"/>
    <w:basedOn w:val="Normal"/>
    <w:next w:val="Normal"/>
    <w:link w:val="Heading8Char"/>
    <w:uiPriority w:val="9"/>
    <w:semiHidden/>
    <w:unhideWhenUsed/>
    <w:qFormat/>
    <w:rsid w:val="00505fc8"/>
    <w:pPr>
      <w:keepNext w:val="true"/>
      <w:keepLines/>
      <w:spacing w:before="0" w:after="0"/>
      <w:outlineLvl w:val="7"/>
    </w:pPr>
    <w:rPr>
      <w:rFonts w:eastAsia="" w:cs="" w:cstheme="majorBidi" w:eastAsiaTheme="majorEastAsia"/>
      <w:i/>
      <w:iCs/>
      <w:color w:val="272727" w:themeColor="text1" w:themeTint="d8"/>
    </w:rPr>
  </w:style>
  <w:style w:type="paragraph" w:styleId="Ttulo9">
    <w:name w:val="Heading 9"/>
    <w:basedOn w:val="Normal"/>
    <w:next w:val="Normal"/>
    <w:link w:val="Heading9Char"/>
    <w:uiPriority w:val="9"/>
    <w:semiHidden/>
    <w:unhideWhenUsed/>
    <w:qFormat/>
    <w:rsid w:val="00505fc8"/>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505fc8"/>
    <w:rPr>
      <w:rFonts w:ascii="Calibri Light" w:hAnsi="Calibri Light" w:eastAsia="" w:cs="" w:asciiTheme="majorHAnsi" w:cstheme="majorBidi" w:eastAsiaTheme="majorEastAsia" w:hAnsiTheme="majorHAnsi"/>
      <w:color w:val="2F5496" w:themeColor="accent1" w:themeShade="bf"/>
      <w:sz w:val="40"/>
      <w:szCs w:val="40"/>
    </w:rPr>
  </w:style>
  <w:style w:type="character" w:styleId="Heading2Char" w:customStyle="1">
    <w:name w:val="Heading 2 Char"/>
    <w:basedOn w:val="DefaultParagraphFont"/>
    <w:uiPriority w:val="9"/>
    <w:semiHidden/>
    <w:qFormat/>
    <w:rsid w:val="00505fc8"/>
    <w:rPr>
      <w:rFonts w:ascii="Calibri Light" w:hAnsi="Calibri Light" w:eastAsia="" w:cs="" w:asciiTheme="majorHAnsi" w:cstheme="majorBidi" w:eastAsiaTheme="majorEastAsia" w:hAnsiTheme="majorHAnsi"/>
      <w:color w:val="2F5496" w:themeColor="accent1" w:themeShade="bf"/>
      <w:sz w:val="32"/>
      <w:szCs w:val="32"/>
    </w:rPr>
  </w:style>
  <w:style w:type="character" w:styleId="Heading3Char" w:customStyle="1">
    <w:name w:val="Heading 3 Char"/>
    <w:basedOn w:val="DefaultParagraphFont"/>
    <w:uiPriority w:val="9"/>
    <w:semiHidden/>
    <w:qFormat/>
    <w:rsid w:val="00505fc8"/>
    <w:rPr>
      <w:rFonts w:eastAsia="" w:cs="" w:cstheme="majorBidi" w:eastAsiaTheme="majorEastAsia"/>
      <w:color w:val="2F5496" w:themeColor="accent1" w:themeShade="bf"/>
      <w:sz w:val="28"/>
      <w:szCs w:val="28"/>
    </w:rPr>
  </w:style>
  <w:style w:type="character" w:styleId="Heading4Char" w:customStyle="1">
    <w:name w:val="Heading 4 Char"/>
    <w:basedOn w:val="DefaultParagraphFont"/>
    <w:uiPriority w:val="9"/>
    <w:semiHidden/>
    <w:qFormat/>
    <w:rsid w:val="00505fc8"/>
    <w:rPr>
      <w:rFonts w:eastAsia="" w:cs="" w:cstheme="majorBidi" w:eastAsiaTheme="majorEastAsia"/>
      <w:i/>
      <w:iCs/>
      <w:color w:val="2F5496" w:themeColor="accent1" w:themeShade="bf"/>
    </w:rPr>
  </w:style>
  <w:style w:type="character" w:styleId="Heading5Char" w:customStyle="1">
    <w:name w:val="Heading 5 Char"/>
    <w:basedOn w:val="DefaultParagraphFont"/>
    <w:uiPriority w:val="9"/>
    <w:semiHidden/>
    <w:qFormat/>
    <w:rsid w:val="00505fc8"/>
    <w:rPr>
      <w:rFonts w:eastAsia="" w:cs="" w:cstheme="majorBidi" w:eastAsiaTheme="majorEastAsia"/>
      <w:color w:val="2F5496" w:themeColor="accent1" w:themeShade="bf"/>
    </w:rPr>
  </w:style>
  <w:style w:type="character" w:styleId="Heading6Char" w:customStyle="1">
    <w:name w:val="Heading 6 Char"/>
    <w:basedOn w:val="DefaultParagraphFont"/>
    <w:uiPriority w:val="9"/>
    <w:semiHidden/>
    <w:qFormat/>
    <w:rsid w:val="00505fc8"/>
    <w:rPr>
      <w:rFonts w:eastAsia="" w:cs="" w:cstheme="majorBidi" w:eastAsiaTheme="majorEastAsia"/>
      <w:i/>
      <w:iCs/>
      <w:color w:val="595959" w:themeColor="text1" w:themeTint="a6"/>
    </w:rPr>
  </w:style>
  <w:style w:type="character" w:styleId="Heading7Char" w:customStyle="1">
    <w:name w:val="Heading 7 Char"/>
    <w:basedOn w:val="DefaultParagraphFont"/>
    <w:uiPriority w:val="9"/>
    <w:semiHidden/>
    <w:qFormat/>
    <w:rsid w:val="00505fc8"/>
    <w:rPr>
      <w:rFonts w:eastAsia="" w:cs="" w:cstheme="majorBidi" w:eastAsiaTheme="majorEastAsia"/>
      <w:color w:val="595959" w:themeColor="text1" w:themeTint="a6"/>
    </w:rPr>
  </w:style>
  <w:style w:type="character" w:styleId="Heading8Char" w:customStyle="1">
    <w:name w:val="Heading 8 Char"/>
    <w:basedOn w:val="DefaultParagraphFont"/>
    <w:uiPriority w:val="9"/>
    <w:semiHidden/>
    <w:qFormat/>
    <w:rsid w:val="00505fc8"/>
    <w:rPr>
      <w:rFonts w:eastAsia="" w:cs="" w:cstheme="majorBidi" w:eastAsiaTheme="majorEastAsia"/>
      <w:i/>
      <w:iCs/>
      <w:color w:val="272727" w:themeColor="text1" w:themeTint="d8"/>
    </w:rPr>
  </w:style>
  <w:style w:type="character" w:styleId="Heading9Char" w:customStyle="1">
    <w:name w:val="Heading 9 Char"/>
    <w:basedOn w:val="DefaultParagraphFont"/>
    <w:uiPriority w:val="9"/>
    <w:semiHidden/>
    <w:qFormat/>
    <w:rsid w:val="00505fc8"/>
    <w:rPr>
      <w:rFonts w:eastAsia="" w:cs="" w:cstheme="majorBidi" w:eastAsiaTheme="majorEastAsia"/>
      <w:color w:val="272727" w:themeColor="text1" w:themeTint="d8"/>
    </w:rPr>
  </w:style>
  <w:style w:type="character" w:styleId="TitleChar" w:customStyle="1">
    <w:name w:val="Title Char"/>
    <w:basedOn w:val="DefaultParagraphFont"/>
    <w:uiPriority w:val="10"/>
    <w:qFormat/>
    <w:rsid w:val="00505fc8"/>
    <w:rPr>
      <w:rFonts w:ascii="Calibri Light" w:hAnsi="Calibri Light"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505fc8"/>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505fc8"/>
    <w:rPr>
      <w:i/>
      <w:iCs/>
      <w:color w:val="404040" w:themeColor="text1" w:themeTint="bf"/>
    </w:rPr>
  </w:style>
  <w:style w:type="character" w:styleId="IntenseEmphasis">
    <w:name w:val="Intense Emphasis"/>
    <w:basedOn w:val="DefaultParagraphFont"/>
    <w:uiPriority w:val="21"/>
    <w:qFormat/>
    <w:rsid w:val="00505fc8"/>
    <w:rPr>
      <w:i/>
      <w:iCs/>
      <w:color w:val="2F5496" w:themeColor="accent1" w:themeShade="bf"/>
    </w:rPr>
  </w:style>
  <w:style w:type="character" w:styleId="IntenseQuoteChar" w:customStyle="1">
    <w:name w:val="Intense Quote Char"/>
    <w:basedOn w:val="DefaultParagraphFont"/>
    <w:link w:val="IntenseQuote"/>
    <w:uiPriority w:val="30"/>
    <w:qFormat/>
    <w:rsid w:val="00505fc8"/>
    <w:rPr>
      <w:i/>
      <w:iCs/>
      <w:color w:val="2F5496" w:themeColor="accent1" w:themeShade="bf"/>
    </w:rPr>
  </w:style>
  <w:style w:type="character" w:styleId="IntenseReference">
    <w:name w:val="Intense Reference"/>
    <w:basedOn w:val="DefaultParagraphFont"/>
    <w:uiPriority w:val="32"/>
    <w:qFormat/>
    <w:rsid w:val="00505fc8"/>
    <w:rPr>
      <w:b/>
      <w:bCs/>
      <w:smallCaps/>
      <w:color w:val="2F5496" w:themeColor="accent1" w:themeShade="bf"/>
      <w:spacing w:val="5"/>
    </w:rPr>
  </w:style>
  <w:style w:type="character" w:styleId="Rynqvb" w:customStyle="1">
    <w:name w:val="rynqvb"/>
    <w:qFormat/>
    <w:rsid w:val="00405494"/>
    <w:rPr/>
  </w:style>
  <w:style w:type="character" w:styleId="Hwtze" w:customStyle="1">
    <w:name w:val="hwtze"/>
    <w:basedOn w:val="DefaultParagraphFont"/>
    <w:qFormat/>
    <w:rsid w:val="008e4efc"/>
    <w:rPr/>
  </w:style>
  <w:style w:type="character" w:styleId="LigaodeInternet">
    <w:name w:val="Hyperlink"/>
    <w:basedOn w:val="DefaultParagraphFont"/>
    <w:uiPriority w:val="99"/>
    <w:unhideWhenUsed/>
    <w:rsid w:val="00770863"/>
    <w:rPr>
      <w:color w:val="0563C1" w:themeColor="hyperlink"/>
      <w:u w:val="single"/>
    </w:rPr>
  </w:style>
  <w:style w:type="character" w:styleId="HeaderChar" w:customStyle="1">
    <w:name w:val="Header Char"/>
    <w:basedOn w:val="DefaultParagraphFont"/>
    <w:uiPriority w:val="99"/>
    <w:qFormat/>
    <w:rsid w:val="00c33cd8"/>
    <w:rPr/>
  </w:style>
  <w:style w:type="character" w:styleId="FooterChar" w:customStyle="1">
    <w:name w:val="Footer Char"/>
    <w:basedOn w:val="DefaultParagraphFont"/>
    <w:uiPriority w:val="99"/>
    <w:qFormat/>
    <w:rsid w:val="00c33cd8"/>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lang w:val="zxx" w:eastAsia="zxx" w:bidi="zxx"/>
    </w:rPr>
  </w:style>
  <w:style w:type="paragraph" w:styleId="Ttulododocumento">
    <w:name w:val="Title"/>
    <w:basedOn w:val="Normal"/>
    <w:next w:val="Normal"/>
    <w:link w:val="TitleChar"/>
    <w:uiPriority w:val="10"/>
    <w:qFormat/>
    <w:rsid w:val="00505fc8"/>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Subttulo">
    <w:name w:val="Subtitle"/>
    <w:basedOn w:val="Normal"/>
    <w:next w:val="Normal"/>
    <w:link w:val="SubtitleChar"/>
    <w:uiPriority w:val="11"/>
    <w:qFormat/>
    <w:rsid w:val="00505fc8"/>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505fc8"/>
    <w:pPr>
      <w:spacing w:before="160" w:after="160"/>
      <w:jc w:val="center"/>
    </w:pPr>
    <w:rPr>
      <w:i/>
      <w:iCs/>
      <w:color w:val="404040" w:themeColor="text1" w:themeTint="bf"/>
    </w:rPr>
  </w:style>
  <w:style w:type="paragraph" w:styleId="ListParagraph">
    <w:name w:val="List Paragraph"/>
    <w:basedOn w:val="Normal"/>
    <w:uiPriority w:val="34"/>
    <w:qFormat/>
    <w:rsid w:val="00505fc8"/>
    <w:pPr>
      <w:spacing w:before="0" w:after="160"/>
      <w:ind w:left="720" w:hanging="0"/>
      <w:contextualSpacing/>
    </w:pPr>
    <w:rPr/>
  </w:style>
  <w:style w:type="paragraph" w:styleId="IntenseQuote">
    <w:name w:val="Intense Quote"/>
    <w:basedOn w:val="Normal"/>
    <w:next w:val="Normal"/>
    <w:link w:val="IntenseQuoteChar"/>
    <w:uiPriority w:val="30"/>
    <w:qFormat/>
    <w:rsid w:val="00505fc8"/>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HeaderandFooter">
    <w:name w:val="Header and Footer"/>
    <w:basedOn w:val="Normal"/>
    <w:qFormat/>
    <w:pPr/>
    <w:rPr/>
  </w:style>
  <w:style w:type="paragraph" w:styleId="Cabealho">
    <w:name w:val="Header"/>
    <w:basedOn w:val="Normal"/>
    <w:link w:val="HeaderChar"/>
    <w:uiPriority w:val="99"/>
    <w:unhideWhenUsed/>
    <w:rsid w:val="00c33cd8"/>
    <w:pPr>
      <w:tabs>
        <w:tab w:val="clear" w:pos="708"/>
        <w:tab w:val="center" w:pos="4677" w:leader="none"/>
        <w:tab w:val="right" w:pos="9355" w:leader="none"/>
      </w:tabs>
      <w:spacing w:lineRule="auto" w:line="240" w:before="0" w:after="0"/>
    </w:pPr>
    <w:rPr/>
  </w:style>
  <w:style w:type="paragraph" w:styleId="Rodap">
    <w:name w:val="Footer"/>
    <w:basedOn w:val="Normal"/>
    <w:link w:val="FooterChar"/>
    <w:uiPriority w:val="99"/>
    <w:unhideWhenUsed/>
    <w:rsid w:val="00c33cd8"/>
    <w:pPr>
      <w:tabs>
        <w:tab w:val="clear" w:pos="708"/>
        <w:tab w:val="center" w:pos="4677" w:leader="none"/>
        <w:tab w:val="right" w:pos="9355" w:leader="none"/>
      </w:tabs>
      <w:spacing w:lineRule="auto" w:line="240" w:before="0" w:after="0"/>
    </w:pPr>
    <w:rPr/>
  </w:style>
  <w:style w:type="paragraph" w:styleId="Default" w:customStyle="1">
    <w:name w:val="Default"/>
    <w:qFormat/>
    <w:rsid w:val="00062463"/>
    <w:pPr>
      <w:widowControl/>
      <w:bidi w:val="0"/>
      <w:spacing w:lineRule="auto" w:line="240" w:before="0" w:after="0"/>
      <w:jc w:val="left"/>
    </w:pPr>
    <w:rPr>
      <w:rFonts w:ascii="Times" w:hAnsi="Times" w:cs="Times" w:eastAsia="Calibri"/>
      <w:color w:val="000000"/>
      <w:kern w:val="0"/>
      <w:sz w:val="24"/>
      <w:szCs w:val="24"/>
      <w:lang w:val="ru-RU" w:eastAsia="en-US" w:bidi="ar-SA"/>
    </w:rPr>
  </w:style>
  <w:style w:type="paragraph" w:styleId="Pa1" w:customStyle="1">
    <w:name w:val="Pa1"/>
    <w:basedOn w:val="Default"/>
    <w:next w:val="Default"/>
    <w:uiPriority w:val="99"/>
    <w:qFormat/>
    <w:rsid w:val="00205233"/>
    <w:pPr>
      <w:spacing w:lineRule="atLeast" w:line="201"/>
    </w:pPr>
    <w:rPr>
      <w:rFonts w:cs="" w:cstheme="minorBidi"/>
      <w:color w:val="auto"/>
    </w:rPr>
  </w:style>
  <w:style w:type="paragraph" w:styleId="Pa4" w:customStyle="1">
    <w:name w:val="Pa4"/>
    <w:basedOn w:val="Default"/>
    <w:next w:val="Default"/>
    <w:uiPriority w:val="99"/>
    <w:qFormat/>
    <w:rsid w:val="00205233"/>
    <w:pPr>
      <w:spacing w:lineRule="atLeast" w:line="201"/>
    </w:pPr>
    <w:rPr>
      <w:rFonts w:cs="" w:cstheme="minorBidi"/>
      <w:color w:val="auto"/>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bmed.ncbi.nlm.nih.gov/32941968/" TargetMode="External"/><Relationship Id="rId3" Type="http://schemas.openxmlformats.org/officeDocument/2006/relationships/hyperlink" Target="https://pubmed.ncbi.nlm.nih.gov/38812547/" TargetMode="External"/><Relationship Id="rId4" Type="http://schemas.openxmlformats.org/officeDocument/2006/relationships/hyperlink" Target="https://pubmed.ncbi.nlm.nih.gov/?term=Vlachos+C&amp;cauthor_id=22533375" TargetMode="External"/><Relationship Id="rId5" Type="http://schemas.openxmlformats.org/officeDocument/2006/relationships/hyperlink" Target="https://pubmed.ncbi.nlm.nih.gov/?term=Schulte+BM&amp;cauthor_id=22533375" TargetMode="External"/><Relationship Id="rId6" Type="http://schemas.openxmlformats.org/officeDocument/2006/relationships/hyperlink" Target="https://pubmed.ncbi.nlm.nih.gov/?term=Magiatis+P&amp;cauthor_id=22533375" TargetMode="External"/><Relationship Id="rId7" Type="http://schemas.openxmlformats.org/officeDocument/2006/relationships/hyperlink" Target="https://pubmed.ncbi.nlm.nih.gov/?term=Adema+GJ&amp;cauthor_id=22533375" TargetMode="External"/><Relationship Id="rId8" Type="http://schemas.openxmlformats.org/officeDocument/2006/relationships/hyperlink" Target="https://pubmed.ncbi.nlm.nih.gov/?term=Gaitanis+G&amp;cauthor_id=22533375" TargetMode="External"/><Relationship Id="rId9" Type="http://schemas.openxmlformats.org/officeDocument/2006/relationships/hyperlink" Target="https://pubmed.ncbi.nlm.nih.gov/37630459/" TargetMode="External"/><Relationship Id="rId10" Type="http://schemas.openxmlformats.org/officeDocument/2006/relationships/hyperlink" Target="https://pubmed.ncbi.nlm.nih.gov/32357298/" TargetMode="External"/><Relationship Id="rId11" Type="http://schemas.openxmlformats.org/officeDocument/2006/relationships/hyperlink" Target="https://pubmed.ncbi.nlm.nih.gov/32024909/" TargetMode="External"/><Relationship Id="rId12" Type="http://schemas.openxmlformats.org/officeDocument/2006/relationships/hyperlink" Target="https://pubmed.ncbi.nlm.nih.gov/37969390/" TargetMode="External"/><Relationship Id="rId13" Type="http://schemas.openxmlformats.org/officeDocument/2006/relationships/hyperlink" Target="https://ru.wikipedia.org/wiki/Doi" TargetMode="External"/><Relationship Id="rId14" Type="http://schemas.openxmlformats.org/officeDocument/2006/relationships/hyperlink" Target="https://dx.doi.org/10.1007%2Fs10522-022-09974-x" TargetMode="External"/><Relationship Id="rId15" Type="http://schemas.openxmlformats.org/officeDocument/2006/relationships/hyperlink" Target="https://pubmed.ncbi.nlm.nih.gov/39683503/" TargetMode="External"/><Relationship Id="rId16" Type="http://schemas.openxmlformats.org/officeDocument/2006/relationships/hyperlink" Target="https://pubmed.ncbi.nlm.nih.gov/39035974/" TargetMode="External"/><Relationship Id="rId17" Type="http://schemas.openxmlformats.org/officeDocument/2006/relationships/hyperlink" Target="https://pubmed.ncbi.nlm.nih.gov/38843643/" TargetMode="External"/><Relationship Id="rId18" Type="http://schemas.openxmlformats.org/officeDocument/2006/relationships/hyperlink" Target="https://pubmed.ncbi.nlm.nih.gov/32792961/" TargetMode="External"/><Relationship Id="rId19" Type="http://schemas.openxmlformats.org/officeDocument/2006/relationships/hyperlink" Target="https://pubmed.ncbi.nlm.nih.gov/39334378/" TargetMode="External"/><Relationship Id="rId20" Type="http://schemas.openxmlformats.org/officeDocument/2006/relationships/hyperlink" Target="https://pubmed.ncbi.nlm.nih.gov/31663659/" TargetMode="External"/><Relationship Id="rId21" Type="http://schemas.openxmlformats.org/officeDocument/2006/relationships/hyperlink" Target="https://pubmed.ncbi.nlm.nih.gov/38382260/" TargetMode="External"/><Relationship Id="rId22" Type="http://schemas.openxmlformats.org/officeDocument/2006/relationships/hyperlink" Target="http://dx.doi.org/10.1134/S1607672922340105" TargetMode="External"/><Relationship Id="rId23" Type="http://schemas.openxmlformats.org/officeDocument/2006/relationships/hyperlink" Target="https://pubmed.ncbi.nlm.nih.gov/32945360/"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Relationship Id="rId3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1F6C5-D673-441E-8539-A26C0F3B2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Application>Edit_Docx_PLUS/7.4.0.3$Windows_X86_64 LibreOffice_project/</Application>
  <AppVersion>15.0000</AppVersion>
  <Pages>9</Pages>
  <Words>3088</Words>
  <Characters>19178</Characters>
  <CharactersWithSpaces>22194</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2025-04-21T04:14:00Z</dcterms:created>
  <dc:creator>Alex</dc:creator>
  <dc:description/>
  <dc:language>pt-PT</dc:language>
  <cp:lastModifiedBy/>
  <dcterms:modified xsi:type="dcterms:W3CDTF">2025-05-18T17:34:31Z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