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727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727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727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727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727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B5EAF5" w:rsidR="0000007A" w:rsidRPr="00017278" w:rsidRDefault="00A64D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Essentials of Endodontic Gadgets: Tools for the Modern Practitioner</w:t>
            </w:r>
          </w:p>
        </w:tc>
      </w:tr>
      <w:tr w:rsidR="0000007A" w:rsidRPr="0001727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72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1FB540" w:rsidR="0000007A" w:rsidRPr="0001727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0FCF"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5645</w:t>
            </w:r>
          </w:p>
        </w:tc>
      </w:tr>
      <w:tr w:rsidR="0000007A" w:rsidRPr="0001727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72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A38FA8" w:rsidR="0000007A" w:rsidRPr="00017278" w:rsidRDefault="00A64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7278">
              <w:rPr>
                <w:rFonts w:ascii="Arial" w:hAnsi="Arial" w:cs="Arial"/>
                <w:b/>
                <w:sz w:val="20"/>
                <w:szCs w:val="20"/>
                <w:lang w:val="en-GB"/>
              </w:rPr>
              <w:t>Essentials of Endodontic Gadgets: Tools for the Modern Practitioner</w:t>
            </w:r>
          </w:p>
        </w:tc>
      </w:tr>
      <w:tr w:rsidR="00CF0BBB" w:rsidRPr="0001727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727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AD2BF1" w:rsidR="00CF0BBB" w:rsidRPr="00017278" w:rsidRDefault="00516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4E784054" w:rsidR="00D27A79" w:rsidRPr="00017278" w:rsidRDefault="00D27A79" w:rsidP="0001727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017278" w14:paraId="71A94C1F" w14:textId="77777777" w:rsidTr="00997C2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27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727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7278" w14:paraId="5EA12279" w14:textId="77777777" w:rsidTr="00997C2F">
        <w:tc>
          <w:tcPr>
            <w:tcW w:w="1246" w:type="pct"/>
            <w:noWrap/>
          </w:tcPr>
          <w:p w14:paraId="7AE9682F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27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727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727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7278">
              <w:rPr>
                <w:rFonts w:ascii="Arial" w:hAnsi="Arial" w:cs="Arial"/>
                <w:lang w:val="en-GB"/>
              </w:rPr>
              <w:t>Author’s Feedback</w:t>
            </w:r>
            <w:r w:rsidRPr="000172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727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7278" w14:paraId="5C0AB4EC" w14:textId="77777777" w:rsidTr="00997C2F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0172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727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1AAABD5B" w:rsidR="00F1171E" w:rsidRPr="00017278" w:rsidRDefault="007D24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Endodontic gadgets refer to specialized devices and instruments that aid in the </w:t>
            </w:r>
            <w:proofErr w:type="spellStart"/>
            <w:proofErr w:type="gram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diagnosis,treatment</w:t>
            </w:r>
            <w:proofErr w:type="spellEnd"/>
            <w:proofErr w:type="gram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restoration of endodontically treated </w:t>
            </w:r>
            <w:proofErr w:type="spellStart"/>
            <w:proofErr w:type="gram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teeth,The</w:t>
            </w:r>
            <w:proofErr w:type="spellEnd"/>
            <w:proofErr w:type="gram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utility of this gadgets lies not only in their precision but also in the efficiency they bring to practice</w:t>
            </w:r>
          </w:p>
        </w:tc>
        <w:tc>
          <w:tcPr>
            <w:tcW w:w="1531" w:type="pct"/>
          </w:tcPr>
          <w:p w14:paraId="462A339C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278" w14:paraId="0D8B5B2C" w14:textId="77777777" w:rsidTr="00997C2F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0172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72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277625A2" w:rsidR="00F1171E" w:rsidRPr="00017278" w:rsidRDefault="007D24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278" w14:paraId="5604762A" w14:textId="77777777" w:rsidTr="00997C2F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0172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727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32BB7FA0" w:rsidR="00F1171E" w:rsidRPr="00017278" w:rsidRDefault="007D24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1D54B730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278" w14:paraId="2F579F54" w14:textId="77777777" w:rsidTr="00997C2F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01727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75C83D3D" w:rsidR="00F1171E" w:rsidRPr="00017278" w:rsidRDefault="007D24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The rapid evolution of dental materials and engineering companies are continuously innovating tools that improve </w:t>
            </w:r>
            <w:proofErr w:type="gram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ergonomics ,reduce</w:t>
            </w:r>
            <w:proofErr w:type="gram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clinicial</w:t>
            </w:r>
            <w:proofErr w:type="spell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fatigue and simplify </w:t>
            </w:r>
            <w:proofErr w:type="spellStart"/>
            <w:proofErr w:type="gram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procdures.The</w:t>
            </w:r>
            <w:proofErr w:type="spellEnd"/>
            <w:proofErr w:type="gram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rise of </w:t>
            </w:r>
            <w:proofErr w:type="spellStart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evidemce</w:t>
            </w:r>
            <w:proofErr w:type="spellEnd"/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based practice has provided solid clinical data supporting the superiority of gadgets assisted procedure over traditional methods in many cases</w:t>
            </w:r>
          </w:p>
        </w:tc>
        <w:tc>
          <w:tcPr>
            <w:tcW w:w="1531" w:type="pct"/>
          </w:tcPr>
          <w:p w14:paraId="4898F764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278" w14:paraId="73739464" w14:textId="77777777" w:rsidTr="00997C2F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0172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72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0A328262" w:rsidR="00F1171E" w:rsidRPr="00017278" w:rsidRDefault="007D24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Yes</w:t>
            </w:r>
          </w:p>
        </w:tc>
        <w:tc>
          <w:tcPr>
            <w:tcW w:w="1531" w:type="pct"/>
          </w:tcPr>
          <w:p w14:paraId="40220055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278" w14:paraId="73CC4A50" w14:textId="77777777" w:rsidTr="00997C2F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72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727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EC0A552" w:rsidR="00F1171E" w:rsidRPr="00017278" w:rsidRDefault="007D241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7278" w14:paraId="20A16C0C" w14:textId="77777777" w:rsidTr="00997C2F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727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727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727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DE7D896" w:rsidR="00F1171E" w:rsidRPr="00017278" w:rsidRDefault="007D241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The technology should enhance not to replace the clinical </w:t>
            </w:r>
            <w:proofErr w:type="spellStart"/>
            <w:proofErr w:type="gram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judgement,knowledge</w:t>
            </w:r>
            <w:proofErr w:type="spellEnd"/>
            <w:proofErr w:type="gram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and tactile </w:t>
            </w:r>
            <w:proofErr w:type="spell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finess</w:t>
            </w:r>
            <w:proofErr w:type="spell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</w:t>
            </w:r>
            <w:proofErr w:type="spellStart"/>
            <w:proofErr w:type="gram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endodontist.Gadgets</w:t>
            </w:r>
            <w:proofErr w:type="spellEnd"/>
            <w:proofErr w:type="gram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are not viewed as crutches but as extensions of clinical </w:t>
            </w:r>
            <w:proofErr w:type="spellStart"/>
            <w:proofErr w:type="gram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skill.It</w:t>
            </w:r>
            <w:proofErr w:type="spellEnd"/>
            <w:proofErr w:type="gram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significantly increases the chances of correct case </w:t>
            </w:r>
            <w:proofErr w:type="spellStart"/>
            <w:proofErr w:type="gram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selection,accurate</w:t>
            </w:r>
            <w:proofErr w:type="spellEnd"/>
            <w:proofErr w:type="gram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treatment planning and </w:t>
            </w:r>
            <w:proofErr w:type="gramStart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>long term</w:t>
            </w:r>
            <w:proofErr w:type="gramEnd"/>
            <w:r w:rsidRPr="00017278">
              <w:rPr>
                <w:rFonts w:ascii="Arial" w:hAnsi="Arial" w:cs="Arial"/>
                <w:sz w:val="20"/>
                <w:szCs w:val="20"/>
                <w:lang w:val="en-GB"/>
              </w:rPr>
              <w:t xml:space="preserve"> success</w:t>
            </w:r>
          </w:p>
          <w:p w14:paraId="5E946A0E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0172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172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172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172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172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72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727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727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1727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727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27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172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7278">
              <w:rPr>
                <w:rFonts w:ascii="Arial" w:hAnsi="Arial" w:cs="Arial"/>
                <w:lang w:val="en-GB"/>
              </w:rPr>
              <w:t>Author’s comment</w:t>
            </w:r>
            <w:r w:rsidRPr="000172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727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727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72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72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72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72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AF09150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172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72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72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72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6E79087" w14:textId="77777777" w:rsidR="00017278" w:rsidRPr="00C33D43" w:rsidRDefault="00017278" w:rsidP="0001727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33D43">
        <w:rPr>
          <w:rFonts w:ascii="Arial" w:hAnsi="Arial" w:cs="Arial"/>
          <w:b/>
          <w:u w:val="single"/>
        </w:rPr>
        <w:t>Reviewer details:</w:t>
      </w:r>
    </w:p>
    <w:p w14:paraId="6CA04FAD" w14:textId="77777777" w:rsidR="00017278" w:rsidRDefault="00017278" w:rsidP="00017278">
      <w:proofErr w:type="spellStart"/>
      <w:proofErr w:type="gramStart"/>
      <w:r w:rsidRPr="00C33D43">
        <w:rPr>
          <w:rFonts w:ascii="Arial" w:hAnsi="Arial" w:cs="Arial"/>
          <w:b/>
          <w:color w:val="000000"/>
          <w:sz w:val="20"/>
          <w:szCs w:val="20"/>
        </w:rPr>
        <w:t>A.Vasanthakumari</w:t>
      </w:r>
      <w:proofErr w:type="spellEnd"/>
      <w:proofErr w:type="gramEnd"/>
      <w:r w:rsidRPr="00C33D43">
        <w:rPr>
          <w:rFonts w:ascii="Arial" w:hAnsi="Arial" w:cs="Arial"/>
          <w:b/>
          <w:color w:val="000000"/>
          <w:sz w:val="20"/>
          <w:szCs w:val="20"/>
        </w:rPr>
        <w:t xml:space="preserve">, The Tamil Nadu </w:t>
      </w:r>
      <w:proofErr w:type="spellStart"/>
      <w:r w:rsidRPr="00C33D43">
        <w:rPr>
          <w:rFonts w:ascii="Arial" w:hAnsi="Arial" w:cs="Arial"/>
          <w:b/>
          <w:color w:val="000000"/>
          <w:sz w:val="20"/>
          <w:szCs w:val="20"/>
        </w:rPr>
        <w:t>Dr.M.</w:t>
      </w:r>
      <w:proofErr w:type="gramStart"/>
      <w:r w:rsidRPr="00C33D43">
        <w:rPr>
          <w:rFonts w:ascii="Arial" w:hAnsi="Arial" w:cs="Arial"/>
          <w:b/>
          <w:color w:val="000000"/>
          <w:sz w:val="20"/>
          <w:szCs w:val="20"/>
        </w:rPr>
        <w:t>G.R</w:t>
      </w:r>
      <w:proofErr w:type="spellEnd"/>
      <w:proofErr w:type="gramEnd"/>
      <w:r w:rsidRPr="00C33D43">
        <w:rPr>
          <w:rFonts w:ascii="Arial" w:hAnsi="Arial" w:cs="Arial"/>
          <w:b/>
          <w:color w:val="000000"/>
          <w:sz w:val="20"/>
          <w:szCs w:val="20"/>
        </w:rPr>
        <w:t xml:space="preserve"> Medical University, India</w:t>
      </w:r>
    </w:p>
    <w:p w14:paraId="7A4E0B09" w14:textId="77777777" w:rsidR="00017278" w:rsidRPr="00017278" w:rsidRDefault="00017278">
      <w:pPr>
        <w:rPr>
          <w:rFonts w:ascii="Arial" w:hAnsi="Arial" w:cs="Arial"/>
          <w:b/>
          <w:sz w:val="20"/>
          <w:szCs w:val="20"/>
        </w:rPr>
      </w:pPr>
    </w:p>
    <w:sectPr w:rsidR="00017278" w:rsidRPr="0001727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3C6B6" w14:textId="77777777" w:rsidR="000D5916" w:rsidRPr="0000007A" w:rsidRDefault="000D5916" w:rsidP="0099583E">
      <w:r>
        <w:separator/>
      </w:r>
    </w:p>
  </w:endnote>
  <w:endnote w:type="continuationSeparator" w:id="0">
    <w:p w14:paraId="5E087EE3" w14:textId="77777777" w:rsidR="000D5916" w:rsidRPr="0000007A" w:rsidRDefault="000D591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FAB2" w14:textId="77777777" w:rsidR="000D5916" w:rsidRPr="0000007A" w:rsidRDefault="000D5916" w:rsidP="0099583E">
      <w:r>
        <w:separator/>
      </w:r>
    </w:p>
  </w:footnote>
  <w:footnote w:type="continuationSeparator" w:id="0">
    <w:p w14:paraId="67C1E9F9" w14:textId="77777777" w:rsidR="000D5916" w:rsidRPr="0000007A" w:rsidRDefault="000D591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1682370">
    <w:abstractNumId w:val="3"/>
  </w:num>
  <w:num w:numId="2" w16cid:durableId="727385207">
    <w:abstractNumId w:val="6"/>
  </w:num>
  <w:num w:numId="3" w16cid:durableId="282469790">
    <w:abstractNumId w:val="5"/>
  </w:num>
  <w:num w:numId="4" w16cid:durableId="427234017">
    <w:abstractNumId w:val="7"/>
  </w:num>
  <w:num w:numId="5" w16cid:durableId="1332483441">
    <w:abstractNumId w:val="4"/>
  </w:num>
  <w:num w:numId="6" w16cid:durableId="922448633">
    <w:abstractNumId w:val="0"/>
  </w:num>
  <w:num w:numId="7" w16cid:durableId="1370060286">
    <w:abstractNumId w:val="1"/>
  </w:num>
  <w:num w:numId="8" w16cid:durableId="978455247">
    <w:abstractNumId w:val="9"/>
  </w:num>
  <w:num w:numId="9" w16cid:durableId="843858433">
    <w:abstractNumId w:val="8"/>
  </w:num>
  <w:num w:numId="10" w16cid:durableId="184366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27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A71"/>
    <w:rsid w:val="00081012"/>
    <w:rsid w:val="00084D7C"/>
    <w:rsid w:val="000936AC"/>
    <w:rsid w:val="00095A59"/>
    <w:rsid w:val="000A2134"/>
    <w:rsid w:val="000A2D36"/>
    <w:rsid w:val="000A6F41"/>
    <w:rsid w:val="000B4EE5"/>
    <w:rsid w:val="000B5DB6"/>
    <w:rsid w:val="000B74A1"/>
    <w:rsid w:val="000B757E"/>
    <w:rsid w:val="000C0837"/>
    <w:rsid w:val="000C0B04"/>
    <w:rsid w:val="000C3B7E"/>
    <w:rsid w:val="000D13B0"/>
    <w:rsid w:val="000D591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481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C0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4B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51CA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41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98C"/>
    <w:rsid w:val="0085546D"/>
    <w:rsid w:val="0086369B"/>
    <w:rsid w:val="00867E37"/>
    <w:rsid w:val="0087201B"/>
    <w:rsid w:val="00877F10"/>
    <w:rsid w:val="00882091"/>
    <w:rsid w:val="008918F3"/>
    <w:rsid w:val="00893E75"/>
    <w:rsid w:val="00895D0A"/>
    <w:rsid w:val="008B265C"/>
    <w:rsid w:val="008C2F62"/>
    <w:rsid w:val="008C4B1F"/>
    <w:rsid w:val="008C75AD"/>
    <w:rsid w:val="008D020E"/>
    <w:rsid w:val="008D671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7C2F"/>
    <w:rsid w:val="009A0242"/>
    <w:rsid w:val="009A59ED"/>
    <w:rsid w:val="009B101F"/>
    <w:rsid w:val="009B239B"/>
    <w:rsid w:val="009C5642"/>
    <w:rsid w:val="009D0A67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F5D"/>
    <w:rsid w:val="00A5303B"/>
    <w:rsid w:val="00A64D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BD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9F9"/>
    <w:rsid w:val="00C435C6"/>
    <w:rsid w:val="00C635B6"/>
    <w:rsid w:val="00C70DFC"/>
    <w:rsid w:val="00C80FC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AC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316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3BF"/>
    <w:rsid w:val="00EB6E15"/>
    <w:rsid w:val="00EC6894"/>
    <w:rsid w:val="00ED547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1C9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727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