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9B2E71" w14:paraId="1643A4CA" w14:textId="77777777" w:rsidTr="009B2E71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B2E7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B2E71" w14:paraId="127EAD7E" w14:textId="77777777" w:rsidTr="009B2E71">
        <w:trPr>
          <w:trHeight w:val="413"/>
        </w:trPr>
        <w:tc>
          <w:tcPr>
            <w:tcW w:w="1248" w:type="pct"/>
          </w:tcPr>
          <w:p w14:paraId="3C159AA5" w14:textId="77777777" w:rsidR="0000007A" w:rsidRPr="009B2E7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2E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B2E7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92B7FC5" w:rsidR="0000007A" w:rsidRPr="009B2E71" w:rsidRDefault="00CE729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9B2E7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Horizons of Science, Technology and Culture</w:t>
              </w:r>
            </w:hyperlink>
          </w:p>
        </w:tc>
      </w:tr>
      <w:tr w:rsidR="0000007A" w:rsidRPr="009B2E71" w14:paraId="73C90375" w14:textId="77777777" w:rsidTr="009B2E71">
        <w:trPr>
          <w:trHeight w:val="290"/>
        </w:trPr>
        <w:tc>
          <w:tcPr>
            <w:tcW w:w="1248" w:type="pct"/>
          </w:tcPr>
          <w:p w14:paraId="20D28135" w14:textId="77777777" w:rsidR="0000007A" w:rsidRPr="009B2E7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2E7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3742F89" w:rsidR="0000007A" w:rsidRPr="009B2E7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B2E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B2E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B2E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67187" w:rsidRPr="009B2E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5651</w:t>
            </w:r>
          </w:p>
        </w:tc>
      </w:tr>
      <w:tr w:rsidR="0000007A" w:rsidRPr="009B2E71" w14:paraId="05B60576" w14:textId="77777777" w:rsidTr="009B2E71">
        <w:trPr>
          <w:trHeight w:val="331"/>
        </w:trPr>
        <w:tc>
          <w:tcPr>
            <w:tcW w:w="1248" w:type="pct"/>
          </w:tcPr>
          <w:p w14:paraId="0196A627" w14:textId="77777777" w:rsidR="0000007A" w:rsidRPr="009B2E7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2E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2F2ACC4" w:rsidR="0000007A" w:rsidRPr="009B2E71" w:rsidRDefault="00CE729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B2E71">
              <w:rPr>
                <w:rFonts w:ascii="Arial" w:hAnsi="Arial" w:cs="Arial"/>
                <w:b/>
                <w:sz w:val="20"/>
                <w:szCs w:val="20"/>
                <w:lang w:val="en-GB"/>
              </w:rPr>
              <w:t>Hydrogenated Amorphous Silicon Charge-Selective Contact Devices on a Polyimide Flexible Substrate for Dosimetry and Beam Flux Measurements</w:t>
            </w:r>
          </w:p>
        </w:tc>
      </w:tr>
      <w:tr w:rsidR="00CF0BBB" w:rsidRPr="009B2E71" w14:paraId="6D508B1C" w14:textId="77777777" w:rsidTr="009B2E71">
        <w:trPr>
          <w:trHeight w:val="332"/>
        </w:trPr>
        <w:tc>
          <w:tcPr>
            <w:tcW w:w="1248" w:type="pct"/>
          </w:tcPr>
          <w:p w14:paraId="32FC28F7" w14:textId="77777777" w:rsidR="00CF0BBB" w:rsidRPr="009B2E7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2E7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3183EF0" w:rsidR="00CF0BBB" w:rsidRPr="009B2E71" w:rsidRDefault="0086718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2E7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17599C49" w14:textId="77777777" w:rsidR="00626025" w:rsidRPr="009B2E71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9B2E71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9B2E71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B2E71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9B2E71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9B2E71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9B2E71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9B2E71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B2E71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6B78DECA" w:rsidR="00E03C32" w:rsidRDefault="00CA2FB1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CA2FB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Sensors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CA2FB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25(4), 1263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490E299F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CA2FB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hyperlink r:id="rId8" w:history="1">
                    <w:r w:rsidR="00CA2FB1" w:rsidRPr="0052633A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https://doi.org/10.3390/s25041263</w:t>
                    </w:r>
                  </w:hyperlink>
                  <w:r w:rsidR="00CA2FB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9B2E71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9B2E71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9B2E71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B2E7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B2E7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2E7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B2E7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B2E7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B2E7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B2E7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B2E7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2E7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B2E71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E7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B2E71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B2E7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B2E71">
              <w:rPr>
                <w:rFonts w:ascii="Arial" w:hAnsi="Arial" w:cs="Arial"/>
                <w:lang w:val="en-GB"/>
              </w:rPr>
              <w:t>Author’s Feedback</w:t>
            </w:r>
            <w:r w:rsidRPr="009B2E7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B2E7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B2E71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B2E7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2E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B2E7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AA4AB53" w14:textId="77777777" w:rsidR="00E128E0" w:rsidRPr="009B2E71" w:rsidRDefault="00E128E0" w:rsidP="00E128E0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E71">
              <w:rPr>
                <w:rFonts w:ascii="Arial" w:hAnsi="Arial" w:cs="Arial"/>
                <w:b/>
                <w:bCs/>
                <w:sz w:val="20"/>
                <w:szCs w:val="20"/>
              </w:rPr>
              <w:t>Hydrogenated amorphous silicon (</w:t>
            </w:r>
            <w:proofErr w:type="spellStart"/>
            <w:r w:rsidRPr="009B2E71">
              <w:rPr>
                <w:rFonts w:ascii="Arial" w:hAnsi="Arial" w:cs="Arial"/>
                <w:b/>
                <w:bCs/>
                <w:sz w:val="20"/>
                <w:szCs w:val="20"/>
              </w:rPr>
              <w:t>a-Si:H</w:t>
            </w:r>
            <w:proofErr w:type="spellEnd"/>
            <w:r w:rsidRPr="009B2E71">
              <w:rPr>
                <w:rFonts w:ascii="Arial" w:hAnsi="Arial" w:cs="Arial"/>
                <w:b/>
                <w:bCs/>
                <w:sz w:val="20"/>
                <w:szCs w:val="20"/>
              </w:rPr>
              <w:t>) devices on flexible substrates are being studied for dosimetry and beam flux measurements. Thin, transparent devices deposited on a polyimide sheet are ideal for in vivo dosimetry. The HASPIDE collaboration has developed two configurations: n-</w:t>
            </w:r>
            <w:proofErr w:type="spellStart"/>
            <w:r w:rsidRPr="009B2E71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 w:rsidRPr="009B2E71">
              <w:rPr>
                <w:rFonts w:ascii="Arial" w:hAnsi="Arial" w:cs="Arial"/>
                <w:b/>
                <w:bCs/>
                <w:sz w:val="20"/>
                <w:szCs w:val="20"/>
              </w:rPr>
              <w:t>-p type diodes and charge-selective contact devices. The study assesses the linearity of photocurrent response to X-ray and proton versus dose rate at different bias voltages.</w:t>
            </w:r>
          </w:p>
          <w:p w14:paraId="7DBC9196" w14:textId="77777777" w:rsidR="00F1171E" w:rsidRPr="009B2E71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462A339C" w14:textId="77777777" w:rsidR="00F1171E" w:rsidRPr="009B2E7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2E71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B2E7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2E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B2E7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2E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B2E7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DE285E8" w:rsidR="00F1171E" w:rsidRPr="009B2E71" w:rsidRDefault="001A1FE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2E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9B2E7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2E71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B2E7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B2E7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B2E7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D7B65F7" w14:textId="451F780F" w:rsidR="00F1171E" w:rsidRPr="009B2E71" w:rsidRDefault="0028519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2E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suggest a more </w:t>
            </w:r>
            <w:r w:rsidR="00D30D8C" w:rsidRPr="009B2E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assertive abstract. It can be shortened as follows:</w:t>
            </w:r>
          </w:p>
          <w:p w14:paraId="394356C7" w14:textId="77777777" w:rsidR="00D30D8C" w:rsidRPr="009B2E71" w:rsidRDefault="00D30D8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FB7E83A" w14:textId="3661FAEC" w:rsidR="00D30D8C" w:rsidRPr="009B2E71" w:rsidRDefault="00D30D8C" w:rsidP="00D30D8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2E71">
              <w:rPr>
                <w:rFonts w:ascii="Arial" w:hAnsi="Arial" w:cs="Arial"/>
                <w:sz w:val="20"/>
                <w:szCs w:val="20"/>
                <w:lang w:val="en-GB"/>
              </w:rPr>
              <w:t>Hydrogenated amorphous silicon (a-Si: H) devices on flexible substrates are being researched for dosimetry and beam flux measurements. In vivo dosimetry requires high transparency and flexibility, making a thin (&lt;10 µm) a-Si:</w:t>
            </w:r>
            <w:r w:rsidR="00207087" w:rsidRPr="009B2E7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9B2E71">
              <w:rPr>
                <w:rFonts w:ascii="Arial" w:hAnsi="Arial" w:cs="Arial"/>
                <w:sz w:val="20"/>
                <w:szCs w:val="20"/>
                <w:lang w:val="en-GB"/>
              </w:rPr>
              <w:t xml:space="preserve">H device on a polyimide sheet a suitable choice. </w:t>
            </w:r>
            <w:proofErr w:type="spellStart"/>
            <w:r w:rsidRPr="009B2E71">
              <w:rPr>
                <w:rFonts w:ascii="Arial" w:hAnsi="Arial" w:cs="Arial"/>
                <w:sz w:val="20"/>
                <w:szCs w:val="20"/>
                <w:lang w:val="en-GB"/>
              </w:rPr>
              <w:t>A-Si:H</w:t>
            </w:r>
            <w:proofErr w:type="spellEnd"/>
            <w:r w:rsidRPr="009B2E71">
              <w:rPr>
                <w:rFonts w:ascii="Arial" w:hAnsi="Arial" w:cs="Arial"/>
                <w:sz w:val="20"/>
                <w:szCs w:val="20"/>
                <w:lang w:val="en-GB"/>
              </w:rPr>
              <w:t xml:space="preserve"> is also known for its radiation hardness. The HASPIDE (Hydrogenated Amorphous Silicon Pixel Detectors) collaboration has developed two configurations: n-</w:t>
            </w:r>
            <w:proofErr w:type="spellStart"/>
            <w:r w:rsidRPr="009B2E71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proofErr w:type="spellEnd"/>
            <w:r w:rsidRPr="009B2E71">
              <w:rPr>
                <w:rFonts w:ascii="Arial" w:hAnsi="Arial" w:cs="Arial"/>
                <w:sz w:val="20"/>
                <w:szCs w:val="20"/>
                <w:lang w:val="en-GB"/>
              </w:rPr>
              <w:t>-p type diodes and charge-selective contact devices. While the latter has been explored for solar cells, it is now being tested for X-ray dose measurements. This paper discusses the response of charge-selective contact devices on polyimide to X-rays and protons, assessing the linearity of photocurrent with X-ray dose rate at various bias voltages. The sensitivity to protons has also been evaluated, with testing conducted across fluxes ranging from 8.3 × 10^7 to 2.49 × 10</w:t>
            </w:r>
            <w:proofErr w:type="gramStart"/>
            <w:r w:rsidRPr="009B2E71">
              <w:rPr>
                <w:rFonts w:ascii="Arial" w:hAnsi="Arial" w:cs="Arial"/>
                <w:sz w:val="20"/>
                <w:szCs w:val="20"/>
                <w:lang w:val="en-GB"/>
              </w:rPr>
              <w:t>^{</w:t>
            </w:r>
            <w:proofErr w:type="gramEnd"/>
            <w:r w:rsidRPr="009B2E71">
              <w:rPr>
                <w:rFonts w:ascii="Arial" w:hAnsi="Arial" w:cs="Arial"/>
                <w:sz w:val="20"/>
                <w:szCs w:val="20"/>
                <w:lang w:val="en-GB"/>
              </w:rPr>
              <w:t xml:space="preserve">10} protons per square </w:t>
            </w:r>
            <w:proofErr w:type="spellStart"/>
            <w:r w:rsidRPr="009B2E71">
              <w:rPr>
                <w:rFonts w:ascii="Arial" w:hAnsi="Arial" w:cs="Arial"/>
                <w:sz w:val="20"/>
                <w:szCs w:val="20"/>
                <w:lang w:val="en-GB"/>
              </w:rPr>
              <w:t>centimeter</w:t>
            </w:r>
            <w:proofErr w:type="spellEnd"/>
            <w:r w:rsidRPr="009B2E71">
              <w:rPr>
                <w:rFonts w:ascii="Arial" w:hAnsi="Arial" w:cs="Arial"/>
                <w:sz w:val="20"/>
                <w:szCs w:val="20"/>
                <w:lang w:val="en-GB"/>
              </w:rPr>
              <w:t xml:space="preserve"> per second (p</w:t>
            </w:r>
            <w:proofErr w:type="gramStart"/>
            <w:r w:rsidRPr="009B2E71">
              <w:rPr>
                <w:rFonts w:ascii="Arial" w:hAnsi="Arial" w:cs="Arial"/>
                <w:sz w:val="20"/>
                <w:szCs w:val="20"/>
                <w:lang w:val="en-GB"/>
              </w:rPr>
              <w:t>/(</w:t>
            </w:r>
            <w:proofErr w:type="gramEnd"/>
            <w:r w:rsidRPr="009B2E71">
              <w:rPr>
                <w:rFonts w:ascii="Arial" w:hAnsi="Arial" w:cs="Arial"/>
                <w:sz w:val="20"/>
                <w:szCs w:val="20"/>
                <w:lang w:val="en-GB"/>
              </w:rPr>
              <w:t>cm² s)).</w:t>
            </w:r>
          </w:p>
        </w:tc>
        <w:tc>
          <w:tcPr>
            <w:tcW w:w="1523" w:type="pct"/>
          </w:tcPr>
          <w:p w14:paraId="1D54B730" w14:textId="77777777" w:rsidR="00F1171E" w:rsidRPr="009B2E7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2E7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B2E71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B2E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2697F40" w:rsidR="00F1171E" w:rsidRPr="009B2E71" w:rsidRDefault="0020708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2E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But typos and </w:t>
            </w:r>
            <w:r w:rsidR="007B3C65" w:rsidRPr="009B2E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grammatical mistakes needed to be corrected</w:t>
            </w:r>
          </w:p>
        </w:tc>
        <w:tc>
          <w:tcPr>
            <w:tcW w:w="1523" w:type="pct"/>
          </w:tcPr>
          <w:p w14:paraId="4898F764" w14:textId="77777777" w:rsidR="00F1171E" w:rsidRPr="009B2E7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2E7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B2E7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2E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B2E7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B2E7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58D5E951" w14:textId="4930523B" w:rsidR="00F1171E" w:rsidRPr="009B2E71" w:rsidRDefault="007B3C6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2E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No. </w:t>
            </w:r>
            <w:r w:rsidR="00655B8B" w:rsidRPr="009B2E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Authors are recommended to add these relevant references to improve the quality of the manuscript:</w:t>
            </w:r>
          </w:p>
          <w:p w14:paraId="2C64C0B6" w14:textId="77777777" w:rsidR="00655B8B" w:rsidRPr="009B2E71" w:rsidRDefault="00655B8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7F80AF" w14:textId="77777777" w:rsidR="00655B8B" w:rsidRPr="009B2E71" w:rsidRDefault="00655B8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E71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proofErr w:type="gramStart"/>
            <w:r w:rsidRPr="009B2E71">
              <w:rPr>
                <w:rFonts w:ascii="Arial" w:hAnsi="Arial" w:cs="Arial"/>
                <w:b/>
                <w:bCs/>
                <w:sz w:val="20"/>
                <w:szCs w:val="20"/>
              </w:rPr>
              <w:t>1]Badi</w:t>
            </w:r>
            <w:proofErr w:type="gramEnd"/>
            <w:r w:rsidRPr="009B2E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N., Theodore, A.M., Alghamdi, S.A., Alatawi, A.S., Almasoudi, A., </w:t>
            </w:r>
            <w:proofErr w:type="spellStart"/>
            <w:r w:rsidRPr="009B2E71">
              <w:rPr>
                <w:rFonts w:ascii="Arial" w:hAnsi="Arial" w:cs="Arial"/>
                <w:b/>
                <w:bCs/>
                <w:sz w:val="20"/>
                <w:szCs w:val="20"/>
              </w:rPr>
              <w:t>Lakhouit</w:t>
            </w:r>
            <w:proofErr w:type="spellEnd"/>
            <w:r w:rsidRPr="009B2E71">
              <w:rPr>
                <w:rFonts w:ascii="Arial" w:hAnsi="Arial" w:cs="Arial"/>
                <w:b/>
                <w:bCs/>
                <w:sz w:val="20"/>
                <w:szCs w:val="20"/>
              </w:rPr>
              <w:t>, A., Roy, A.S. and Ignatiev, A., 2022. Thermal effect on curved photovoltaic panels: Model validation and application in the Tabuk region. </w:t>
            </w:r>
            <w:proofErr w:type="spellStart"/>
            <w:r w:rsidRPr="009B2E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Plos</w:t>
            </w:r>
            <w:proofErr w:type="spellEnd"/>
            <w:r w:rsidRPr="009B2E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one</w:t>
            </w:r>
            <w:r w:rsidRPr="009B2E71">
              <w:rPr>
                <w:rFonts w:ascii="Arial" w:hAnsi="Arial" w:cs="Arial"/>
                <w:b/>
                <w:bCs/>
                <w:sz w:val="20"/>
                <w:szCs w:val="20"/>
              </w:rPr>
              <w:t>, </w:t>
            </w:r>
            <w:r w:rsidRPr="009B2E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</w:t>
            </w:r>
            <w:r w:rsidRPr="009B2E71">
              <w:rPr>
                <w:rFonts w:ascii="Arial" w:hAnsi="Arial" w:cs="Arial"/>
                <w:b/>
                <w:bCs/>
                <w:sz w:val="20"/>
                <w:szCs w:val="20"/>
              </w:rPr>
              <w:t>(11), p.e0275467.</w:t>
            </w:r>
          </w:p>
          <w:p w14:paraId="64450FFC" w14:textId="77777777" w:rsidR="00655B8B" w:rsidRPr="009B2E71" w:rsidRDefault="00655B8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BE97BB" w14:textId="77777777" w:rsidR="00655B8B" w:rsidRPr="009B2E71" w:rsidRDefault="00F8064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E71">
              <w:rPr>
                <w:rFonts w:ascii="Arial" w:hAnsi="Arial" w:cs="Arial"/>
                <w:b/>
                <w:bCs/>
                <w:sz w:val="20"/>
                <w:szCs w:val="20"/>
              </w:rPr>
              <w:t>[2] Badi, N., Theodore, A.M., Roy, A., Alghamdi, S.A., Alzahrani, A.O.M. and Ignatiev, A., 2022. Preparation and characterization of 3D porous silicon anode material for lithium-ion battery application. </w:t>
            </w:r>
            <w:r w:rsidRPr="009B2E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International Journal of Electrochemical Science</w:t>
            </w:r>
            <w:r w:rsidRPr="009B2E71">
              <w:rPr>
                <w:rFonts w:ascii="Arial" w:hAnsi="Arial" w:cs="Arial"/>
                <w:b/>
                <w:bCs/>
                <w:sz w:val="20"/>
                <w:szCs w:val="20"/>
              </w:rPr>
              <w:t>, </w:t>
            </w:r>
            <w:r w:rsidRPr="009B2E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</w:t>
            </w:r>
            <w:r w:rsidRPr="009B2E71">
              <w:rPr>
                <w:rFonts w:ascii="Arial" w:hAnsi="Arial" w:cs="Arial"/>
                <w:b/>
                <w:bCs/>
                <w:sz w:val="20"/>
                <w:szCs w:val="20"/>
              </w:rPr>
              <w:t>(6), p.22064.</w:t>
            </w:r>
          </w:p>
          <w:p w14:paraId="764BF17B" w14:textId="77777777" w:rsidR="008C22DF" w:rsidRPr="009B2E71" w:rsidRDefault="008C22D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A0CABA" w14:textId="2ECCAECC" w:rsidR="006C0AA3" w:rsidRPr="009B2E71" w:rsidRDefault="006C0AA3" w:rsidP="006C0AA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2E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[3] Theodore, A. M. (2023). A Comprehensive Analysis of Material Revolution to Evolution in Lithium-ion Battery Technology. Turk. J. Mater. 8(1): 1-13.</w:t>
            </w:r>
          </w:p>
          <w:p w14:paraId="6C8E05D4" w14:textId="14B3EA9D" w:rsidR="006C0AA3" w:rsidRPr="009B2E71" w:rsidRDefault="006C0AA3" w:rsidP="006C0AA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2E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[4] Azemtsop Manfo, T., 2023. Development and Characterization of a New Solid Polymer Electrolyte for Supercapacitor Device. International Journal of Electrochemistry, 2023(1), p.4825624.</w:t>
            </w:r>
          </w:p>
          <w:p w14:paraId="179EF360" w14:textId="77777777" w:rsidR="00DF4EA7" w:rsidRPr="009B2E71" w:rsidRDefault="00DF4EA7" w:rsidP="006C0AA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EE9EF05" w14:textId="77777777" w:rsidR="00DF4EA7" w:rsidRPr="009B2E71" w:rsidRDefault="00DF4EA7" w:rsidP="006C0AA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4FE0567" w14:textId="758F1836" w:rsidR="008C22DF" w:rsidRPr="009B2E71" w:rsidRDefault="008C22D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9B2E7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2E7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B2E7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B2E7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B2E7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B2E7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DD02E0" w:rsidR="00F1171E" w:rsidRPr="009B2E71" w:rsidRDefault="00164B9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2E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But typos and grammatical mistakes needed to be corrected</w:t>
            </w:r>
          </w:p>
          <w:p w14:paraId="6CBA4B2A" w14:textId="77777777" w:rsidR="00F1171E" w:rsidRPr="009B2E7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9B2E7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9B2E7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9B2E7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B2E7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B2E7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B2E7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B2E7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B2E7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B2E7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B2E7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B2E7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9B2E7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9B2E7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9B2E7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B2E7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9B2E7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B2E71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B2E7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B2E7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B2E7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B2E7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B2E71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B2E7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B2E7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2E7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B2E7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B2E71">
              <w:rPr>
                <w:rFonts w:ascii="Arial" w:hAnsi="Arial" w:cs="Arial"/>
                <w:lang w:val="en-GB"/>
              </w:rPr>
              <w:t>Author’s comment</w:t>
            </w:r>
            <w:r w:rsidRPr="009B2E7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B2E71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9B2E71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B2E7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2E7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B2E7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B2E7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B2E7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B2E7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B2E7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9B2E7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39638B16" w:rsidR="00F1171E" w:rsidRPr="009B2E7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9B2E7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9B2E7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9B2E7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9B2E7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941229B" w14:textId="77777777" w:rsidR="009B2E71" w:rsidRDefault="009B2E71" w:rsidP="009B2E71">
      <w:r w:rsidRPr="005C24D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2D943CF" w14:textId="77777777" w:rsidR="009B2E71" w:rsidRPr="005C24DB" w:rsidRDefault="009B2E71" w:rsidP="009B2E7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5C24DB">
        <w:rPr>
          <w:rFonts w:ascii="Arial" w:hAnsi="Arial" w:cs="Arial"/>
          <w:b/>
          <w:color w:val="000000"/>
        </w:rPr>
        <w:t xml:space="preserve">Theodore </w:t>
      </w:r>
      <w:proofErr w:type="spellStart"/>
      <w:r w:rsidRPr="005C24DB">
        <w:rPr>
          <w:rFonts w:ascii="Arial" w:hAnsi="Arial" w:cs="Arial"/>
          <w:b/>
          <w:color w:val="000000"/>
        </w:rPr>
        <w:t>Azemtsop</w:t>
      </w:r>
      <w:proofErr w:type="spellEnd"/>
      <w:r w:rsidRPr="005C24DB">
        <w:rPr>
          <w:rFonts w:ascii="Arial" w:hAnsi="Arial" w:cs="Arial"/>
          <w:b/>
          <w:color w:val="000000"/>
        </w:rPr>
        <w:t xml:space="preserve"> </w:t>
      </w:r>
      <w:proofErr w:type="spellStart"/>
      <w:r w:rsidRPr="005C24DB">
        <w:rPr>
          <w:rFonts w:ascii="Arial" w:hAnsi="Arial" w:cs="Arial"/>
          <w:b/>
          <w:color w:val="000000"/>
        </w:rPr>
        <w:t>Manfo</w:t>
      </w:r>
      <w:proofErr w:type="spellEnd"/>
      <w:r w:rsidRPr="005C24DB">
        <w:rPr>
          <w:rFonts w:ascii="Arial" w:hAnsi="Arial" w:cs="Arial"/>
          <w:b/>
          <w:color w:val="000000"/>
        </w:rPr>
        <w:t>, University of Vaasa, University of Vaasa, Finland</w:t>
      </w:r>
    </w:p>
    <w:p w14:paraId="69588125" w14:textId="77777777" w:rsidR="009B2E71" w:rsidRPr="009B2E71" w:rsidRDefault="009B2E71">
      <w:pPr>
        <w:rPr>
          <w:rFonts w:ascii="Arial" w:hAnsi="Arial" w:cs="Arial"/>
          <w:b/>
          <w:sz w:val="20"/>
          <w:szCs w:val="20"/>
        </w:rPr>
      </w:pPr>
    </w:p>
    <w:sectPr w:rsidR="009B2E71" w:rsidRPr="009B2E71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39E3E" w14:textId="77777777" w:rsidR="006E7293" w:rsidRPr="0000007A" w:rsidRDefault="006E7293" w:rsidP="0099583E">
      <w:r>
        <w:separator/>
      </w:r>
    </w:p>
  </w:endnote>
  <w:endnote w:type="continuationSeparator" w:id="0">
    <w:p w14:paraId="34D89AEC" w14:textId="77777777" w:rsidR="006E7293" w:rsidRPr="0000007A" w:rsidRDefault="006E729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954E8" w14:textId="77777777" w:rsidR="006E7293" w:rsidRPr="0000007A" w:rsidRDefault="006E7293" w:rsidP="0099583E">
      <w:r>
        <w:separator/>
      </w:r>
    </w:p>
  </w:footnote>
  <w:footnote w:type="continuationSeparator" w:id="0">
    <w:p w14:paraId="45DEFC80" w14:textId="77777777" w:rsidR="006E7293" w:rsidRPr="0000007A" w:rsidRDefault="006E729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8645">
    <w:abstractNumId w:val="3"/>
  </w:num>
  <w:num w:numId="2" w16cid:durableId="1791626460">
    <w:abstractNumId w:val="6"/>
  </w:num>
  <w:num w:numId="3" w16cid:durableId="1196697871">
    <w:abstractNumId w:val="5"/>
  </w:num>
  <w:num w:numId="4" w16cid:durableId="1089541802">
    <w:abstractNumId w:val="7"/>
  </w:num>
  <w:num w:numId="5" w16cid:durableId="1398167823">
    <w:abstractNumId w:val="4"/>
  </w:num>
  <w:num w:numId="6" w16cid:durableId="939525497">
    <w:abstractNumId w:val="0"/>
  </w:num>
  <w:num w:numId="7" w16cid:durableId="1484347746">
    <w:abstractNumId w:val="1"/>
  </w:num>
  <w:num w:numId="8" w16cid:durableId="2121756882">
    <w:abstractNumId w:val="9"/>
  </w:num>
  <w:num w:numId="9" w16cid:durableId="2096396178">
    <w:abstractNumId w:val="8"/>
  </w:num>
  <w:num w:numId="10" w16cid:durableId="2060321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8D9"/>
    <w:rsid w:val="00037D52"/>
    <w:rsid w:val="000450FC"/>
    <w:rsid w:val="00054BC4"/>
    <w:rsid w:val="00056CB0"/>
    <w:rsid w:val="0006257C"/>
    <w:rsid w:val="000627FE"/>
    <w:rsid w:val="0007151E"/>
    <w:rsid w:val="00081012"/>
    <w:rsid w:val="00083F04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B9C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1FEA"/>
    <w:rsid w:val="001A2F22"/>
    <w:rsid w:val="001B0C63"/>
    <w:rsid w:val="001B4850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07087"/>
    <w:rsid w:val="002105F7"/>
    <w:rsid w:val="002109D6"/>
    <w:rsid w:val="002167CC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191"/>
    <w:rsid w:val="002859CC"/>
    <w:rsid w:val="00291D08"/>
    <w:rsid w:val="00293482"/>
    <w:rsid w:val="002A3D7C"/>
    <w:rsid w:val="002B0E4B"/>
    <w:rsid w:val="002B2BE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382A"/>
    <w:rsid w:val="005757CF"/>
    <w:rsid w:val="00581FF9"/>
    <w:rsid w:val="005A4F17"/>
    <w:rsid w:val="005B3509"/>
    <w:rsid w:val="005C25A0"/>
    <w:rsid w:val="005C2D7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77DE"/>
    <w:rsid w:val="00640538"/>
    <w:rsid w:val="00645A56"/>
    <w:rsid w:val="006478EB"/>
    <w:rsid w:val="006532DF"/>
    <w:rsid w:val="0065409E"/>
    <w:rsid w:val="0065579D"/>
    <w:rsid w:val="00655B8B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87EA2"/>
    <w:rsid w:val="00690EDE"/>
    <w:rsid w:val="006936D1"/>
    <w:rsid w:val="00696CAD"/>
    <w:rsid w:val="006A5E0B"/>
    <w:rsid w:val="006A7405"/>
    <w:rsid w:val="006C0AA3"/>
    <w:rsid w:val="006C3797"/>
    <w:rsid w:val="006D467C"/>
    <w:rsid w:val="006E01EE"/>
    <w:rsid w:val="006E6014"/>
    <w:rsid w:val="006E7293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0990"/>
    <w:rsid w:val="00751520"/>
    <w:rsid w:val="00766889"/>
    <w:rsid w:val="00766A0D"/>
    <w:rsid w:val="00767F8C"/>
    <w:rsid w:val="00780B67"/>
    <w:rsid w:val="00781D07"/>
    <w:rsid w:val="007A62F8"/>
    <w:rsid w:val="007B1099"/>
    <w:rsid w:val="007B3C65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187"/>
    <w:rsid w:val="00867E37"/>
    <w:rsid w:val="0087201B"/>
    <w:rsid w:val="00877F10"/>
    <w:rsid w:val="00882091"/>
    <w:rsid w:val="008851E1"/>
    <w:rsid w:val="00893E75"/>
    <w:rsid w:val="00895D0A"/>
    <w:rsid w:val="008B265C"/>
    <w:rsid w:val="008B5FEB"/>
    <w:rsid w:val="008C22DF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1121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B2E71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0670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2FB1"/>
    <w:rsid w:val="00CA4B20"/>
    <w:rsid w:val="00CA7853"/>
    <w:rsid w:val="00CB429B"/>
    <w:rsid w:val="00CC2753"/>
    <w:rsid w:val="00CD093E"/>
    <w:rsid w:val="00CD1556"/>
    <w:rsid w:val="00CD1FD7"/>
    <w:rsid w:val="00CD4527"/>
    <w:rsid w:val="00CD5091"/>
    <w:rsid w:val="00CD5DFD"/>
    <w:rsid w:val="00CD7C84"/>
    <w:rsid w:val="00CE199A"/>
    <w:rsid w:val="00CE5AC7"/>
    <w:rsid w:val="00CE7290"/>
    <w:rsid w:val="00CF0BBB"/>
    <w:rsid w:val="00CF0D07"/>
    <w:rsid w:val="00CF4D0C"/>
    <w:rsid w:val="00CF7035"/>
    <w:rsid w:val="00D1283A"/>
    <w:rsid w:val="00D12970"/>
    <w:rsid w:val="00D17979"/>
    <w:rsid w:val="00D2075F"/>
    <w:rsid w:val="00D24CBE"/>
    <w:rsid w:val="00D27A79"/>
    <w:rsid w:val="00D30D8C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91A"/>
    <w:rsid w:val="00DB7E1B"/>
    <w:rsid w:val="00DC1D81"/>
    <w:rsid w:val="00DC6FED"/>
    <w:rsid w:val="00DD0C4A"/>
    <w:rsid w:val="00DD274C"/>
    <w:rsid w:val="00DE7D30"/>
    <w:rsid w:val="00DF04E3"/>
    <w:rsid w:val="00DF4EA7"/>
    <w:rsid w:val="00E03505"/>
    <w:rsid w:val="00E03C32"/>
    <w:rsid w:val="00E07B5A"/>
    <w:rsid w:val="00E128E0"/>
    <w:rsid w:val="00E3111A"/>
    <w:rsid w:val="00E41102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13679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643"/>
    <w:rsid w:val="00F80C14"/>
    <w:rsid w:val="00F96F54"/>
    <w:rsid w:val="00F978B8"/>
    <w:rsid w:val="00FA6528"/>
    <w:rsid w:val="00FA799C"/>
    <w:rsid w:val="00FB0D50"/>
    <w:rsid w:val="00FB3DE3"/>
    <w:rsid w:val="00FB5BBE"/>
    <w:rsid w:val="00FC2E17"/>
    <w:rsid w:val="00FC432A"/>
    <w:rsid w:val="00FC6387"/>
    <w:rsid w:val="00FC6802"/>
    <w:rsid w:val="00FD35E3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2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E72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9B2E7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s250412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4629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130</cp:revision>
  <dcterms:created xsi:type="dcterms:W3CDTF">2023-08-30T09:21:00Z</dcterms:created>
  <dcterms:modified xsi:type="dcterms:W3CDTF">2025-05-22T09:24:00Z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