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559C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559C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559C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559C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59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559C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9BD01BF" w:rsidR="0000007A" w:rsidRPr="008559C3" w:rsidRDefault="00E92AF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559C3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8559C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559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59C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A8615AC" w:rsidR="0000007A" w:rsidRPr="008559C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5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5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5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26464" w:rsidRPr="0085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5674</w:t>
            </w:r>
          </w:p>
        </w:tc>
      </w:tr>
      <w:tr w:rsidR="0000007A" w:rsidRPr="008559C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559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59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31533C2" w:rsidR="0000007A" w:rsidRPr="008559C3" w:rsidRDefault="00E92A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559C3">
              <w:rPr>
                <w:rFonts w:ascii="Arial" w:hAnsi="Arial" w:cs="Arial"/>
                <w:b/>
                <w:sz w:val="20"/>
                <w:szCs w:val="20"/>
                <w:lang w:val="en-GB"/>
              </w:rPr>
              <w:t>AI and Big Data: Pioneering the Next Generation of Health Care Solutions in Cancer Treatment</w:t>
            </w:r>
          </w:p>
        </w:tc>
      </w:tr>
      <w:tr w:rsidR="00CF0BBB" w:rsidRPr="008559C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559C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59C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670A004" w:rsidR="00CF0BBB" w:rsidRPr="008559C3" w:rsidRDefault="00E92A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59C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9C55094" w:rsidR="00D27A79" w:rsidRPr="008559C3" w:rsidRDefault="00D27A79" w:rsidP="00E92AF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559C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59C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559C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5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59C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59C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559C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9C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559C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559C3">
              <w:rPr>
                <w:rFonts w:ascii="Arial" w:hAnsi="Arial" w:cs="Arial"/>
                <w:lang w:val="en-GB"/>
              </w:rPr>
              <w:t>Author’s Feedback</w:t>
            </w:r>
            <w:r w:rsidRPr="008559C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559C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559C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559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559C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482DA03" w14:textId="3F9E58E6" w:rsidR="00F1171E" w:rsidRPr="008559C3" w:rsidRDefault="006A2E2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59C3">
              <w:rPr>
                <w:rFonts w:ascii="Arial" w:hAnsi="Arial" w:cs="Arial"/>
                <w:sz w:val="20"/>
                <w:szCs w:val="20"/>
              </w:rPr>
              <w:t>The abstract is comprehensive but overly dense, bordering on verbose. Condense the abstract by focusing on the core themes—what the chapter does, why it matters, and the key technologies discussed</w:t>
            </w:r>
          </w:p>
          <w:p w14:paraId="52035DE1" w14:textId="4E54A23E" w:rsidR="006A2E2A" w:rsidRPr="008559C3" w:rsidRDefault="006A2E2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59C3">
              <w:rPr>
                <w:rFonts w:ascii="Arial" w:hAnsi="Arial" w:cs="Arial"/>
                <w:sz w:val="20"/>
                <w:szCs w:val="20"/>
              </w:rPr>
              <w:t>Use a uniform hierarchy for your headings and subheadings (e.g., 1.1, 1.2, then 2.1, 2.2)</w:t>
            </w:r>
          </w:p>
          <w:p w14:paraId="2D8E40FC" w14:textId="273528DD" w:rsidR="006A2E2A" w:rsidRPr="008559C3" w:rsidRDefault="006A2E2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59C3">
              <w:rPr>
                <w:rFonts w:ascii="Arial" w:hAnsi="Arial" w:cs="Arial"/>
                <w:sz w:val="20"/>
                <w:szCs w:val="20"/>
              </w:rPr>
              <w:t xml:space="preserve">Expand on </w:t>
            </w:r>
            <w:r w:rsidRPr="008559C3">
              <w:rPr>
                <w:rStyle w:val="Emphasis"/>
                <w:rFonts w:ascii="Arial" w:eastAsia="Arial Unicode MS" w:hAnsi="Arial" w:cs="Arial"/>
                <w:sz w:val="20"/>
                <w:szCs w:val="20"/>
              </w:rPr>
              <w:t>how</w:t>
            </w:r>
            <w:r w:rsidRPr="008559C3">
              <w:rPr>
                <w:rFonts w:ascii="Arial" w:hAnsi="Arial" w:cs="Arial"/>
                <w:sz w:val="20"/>
                <w:szCs w:val="20"/>
              </w:rPr>
              <w:t xml:space="preserve"> EHRs, genomic data, and clinical trial data are integrated. Discuss challenges such as interoperability, standardization (e.g., FHIR), and data harmonization.</w:t>
            </w:r>
          </w:p>
          <w:p w14:paraId="0187DEC6" w14:textId="764AD2DB" w:rsidR="006A2E2A" w:rsidRPr="008559C3" w:rsidRDefault="006A2E2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59C3">
              <w:rPr>
                <w:rFonts w:ascii="Arial" w:hAnsi="Arial" w:cs="Arial"/>
                <w:sz w:val="20"/>
                <w:szCs w:val="20"/>
              </w:rPr>
              <w:t>Currently, transitions are abrupt between some sections (e.g., from Importance of Cancer Care" to "AI and Big Data</w:t>
            </w:r>
          </w:p>
          <w:p w14:paraId="6D9C5065" w14:textId="77777777" w:rsidR="006A2E2A" w:rsidRPr="008559C3" w:rsidRDefault="006A2E2A" w:rsidP="006A2E2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proofErr w:type="gramStart"/>
            <w:r w:rsidRPr="008559C3">
              <w:rPr>
                <w:rFonts w:ascii="Arial" w:hAnsi="Arial" w:cs="Arial"/>
                <w:sz w:val="20"/>
                <w:szCs w:val="20"/>
                <w:lang w:val="en-IN" w:eastAsia="en-IN"/>
              </w:rPr>
              <w:t>  Some</w:t>
            </w:r>
            <w:proofErr w:type="gramEnd"/>
            <w:r w:rsidRPr="008559C3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in-text citations are simply [1], [2] without full context.</w:t>
            </w:r>
          </w:p>
          <w:p w14:paraId="7DBC9196" w14:textId="1F307AEB" w:rsidR="006A2E2A" w:rsidRPr="008559C3" w:rsidRDefault="006A2E2A" w:rsidP="006A2E2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559C3">
              <w:rPr>
                <w:rFonts w:ascii="Arial" w:hAnsi="Arial" w:cs="Arial"/>
                <w:sz w:val="20"/>
                <w:szCs w:val="20"/>
                <w:lang w:val="en-IN" w:eastAsia="en-IN"/>
              </w:rPr>
              <w:t>  Consider</w:t>
            </w:r>
            <w:proofErr w:type="gramEnd"/>
            <w:r w:rsidRPr="008559C3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following a consistent citation style (APA, MLA, or Vancouver). </w:t>
            </w:r>
          </w:p>
        </w:tc>
        <w:tc>
          <w:tcPr>
            <w:tcW w:w="1523" w:type="pct"/>
          </w:tcPr>
          <w:p w14:paraId="462A339C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59C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559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559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E6CB34D" w:rsidR="00F1171E" w:rsidRPr="008559C3" w:rsidRDefault="006A2E2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59C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559C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559C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84EFA96" w:rsidR="00F1171E" w:rsidRPr="008559C3" w:rsidRDefault="006A2E2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check my suggestions</w:t>
            </w:r>
          </w:p>
        </w:tc>
        <w:tc>
          <w:tcPr>
            <w:tcW w:w="1523" w:type="pct"/>
          </w:tcPr>
          <w:p w14:paraId="1D54B730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59C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559C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5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28D9EEF" w:rsidR="00F1171E" w:rsidRPr="008559C3" w:rsidRDefault="006A2E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check my suggestions</w:t>
            </w:r>
          </w:p>
        </w:tc>
        <w:tc>
          <w:tcPr>
            <w:tcW w:w="1523" w:type="pct"/>
          </w:tcPr>
          <w:p w14:paraId="4898F764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59C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559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559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559C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8559C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59C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559C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559C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5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5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5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183E8C26" w:rsidR="00F1171E" w:rsidRPr="008559C3" w:rsidRDefault="006A2E2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9C3">
              <w:rPr>
                <w:rFonts w:ascii="Arial" w:hAnsi="Arial" w:cs="Arial"/>
                <w:sz w:val="20"/>
                <w:szCs w:val="20"/>
                <w:lang w:val="en-GB"/>
              </w:rPr>
              <w:t xml:space="preserve">Need improvement </w:t>
            </w:r>
          </w:p>
          <w:p w14:paraId="297F52DB" w14:textId="77777777" w:rsidR="00F1171E" w:rsidRPr="0085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5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5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59C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559C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559C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559C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5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5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5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5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5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8559C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1"/>
        <w:gridCol w:w="8642"/>
        <w:gridCol w:w="5679"/>
      </w:tblGrid>
      <w:tr w:rsidR="00F1171E" w:rsidRPr="008559C3" w14:paraId="6A4E1E29" w14:textId="77777777" w:rsidTr="008559C3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5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59C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559C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5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559C3" w14:paraId="5356501F" w14:textId="77777777" w:rsidTr="008559C3">
        <w:trPr>
          <w:trHeight w:val="935"/>
        </w:trPr>
        <w:tc>
          <w:tcPr>
            <w:tcW w:w="162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5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59C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38" w:type="pct"/>
            <w:shd w:val="clear" w:color="auto" w:fill="auto"/>
          </w:tcPr>
          <w:p w14:paraId="6F48B50B" w14:textId="77777777" w:rsidR="00F1171E" w:rsidRPr="0085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559C3">
              <w:rPr>
                <w:rFonts w:ascii="Arial" w:hAnsi="Arial" w:cs="Arial"/>
                <w:lang w:val="en-GB"/>
              </w:rPr>
              <w:t>Author’s comment</w:t>
            </w:r>
            <w:r w:rsidRPr="008559C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559C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559C3" w14:paraId="3944C8A3" w14:textId="77777777" w:rsidTr="008559C3">
        <w:trPr>
          <w:trHeight w:val="697"/>
        </w:trPr>
        <w:tc>
          <w:tcPr>
            <w:tcW w:w="162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5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59C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5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644BB459" w:rsidR="00F1171E" w:rsidRPr="0085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F0D46E3" w14:textId="77777777" w:rsidR="00F1171E" w:rsidRPr="0085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85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38" w:type="pct"/>
            <w:shd w:val="clear" w:color="auto" w:fill="auto"/>
            <w:vAlign w:val="center"/>
          </w:tcPr>
          <w:p w14:paraId="780A9F8E" w14:textId="77777777" w:rsidR="00F1171E" w:rsidRPr="008559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559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559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5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D8CB06E" w14:textId="77777777" w:rsidR="008559C3" w:rsidRPr="007A51AE" w:rsidRDefault="008559C3" w:rsidP="008559C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A51AE">
        <w:rPr>
          <w:rFonts w:ascii="Arial" w:hAnsi="Arial" w:cs="Arial"/>
          <w:b/>
          <w:u w:val="single"/>
        </w:rPr>
        <w:t>Reviewer details:</w:t>
      </w:r>
    </w:p>
    <w:p w14:paraId="29593E16" w14:textId="77777777" w:rsidR="008559C3" w:rsidRPr="007A51AE" w:rsidRDefault="008559C3" w:rsidP="008559C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A51AE">
        <w:rPr>
          <w:rFonts w:ascii="Arial" w:hAnsi="Arial" w:cs="Arial"/>
          <w:b/>
          <w:color w:val="000000"/>
        </w:rPr>
        <w:t>Yasir Afaq, India</w:t>
      </w:r>
    </w:p>
    <w:p w14:paraId="56C7C8F0" w14:textId="77777777" w:rsidR="008559C3" w:rsidRPr="008559C3" w:rsidRDefault="008559C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559C3" w:rsidRPr="008559C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8C6B0" w14:textId="77777777" w:rsidR="00095B06" w:rsidRPr="0000007A" w:rsidRDefault="00095B06" w:rsidP="0099583E">
      <w:r>
        <w:separator/>
      </w:r>
    </w:p>
  </w:endnote>
  <w:endnote w:type="continuationSeparator" w:id="0">
    <w:p w14:paraId="18EDEBF0" w14:textId="77777777" w:rsidR="00095B06" w:rsidRPr="0000007A" w:rsidRDefault="00095B0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C215" w14:textId="77777777" w:rsidR="00095B06" w:rsidRPr="0000007A" w:rsidRDefault="00095B06" w:rsidP="0099583E">
      <w:r>
        <w:separator/>
      </w:r>
    </w:p>
  </w:footnote>
  <w:footnote w:type="continuationSeparator" w:id="0">
    <w:p w14:paraId="196264FC" w14:textId="77777777" w:rsidR="00095B06" w:rsidRPr="0000007A" w:rsidRDefault="00095B0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5011943">
    <w:abstractNumId w:val="3"/>
  </w:num>
  <w:num w:numId="2" w16cid:durableId="1493569972">
    <w:abstractNumId w:val="6"/>
  </w:num>
  <w:num w:numId="3" w16cid:durableId="927540873">
    <w:abstractNumId w:val="5"/>
  </w:num>
  <w:num w:numId="4" w16cid:durableId="2094007796">
    <w:abstractNumId w:val="7"/>
  </w:num>
  <w:num w:numId="5" w16cid:durableId="1733888308">
    <w:abstractNumId w:val="4"/>
  </w:num>
  <w:num w:numId="6" w16cid:durableId="535388813">
    <w:abstractNumId w:val="0"/>
  </w:num>
  <w:num w:numId="7" w16cid:durableId="668993806">
    <w:abstractNumId w:val="1"/>
  </w:num>
  <w:num w:numId="8" w16cid:durableId="577322116">
    <w:abstractNumId w:val="9"/>
  </w:num>
  <w:num w:numId="9" w16cid:durableId="520706474">
    <w:abstractNumId w:val="8"/>
  </w:num>
  <w:num w:numId="10" w16cid:durableId="1233127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063E"/>
    <w:rsid w:val="00081012"/>
    <w:rsid w:val="00084D7C"/>
    <w:rsid w:val="000936AC"/>
    <w:rsid w:val="00095A59"/>
    <w:rsid w:val="00095B06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0E3F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753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27C8"/>
    <w:rsid w:val="004847FF"/>
    <w:rsid w:val="00495DBB"/>
    <w:rsid w:val="004A5D08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7CFE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E2A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59C3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6F3F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4A33"/>
    <w:rsid w:val="009E6A30"/>
    <w:rsid w:val="009F07D4"/>
    <w:rsid w:val="009F29EB"/>
    <w:rsid w:val="009F7A71"/>
    <w:rsid w:val="00A001A0"/>
    <w:rsid w:val="00A12C83"/>
    <w:rsid w:val="00A15F2F"/>
    <w:rsid w:val="00A17184"/>
    <w:rsid w:val="00A2646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2C94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21A0"/>
    <w:rsid w:val="00CB429B"/>
    <w:rsid w:val="00CB5F89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7197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2AF1"/>
    <w:rsid w:val="00E9533D"/>
    <w:rsid w:val="00E972A7"/>
    <w:rsid w:val="00EA2839"/>
    <w:rsid w:val="00EB3E91"/>
    <w:rsid w:val="00EB6E15"/>
    <w:rsid w:val="00EC6894"/>
    <w:rsid w:val="00ED6B12"/>
    <w:rsid w:val="00ED7400"/>
    <w:rsid w:val="00EE402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6F8C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A2E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B6F8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559C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2025-05-30T11:32:00Z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