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CFD7" w14:textId="77777777" w:rsidR="00C1341C" w:rsidRPr="00C1341C" w:rsidRDefault="00C1341C" w:rsidP="00C1341C">
      <w:pPr>
        <w:spacing w:after="0" w:line="240" w:lineRule="auto"/>
        <w:jc w:val="center"/>
        <w:rPr>
          <w:rFonts w:ascii="Arial" w:eastAsia="Times New Roman" w:hAnsi="Arial" w:cs="Arial"/>
          <w:i/>
          <w:sz w:val="14"/>
          <w:szCs w:val="20"/>
        </w:rPr>
      </w:pPr>
    </w:p>
    <w:p w14:paraId="07D34FE3" w14:textId="77777777" w:rsidR="00C1341C" w:rsidRPr="00C1341C" w:rsidRDefault="00C1341C" w:rsidP="00C1341C">
      <w:pPr>
        <w:spacing w:after="0" w:line="240" w:lineRule="auto"/>
        <w:jc w:val="center"/>
        <w:rPr>
          <w:rFonts w:ascii="Arial" w:eastAsia="Times New Roman" w:hAnsi="Arial" w:cs="Arial"/>
          <w:i/>
          <w:sz w:val="14"/>
          <w:szCs w:val="20"/>
        </w:rPr>
      </w:pPr>
    </w:p>
    <w:p w14:paraId="50AC76B4" w14:textId="77777777" w:rsidR="00C1341C" w:rsidRPr="00C1341C" w:rsidRDefault="001275A8" w:rsidP="00C1341C">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3CD5390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0352BCEC" w14:textId="77777777" w:rsidR="00C1341C" w:rsidRPr="00C1341C" w:rsidRDefault="00C1341C" w:rsidP="00C1341C">
      <w:pPr>
        <w:spacing w:after="0" w:line="240" w:lineRule="auto"/>
        <w:jc w:val="right"/>
        <w:rPr>
          <w:rFonts w:ascii="Arial" w:eastAsia="Times New Roman" w:hAnsi="Arial" w:cs="Arial"/>
          <w:b/>
          <w:bCs/>
          <w:color w:val="000000"/>
          <w:sz w:val="20"/>
          <w:szCs w:val="36"/>
        </w:rPr>
      </w:pPr>
    </w:p>
    <w:p w14:paraId="4DACD514" w14:textId="38423D8C" w:rsidR="00EB63D6" w:rsidRPr="00C1341C" w:rsidRDefault="00843C06" w:rsidP="003B134C">
      <w:pPr>
        <w:pStyle w:val="Heading1"/>
        <w:rPr>
          <w:rFonts w:eastAsia="Times New Roman"/>
          <w:kern w:val="28"/>
          <w:sz w:val="48"/>
          <w:szCs w:val="48"/>
        </w:rPr>
      </w:pPr>
      <w:r w:rsidRPr="00C1341C">
        <w:rPr>
          <w:rFonts w:eastAsia="Times New Roman"/>
          <w:kern w:val="28"/>
          <w:sz w:val="48"/>
          <w:szCs w:val="48"/>
          <w:lang w:val="en-GB"/>
        </w:rPr>
        <w:t xml:space="preserve">A </w:t>
      </w:r>
      <w:r w:rsidRPr="00C1341C">
        <w:rPr>
          <w:rFonts w:eastAsia="Times New Roman"/>
          <w:kern w:val="28"/>
          <w:sz w:val="48"/>
          <w:szCs w:val="48"/>
        </w:rPr>
        <w:t>pH Measurement of Acetic Acid-Sodium Acetate Buffer Solutions Using a pH Meter at Ambient Temperature</w:t>
      </w:r>
    </w:p>
    <w:p w14:paraId="7A772F29" w14:textId="77777777" w:rsidR="00EB63D6" w:rsidRPr="00C1341C" w:rsidRDefault="00EB63D6" w:rsidP="00EB63D6">
      <w:pPr>
        <w:spacing w:after="0" w:line="240" w:lineRule="auto"/>
        <w:contextualSpacing/>
        <w:jc w:val="right"/>
        <w:rPr>
          <w:rFonts w:ascii="Arial" w:eastAsia="Times New Roman" w:hAnsi="Arial" w:cs="Arial"/>
          <w:b/>
          <w:bCs/>
          <w:sz w:val="36"/>
          <w:szCs w:val="20"/>
        </w:rPr>
      </w:pPr>
    </w:p>
    <w:p w14:paraId="27DE0A6B" w14:textId="77777777" w:rsidR="004F39B0" w:rsidRDefault="004F39B0" w:rsidP="00444654">
      <w:pPr>
        <w:spacing w:after="0" w:line="240" w:lineRule="auto"/>
        <w:jc w:val="right"/>
        <w:rPr>
          <w:rFonts w:ascii="Arial" w:eastAsia="Times New Roman" w:hAnsi="Arial" w:cs="Arial"/>
          <w:b/>
          <w:sz w:val="24"/>
          <w:szCs w:val="20"/>
        </w:rPr>
      </w:pPr>
    </w:p>
    <w:p w14:paraId="10A42CFF" w14:textId="77777777" w:rsidR="004F39B0" w:rsidRDefault="004F39B0" w:rsidP="00444654">
      <w:pPr>
        <w:spacing w:after="0" w:line="240" w:lineRule="auto"/>
        <w:jc w:val="right"/>
        <w:rPr>
          <w:rFonts w:ascii="Arial" w:eastAsia="Times New Roman" w:hAnsi="Arial" w:cs="Arial"/>
          <w:b/>
          <w:sz w:val="24"/>
          <w:szCs w:val="20"/>
        </w:rPr>
      </w:pPr>
    </w:p>
    <w:p w14:paraId="6C7E64D8" w14:textId="77777777" w:rsidR="004F39B0" w:rsidRDefault="004F39B0" w:rsidP="00444654">
      <w:pPr>
        <w:spacing w:after="0" w:line="240" w:lineRule="auto"/>
        <w:jc w:val="right"/>
        <w:rPr>
          <w:rFonts w:ascii="Arial" w:eastAsia="Times New Roman" w:hAnsi="Arial" w:cs="Arial"/>
          <w:b/>
          <w:sz w:val="24"/>
          <w:szCs w:val="20"/>
        </w:rPr>
      </w:pPr>
    </w:p>
    <w:p w14:paraId="22731132" w14:textId="77777777" w:rsidR="004F39B0" w:rsidRDefault="004F39B0" w:rsidP="00444654">
      <w:pPr>
        <w:spacing w:after="0" w:line="240" w:lineRule="auto"/>
        <w:jc w:val="right"/>
        <w:rPr>
          <w:rFonts w:ascii="Arial" w:eastAsia="Times New Roman" w:hAnsi="Arial" w:cs="Arial"/>
          <w:b/>
          <w:sz w:val="24"/>
          <w:szCs w:val="20"/>
        </w:rPr>
      </w:pPr>
    </w:p>
    <w:p w14:paraId="53248568" w14:textId="77777777" w:rsidR="004F39B0" w:rsidRDefault="004F39B0" w:rsidP="00444654">
      <w:pPr>
        <w:spacing w:after="0" w:line="240" w:lineRule="auto"/>
        <w:jc w:val="right"/>
        <w:rPr>
          <w:rFonts w:ascii="Arial" w:eastAsia="Times New Roman" w:hAnsi="Arial" w:cs="Arial"/>
          <w:b/>
          <w:sz w:val="24"/>
          <w:szCs w:val="20"/>
        </w:rPr>
      </w:pPr>
    </w:p>
    <w:p w14:paraId="7711ACE5" w14:textId="77777777" w:rsidR="004F39B0" w:rsidRDefault="004F39B0" w:rsidP="00444654">
      <w:pPr>
        <w:spacing w:after="0" w:line="240" w:lineRule="auto"/>
        <w:jc w:val="right"/>
        <w:rPr>
          <w:rFonts w:ascii="Arial" w:eastAsia="Times New Roman" w:hAnsi="Arial" w:cs="Arial"/>
          <w:b/>
          <w:sz w:val="24"/>
          <w:szCs w:val="20"/>
        </w:rPr>
      </w:pPr>
    </w:p>
    <w:p w14:paraId="33A1C6CA" w14:textId="77777777" w:rsidR="004F39B0" w:rsidRDefault="004F39B0" w:rsidP="00444654">
      <w:pPr>
        <w:spacing w:after="0" w:line="240" w:lineRule="auto"/>
        <w:jc w:val="right"/>
        <w:rPr>
          <w:rFonts w:ascii="Arial" w:eastAsia="Times New Roman" w:hAnsi="Arial" w:cs="Arial"/>
          <w:b/>
          <w:sz w:val="24"/>
          <w:szCs w:val="20"/>
        </w:rPr>
      </w:pPr>
    </w:p>
    <w:p w14:paraId="73D8E440" w14:textId="77777777" w:rsidR="004F39B0" w:rsidRDefault="004F39B0" w:rsidP="00444654">
      <w:pPr>
        <w:spacing w:after="0" w:line="240" w:lineRule="auto"/>
        <w:jc w:val="right"/>
        <w:rPr>
          <w:rFonts w:ascii="Arial" w:eastAsia="Times New Roman" w:hAnsi="Arial" w:cs="Arial"/>
          <w:b/>
          <w:sz w:val="24"/>
          <w:szCs w:val="20"/>
        </w:rPr>
      </w:pPr>
    </w:p>
    <w:p w14:paraId="11D2C0C6" w14:textId="77777777" w:rsidR="004F39B0" w:rsidRDefault="004F39B0" w:rsidP="00444654">
      <w:pPr>
        <w:spacing w:after="0" w:line="240" w:lineRule="auto"/>
        <w:jc w:val="right"/>
        <w:rPr>
          <w:rFonts w:ascii="Arial" w:eastAsia="Times New Roman" w:hAnsi="Arial" w:cs="Arial"/>
          <w:b/>
          <w:sz w:val="24"/>
          <w:szCs w:val="20"/>
        </w:rPr>
      </w:pPr>
    </w:p>
    <w:p w14:paraId="6222D979" w14:textId="7EC97677" w:rsidR="00444654" w:rsidRPr="00C1341C" w:rsidRDefault="001275A8"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32F51C69">
          <v:shapetype id="_x0000_t32" coordsize="21600,21600" o:spt="32" o:oned="t" path="m,l21600,21600e" filled="f">
            <v:path arrowok="t" fillok="f" o:connecttype="none"/>
            <o:lock v:ext="edit" shapetype="t"/>
          </v:shapetype>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DFDDC7B" w14:textId="77777777" w:rsidR="00444654" w:rsidRPr="00C1341C" w:rsidRDefault="00444654" w:rsidP="00444654">
      <w:pPr>
        <w:keepNext/>
        <w:spacing w:after="0" w:line="240" w:lineRule="auto"/>
        <w:rPr>
          <w:rFonts w:ascii="Arial" w:eastAsia="Times New Roman" w:hAnsi="Arial" w:cs="Arial"/>
          <w:b/>
          <w:caps/>
          <w:sz w:val="18"/>
          <w:szCs w:val="18"/>
        </w:rPr>
      </w:pPr>
    </w:p>
    <w:p w14:paraId="3F005F9B" w14:textId="77777777" w:rsidR="00444654" w:rsidRPr="00C1341C" w:rsidRDefault="00444654" w:rsidP="003B134C">
      <w:pPr>
        <w:pStyle w:val="Heading2"/>
        <w:rPr>
          <w:rFonts w:eastAsia="Times New Roman"/>
        </w:rPr>
      </w:pPr>
      <w:r w:rsidRPr="00C1341C">
        <w:rPr>
          <w:rFonts w:eastAsia="Times New Roman"/>
        </w:rPr>
        <w:t>ABSTRACT</w:t>
      </w:r>
    </w:p>
    <w:p w14:paraId="0C60A024" w14:textId="77777777" w:rsidR="00444654" w:rsidRPr="00C1341C" w:rsidRDefault="00444654" w:rsidP="00444654">
      <w:pPr>
        <w:keepNext/>
        <w:spacing w:after="0" w:line="240" w:lineRule="auto"/>
        <w:rPr>
          <w:rFonts w:ascii="Arial" w:eastAsia="Times New Roman" w:hAnsi="Arial" w:cs="Arial"/>
          <w:b/>
          <w:cap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C1341C" w14:paraId="5FD50DB1" w14:textId="77777777" w:rsidTr="001808B9">
        <w:trPr>
          <w:jc w:val="center"/>
        </w:trPr>
        <w:tc>
          <w:tcPr>
            <w:tcW w:w="9040" w:type="dxa"/>
            <w:shd w:val="clear" w:color="auto" w:fill="auto"/>
          </w:tcPr>
          <w:p w14:paraId="01D191DA" w14:textId="260BD05C" w:rsidR="00EB63D6" w:rsidRPr="00C1341C" w:rsidRDefault="00B0254C" w:rsidP="00781265">
            <w:pPr>
              <w:spacing w:after="0" w:line="240" w:lineRule="auto"/>
              <w:jc w:val="both"/>
              <w:rPr>
                <w:rFonts w:ascii="Arial" w:eastAsia="Times New Roman" w:hAnsi="Arial" w:cs="Arial"/>
                <w:bCs/>
                <w:szCs w:val="20"/>
              </w:rPr>
            </w:pPr>
            <w:commentRangeStart w:id="0"/>
            <w:r w:rsidRPr="00C1341C">
              <w:rPr>
                <w:rFonts w:ascii="Arial" w:eastAsia="Calibri" w:hAnsi="Arial" w:cs="Arial"/>
                <w:sz w:val="20"/>
              </w:rPr>
              <w:t>In article</w:t>
            </w:r>
            <w:commentRangeEnd w:id="0"/>
            <w:r w:rsidR="00B52146">
              <w:rPr>
                <w:rStyle w:val="CommentReference"/>
              </w:rPr>
              <w:commentReference w:id="0"/>
            </w:r>
            <w:r w:rsidRPr="00C1341C">
              <w:rPr>
                <w:rFonts w:ascii="Arial" w:eastAsia="Calibri" w:hAnsi="Arial" w:cs="Arial"/>
                <w:sz w:val="20"/>
              </w:rPr>
              <w:t xml:space="preserve">, </w:t>
            </w:r>
            <w:commentRangeStart w:id="1"/>
            <w:r w:rsidRPr="00C1341C">
              <w:rPr>
                <w:rFonts w:ascii="Arial" w:eastAsia="Calibri" w:hAnsi="Arial" w:cs="Arial"/>
                <w:sz w:val="20"/>
              </w:rPr>
              <w:t>we</w:t>
            </w:r>
            <w:commentRangeEnd w:id="1"/>
            <w:r w:rsidR="00B52146">
              <w:rPr>
                <w:rStyle w:val="CommentReference"/>
              </w:rPr>
              <w:commentReference w:id="1"/>
            </w:r>
            <w:r w:rsidRPr="00C1341C">
              <w:rPr>
                <w:rFonts w:ascii="Arial" w:eastAsia="Calibri" w:hAnsi="Arial" w:cs="Arial"/>
                <w:sz w:val="20"/>
              </w:rPr>
              <w:t xml:space="preserve"> have reported the preparation of acetic acid-sodium acetate buffer solutions and determined its pH by using pH meter at about 25˚ C,</w:t>
            </w:r>
            <w:commentRangeStart w:id="2"/>
            <w:r w:rsidRPr="00C1341C">
              <w:rPr>
                <w:rFonts w:ascii="Arial" w:eastAsia="Calibri" w:hAnsi="Arial" w:cs="Arial"/>
                <w:sz w:val="20"/>
              </w:rPr>
              <w:t xml:space="preserve"> as room temperature. </w:t>
            </w:r>
            <w:commentRangeEnd w:id="2"/>
            <w:r w:rsidR="00B52146">
              <w:rPr>
                <w:rStyle w:val="CommentReference"/>
              </w:rPr>
              <w:commentReference w:id="2"/>
            </w:r>
            <w:r w:rsidRPr="00C1341C">
              <w:rPr>
                <w:rFonts w:ascii="Arial" w:eastAsia="Calibri" w:hAnsi="Arial" w:cs="Arial"/>
                <w:sz w:val="20"/>
              </w:rPr>
              <w:t xml:space="preserve">In preparation of buffer solutions, firstly, </w:t>
            </w:r>
            <w:commentRangeStart w:id="3"/>
            <w:r w:rsidRPr="00C1341C">
              <w:rPr>
                <w:rFonts w:ascii="Arial" w:eastAsia="Calibri" w:hAnsi="Arial" w:cs="Arial"/>
                <w:sz w:val="20"/>
              </w:rPr>
              <w:t xml:space="preserve">we </w:t>
            </w:r>
            <w:commentRangeEnd w:id="3"/>
            <w:r w:rsidR="00B52146">
              <w:rPr>
                <w:rStyle w:val="CommentReference"/>
              </w:rPr>
              <w:commentReference w:id="3"/>
            </w:r>
            <w:r w:rsidRPr="00C1341C">
              <w:rPr>
                <w:rFonts w:ascii="Arial" w:eastAsia="Calibri" w:hAnsi="Arial" w:cs="Arial"/>
                <w:sz w:val="20"/>
              </w:rPr>
              <w:t>have taken 1.5 ml of glacial acetic acid into 100 ml of standard flask for making up 0.2M of acetic acid solution, and 0.64 gm of sodium acetate were dissolved into 100 ml distilled water. Then, taken 36.2 ml prepared solution of sodium acetate into 100 ml of standard flask and added 14.8 ml of prepared acetic acid to make its volume 100 ml by using distilled water, it is a buffer. In measuring</w:t>
            </w:r>
            <w:r w:rsidR="005B6470" w:rsidRPr="00C1341C">
              <w:rPr>
                <w:rFonts w:ascii="Arial" w:eastAsia="Calibri" w:hAnsi="Arial" w:cs="Arial"/>
                <w:sz w:val="20"/>
              </w:rPr>
              <w:t xml:space="preserve"> </w:t>
            </w:r>
            <w:r w:rsidRPr="00C1341C">
              <w:rPr>
                <w:rFonts w:ascii="Arial" w:eastAsia="Calibri" w:hAnsi="Arial" w:cs="Arial"/>
                <w:sz w:val="20"/>
              </w:rPr>
              <w:t xml:space="preserve">the pH of prepared buffer solutions, </w:t>
            </w:r>
            <w:commentRangeStart w:id="4"/>
            <w:r w:rsidRPr="00C1341C">
              <w:rPr>
                <w:rFonts w:ascii="Arial" w:eastAsia="Calibri" w:hAnsi="Arial" w:cs="Arial"/>
                <w:sz w:val="20"/>
              </w:rPr>
              <w:t>we</w:t>
            </w:r>
            <w:commentRangeEnd w:id="4"/>
            <w:r w:rsidR="00B52146">
              <w:rPr>
                <w:rStyle w:val="CommentReference"/>
              </w:rPr>
              <w:commentReference w:id="4"/>
            </w:r>
            <w:r w:rsidRPr="00C1341C">
              <w:rPr>
                <w:rFonts w:ascii="Arial" w:eastAsia="Calibri" w:hAnsi="Arial" w:cs="Arial"/>
                <w:sz w:val="20"/>
              </w:rPr>
              <w:t xml:space="preserve"> have been using a calibrated digital pen pH meter for quick resolution of reading with accuracy. The pH of acetic acid-acetate buffer solutions </w:t>
            </w:r>
            <w:commentRangeStart w:id="5"/>
            <w:proofErr w:type="gramStart"/>
            <w:r w:rsidRPr="00C1341C">
              <w:rPr>
                <w:rFonts w:ascii="Arial" w:eastAsia="Calibri" w:hAnsi="Arial" w:cs="Arial"/>
                <w:sz w:val="20"/>
              </w:rPr>
              <w:t>have</w:t>
            </w:r>
            <w:commentRangeEnd w:id="5"/>
            <w:proofErr w:type="gramEnd"/>
            <w:r w:rsidR="00B52146">
              <w:rPr>
                <w:rStyle w:val="CommentReference"/>
              </w:rPr>
              <w:commentReference w:id="5"/>
            </w:r>
            <w:r w:rsidRPr="00C1341C">
              <w:rPr>
                <w:rFonts w:ascii="Arial" w:eastAsia="Calibri" w:hAnsi="Arial" w:cs="Arial"/>
                <w:sz w:val="20"/>
              </w:rPr>
              <w:t xml:space="preserve"> gradually raised by adding small quantity of 5N NaOH solution into buffer sample, and adjusted pH was being to 4.7.</w:t>
            </w:r>
          </w:p>
        </w:tc>
      </w:tr>
    </w:tbl>
    <w:p w14:paraId="1079F4FA" w14:textId="10E79233" w:rsidR="00EB63D6" w:rsidRPr="00C1341C" w:rsidRDefault="00444654" w:rsidP="00EB63D6">
      <w:pPr>
        <w:spacing w:after="0" w:line="240" w:lineRule="auto"/>
        <w:ind w:left="1080" w:hanging="1080"/>
        <w:contextualSpacing/>
        <w:jc w:val="both"/>
        <w:rPr>
          <w:rFonts w:ascii="Arial" w:eastAsia="Times New Roman" w:hAnsi="Arial" w:cs="Arial"/>
          <w:bCs/>
          <w:i/>
          <w:iCs/>
          <w:sz w:val="20"/>
          <w:szCs w:val="20"/>
        </w:rPr>
      </w:pPr>
      <w:r w:rsidRPr="00C1341C">
        <w:rPr>
          <w:rFonts w:ascii="Arial" w:eastAsia="Times New Roman" w:hAnsi="Arial" w:cs="Arial"/>
          <w:i/>
          <w:sz w:val="20"/>
          <w:szCs w:val="20"/>
        </w:rPr>
        <w:t xml:space="preserve">Keywords: </w:t>
      </w:r>
      <w:r w:rsidR="00B0254C" w:rsidRPr="00C1341C">
        <w:rPr>
          <w:rFonts w:ascii="Arial" w:eastAsia="Times New Roman" w:hAnsi="Arial" w:cs="Arial"/>
          <w:bCs/>
          <w:i/>
          <w:iCs/>
          <w:sz w:val="20"/>
          <w:szCs w:val="20"/>
        </w:rPr>
        <w:t>Acetic acid; sodium acetate; pH meter; pH; buffer solution</w:t>
      </w:r>
      <w:r w:rsidR="00EB63D6" w:rsidRPr="00C1341C">
        <w:rPr>
          <w:rFonts w:ascii="Arial" w:eastAsia="Times New Roman" w:hAnsi="Arial" w:cs="Arial"/>
          <w:bCs/>
          <w:i/>
          <w:iCs/>
          <w:sz w:val="20"/>
          <w:szCs w:val="20"/>
        </w:rPr>
        <w:t>.</w:t>
      </w:r>
    </w:p>
    <w:p w14:paraId="1F95A3A0" w14:textId="77777777" w:rsidR="00B0254C" w:rsidRPr="00C1341C" w:rsidRDefault="00B0254C" w:rsidP="00B0254C">
      <w:pPr>
        <w:spacing w:after="0" w:line="240" w:lineRule="auto"/>
        <w:contextualSpacing/>
        <w:jc w:val="both"/>
        <w:rPr>
          <w:rFonts w:ascii="Arial" w:eastAsia="Times New Roman" w:hAnsi="Arial" w:cs="Arial"/>
          <w:bCs/>
          <w:sz w:val="20"/>
          <w:szCs w:val="20"/>
        </w:rPr>
      </w:pPr>
    </w:p>
    <w:p w14:paraId="769BACEF" w14:textId="77777777" w:rsidR="00BC28A9" w:rsidRPr="00C1341C" w:rsidRDefault="00BC28A9" w:rsidP="00DA0DF9">
      <w:pPr>
        <w:pStyle w:val="Heading2"/>
        <w:rPr>
          <w:rFonts w:eastAsia="Times New Roman"/>
        </w:rPr>
        <w:sectPr w:rsidR="00BC28A9" w:rsidRPr="00C1341C" w:rsidSect="0086375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864" w:gutter="0"/>
          <w:pgNumType w:start="30"/>
          <w:cols w:space="720"/>
          <w:titlePg/>
          <w:docGrid w:linePitch="360"/>
        </w:sectPr>
      </w:pPr>
    </w:p>
    <w:p w14:paraId="234B59B1" w14:textId="47FACD1D" w:rsidR="00B0254C" w:rsidRPr="00C1341C" w:rsidRDefault="00DA0DF9" w:rsidP="00DA0DF9">
      <w:pPr>
        <w:pStyle w:val="Heading2"/>
        <w:rPr>
          <w:rFonts w:eastAsia="Times New Roman"/>
        </w:rPr>
      </w:pPr>
      <w:r w:rsidRPr="00C1341C">
        <w:rPr>
          <w:rFonts w:eastAsia="Times New Roman"/>
        </w:rPr>
        <w:t xml:space="preserve">1. </w:t>
      </w:r>
      <w:r w:rsidR="00B0254C" w:rsidRPr="00C1341C">
        <w:rPr>
          <w:rFonts w:eastAsia="Times New Roman"/>
        </w:rPr>
        <w:t>INTRODUCTION</w:t>
      </w:r>
    </w:p>
    <w:p w14:paraId="203144E5" w14:textId="77777777" w:rsidR="00DA0DF9" w:rsidRPr="00C1341C" w:rsidRDefault="00DA0DF9" w:rsidP="00B0254C">
      <w:pPr>
        <w:spacing w:after="0" w:line="240" w:lineRule="auto"/>
        <w:contextualSpacing/>
        <w:jc w:val="both"/>
        <w:rPr>
          <w:rFonts w:ascii="Arial" w:eastAsia="Times New Roman" w:hAnsi="Arial" w:cs="Arial"/>
          <w:bCs/>
        </w:rPr>
      </w:pPr>
    </w:p>
    <w:p w14:paraId="1CBC9932" w14:textId="3F5BA53D" w:rsidR="00B0254C" w:rsidRPr="00C1341C" w:rsidRDefault="00B0254C" w:rsidP="00B0254C">
      <w:pPr>
        <w:spacing w:after="0" w:line="240" w:lineRule="auto"/>
        <w:contextualSpacing/>
        <w:jc w:val="both"/>
        <w:rPr>
          <w:rFonts w:ascii="Arial" w:eastAsia="Times New Roman" w:hAnsi="Arial" w:cs="Arial"/>
          <w:bCs/>
          <w:sz w:val="20"/>
          <w:szCs w:val="20"/>
        </w:rPr>
      </w:pPr>
      <w:commentRangeStart w:id="6"/>
      <w:r w:rsidRPr="00C1341C">
        <w:rPr>
          <w:rFonts w:ascii="Arial" w:eastAsia="Times New Roman" w:hAnsi="Arial" w:cs="Arial"/>
          <w:bCs/>
          <w:sz w:val="20"/>
          <w:szCs w:val="20"/>
        </w:rPr>
        <w:t>Indeed, the dissociation</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of substances also</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effected by the temperature and have reported earlier, but it proved well by Nernst (1891) with given of partition law,</w:t>
      </w:r>
      <w:r w:rsidR="00217C36" w:rsidRPr="00C1341C">
        <w:rPr>
          <w:rFonts w:ascii="Arial" w:eastAsia="Times New Roman" w:hAnsi="Arial" w:cs="Arial"/>
          <w:bCs/>
          <w:sz w:val="20"/>
          <w:szCs w:val="20"/>
        </w:rPr>
        <w:t xml:space="preserve"> </w:t>
      </w:r>
      <w:r w:rsidRPr="00C1341C">
        <w:rPr>
          <w:rFonts w:ascii="Arial" w:eastAsia="Times New Roman" w:hAnsi="Arial" w:cs="Arial"/>
          <w:bCs/>
          <w:i/>
          <w:sz w:val="20"/>
          <w:szCs w:val="20"/>
        </w:rPr>
        <w:t>K</w:t>
      </w:r>
      <w:r w:rsidRPr="00C1341C">
        <w:rPr>
          <w:rFonts w:ascii="Arial" w:eastAsia="Times New Roman" w:hAnsi="Arial" w:cs="Arial"/>
          <w:bCs/>
          <w:sz w:val="20"/>
          <w:szCs w:val="20"/>
        </w:rPr>
        <w:t xml:space="preserve"> = C</w:t>
      </w:r>
      <w:r w:rsidRPr="00C1341C">
        <w:rPr>
          <w:rFonts w:ascii="Arial" w:eastAsia="Times New Roman" w:hAnsi="Arial" w:cs="Arial"/>
          <w:bCs/>
          <w:sz w:val="20"/>
          <w:szCs w:val="20"/>
          <w:vertAlign w:val="subscript"/>
        </w:rPr>
        <w:t>A</w:t>
      </w:r>
      <w:r w:rsidRPr="00C1341C">
        <w:rPr>
          <w:rFonts w:ascii="Arial" w:eastAsia="Times New Roman" w:hAnsi="Arial" w:cs="Arial"/>
          <w:bCs/>
          <w:sz w:val="20"/>
          <w:szCs w:val="20"/>
        </w:rPr>
        <w:t>/C</w:t>
      </w:r>
      <w:r w:rsidRPr="00C1341C">
        <w:rPr>
          <w:rFonts w:ascii="Arial" w:eastAsia="Times New Roman" w:hAnsi="Arial" w:cs="Arial"/>
          <w:bCs/>
          <w:sz w:val="20"/>
          <w:szCs w:val="20"/>
          <w:vertAlign w:val="subscript"/>
        </w:rPr>
        <w:t>B</w:t>
      </w:r>
      <w:r w:rsidR="004E130C" w:rsidRPr="00C1341C">
        <w:rPr>
          <w:rFonts w:ascii="Arial" w:eastAsia="Times New Roman" w:hAnsi="Arial" w:cs="Arial"/>
          <w:bCs/>
          <w:sz w:val="20"/>
          <w:szCs w:val="20"/>
          <w:vertAlign w:val="subscript"/>
        </w:rPr>
        <w:t xml:space="preserve"> </w:t>
      </w:r>
      <w:r w:rsidRPr="00C1341C">
        <w:rPr>
          <w:rFonts w:ascii="Arial" w:eastAsia="Times New Roman" w:hAnsi="Arial" w:cs="Arial"/>
          <w:bCs/>
          <w:sz w:val="20"/>
          <w:szCs w:val="20"/>
        </w:rPr>
        <w:t xml:space="preserve">[1]. </w:t>
      </w:r>
      <w:commentRangeEnd w:id="6"/>
      <w:r w:rsidR="00AF1717">
        <w:rPr>
          <w:rStyle w:val="CommentReference"/>
        </w:rPr>
        <w:commentReference w:id="6"/>
      </w:r>
      <w:r w:rsidRPr="00C1341C">
        <w:rPr>
          <w:rFonts w:ascii="Arial" w:eastAsia="Times New Roman" w:hAnsi="Arial" w:cs="Arial"/>
          <w:bCs/>
          <w:sz w:val="20"/>
          <w:szCs w:val="20"/>
        </w:rPr>
        <w:t xml:space="preserve">The solubility of </w:t>
      </w:r>
      <w:commentRangeStart w:id="7"/>
      <w:r w:rsidRPr="00C1341C">
        <w:rPr>
          <w:rFonts w:ascii="Arial" w:eastAsia="Times New Roman" w:hAnsi="Arial" w:cs="Arial"/>
          <w:bCs/>
          <w:sz w:val="20"/>
          <w:szCs w:val="20"/>
        </w:rPr>
        <w:t xml:space="preserve">an ionic compounds </w:t>
      </w:r>
      <w:commentRangeEnd w:id="7"/>
      <w:r w:rsidR="00AF1717">
        <w:rPr>
          <w:rStyle w:val="CommentReference"/>
        </w:rPr>
        <w:commentReference w:id="7"/>
      </w:r>
      <w:r w:rsidRPr="00C1341C">
        <w:rPr>
          <w:rFonts w:ascii="Arial" w:eastAsia="Times New Roman" w:hAnsi="Arial" w:cs="Arial"/>
          <w:bCs/>
          <w:sz w:val="20"/>
          <w:szCs w:val="20"/>
        </w:rPr>
        <w:t xml:space="preserve">is decreased by the presence a </w:t>
      </w:r>
      <w:proofErr w:type="gramStart"/>
      <w:r w:rsidRPr="00C1341C">
        <w:rPr>
          <w:rFonts w:ascii="Arial" w:eastAsia="Times New Roman" w:hAnsi="Arial" w:cs="Arial"/>
          <w:bCs/>
          <w:sz w:val="20"/>
          <w:szCs w:val="20"/>
        </w:rPr>
        <w:t>common ions</w:t>
      </w:r>
      <w:proofErr w:type="gramEnd"/>
      <w:r w:rsidRPr="00C1341C">
        <w:rPr>
          <w:rFonts w:ascii="Arial" w:eastAsia="Times New Roman" w:hAnsi="Arial" w:cs="Arial"/>
          <w:bCs/>
          <w:sz w:val="20"/>
          <w:szCs w:val="20"/>
        </w:rPr>
        <w:t xml:space="preserve"> and obey the</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Le Chatelier’s principle</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[2-4]. In pH determination, the various factors that</w:t>
      </w:r>
      <w:r w:rsidR="00217C36"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influences the pH of buffer solution </w:t>
      </w:r>
      <w:commentRangeStart w:id="8"/>
      <w:r w:rsidRPr="00C1341C">
        <w:rPr>
          <w:rFonts w:ascii="Arial" w:eastAsia="Times New Roman" w:hAnsi="Arial" w:cs="Arial"/>
          <w:bCs/>
          <w:sz w:val="20"/>
          <w:szCs w:val="20"/>
        </w:rPr>
        <w:t xml:space="preserve">are being as </w:t>
      </w:r>
      <w:commentRangeEnd w:id="8"/>
      <w:r w:rsidR="00AF1717">
        <w:rPr>
          <w:rStyle w:val="CommentReference"/>
        </w:rPr>
        <w:commentReference w:id="8"/>
      </w:r>
      <w:r w:rsidRPr="00C1341C">
        <w:rPr>
          <w:rFonts w:ascii="Arial" w:eastAsia="Times New Roman" w:hAnsi="Arial" w:cs="Arial"/>
          <w:bCs/>
          <w:sz w:val="20"/>
          <w:szCs w:val="20"/>
        </w:rPr>
        <w:t>changing in temperature, ionic strength, activity of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 dilution and addition of electrolyte salts </w:t>
      </w:r>
      <w:commentRangeStart w:id="9"/>
      <w:proofErr w:type="spellStart"/>
      <w:r w:rsidRPr="00C1341C">
        <w:rPr>
          <w:rFonts w:ascii="Arial" w:eastAsia="Times New Roman" w:hAnsi="Arial" w:cs="Arial"/>
          <w:bCs/>
          <w:sz w:val="20"/>
          <w:szCs w:val="20"/>
        </w:rPr>
        <w:t>etc</w:t>
      </w:r>
      <w:commentRangeEnd w:id="9"/>
      <w:proofErr w:type="spellEnd"/>
      <w:r w:rsidR="00AF1717">
        <w:rPr>
          <w:rStyle w:val="CommentReference"/>
        </w:rPr>
        <w:commentReference w:id="9"/>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[5,6]. </w:t>
      </w:r>
      <w:proofErr w:type="gramStart"/>
      <w:r w:rsidRPr="00C1341C">
        <w:rPr>
          <w:rFonts w:ascii="Arial" w:eastAsia="Times New Roman" w:hAnsi="Arial" w:cs="Arial"/>
          <w:bCs/>
          <w:sz w:val="20"/>
          <w:szCs w:val="20"/>
        </w:rPr>
        <w:t>An</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acidic buffers</w:t>
      </w:r>
      <w:proofErr w:type="gramEnd"/>
      <w:r w:rsidRPr="00C1341C">
        <w:rPr>
          <w:rFonts w:ascii="Arial" w:eastAsia="Times New Roman" w:hAnsi="Arial" w:cs="Arial"/>
          <w:bCs/>
          <w:sz w:val="20"/>
          <w:szCs w:val="20"/>
        </w:rPr>
        <w:t xml:space="preserve"> have a pH of less than 7, where for neutral buffer solutions the pH is 7 and if any buffers</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have a pH of more than 7 it is known as basic buffers, respectively</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[7-9]. In our present article, </w:t>
      </w:r>
      <w:commentRangeStart w:id="10"/>
      <w:r w:rsidRPr="00C1341C">
        <w:rPr>
          <w:rFonts w:ascii="Arial" w:eastAsia="Times New Roman" w:hAnsi="Arial" w:cs="Arial"/>
          <w:bCs/>
          <w:sz w:val="20"/>
          <w:szCs w:val="20"/>
        </w:rPr>
        <w:t>we</w:t>
      </w:r>
      <w:commentRangeEnd w:id="10"/>
      <w:r w:rsidR="00E10B3B">
        <w:rPr>
          <w:rStyle w:val="CommentReference"/>
        </w:rPr>
        <w:commentReference w:id="10"/>
      </w:r>
      <w:r w:rsidRPr="00C1341C">
        <w:rPr>
          <w:rFonts w:ascii="Arial" w:eastAsia="Times New Roman" w:hAnsi="Arial" w:cs="Arial"/>
          <w:bCs/>
          <w:sz w:val="20"/>
          <w:szCs w:val="20"/>
        </w:rPr>
        <w:t xml:space="preserve"> have reported and determine the pH (potential of hydrogen)</w:t>
      </w:r>
      <w:r w:rsidR="00054D2C" w:rsidRPr="00C1341C">
        <w:rPr>
          <w:rFonts w:ascii="Arial" w:eastAsia="Times New Roman" w:hAnsi="Arial" w:cs="Arial"/>
          <w:bCs/>
          <w:sz w:val="20"/>
          <w:szCs w:val="20"/>
        </w:rPr>
        <w:t xml:space="preserve"> </w:t>
      </w:r>
      <w:r w:rsidRPr="00C1341C">
        <w:rPr>
          <w:rFonts w:ascii="Arial" w:eastAsia="Times New Roman" w:hAnsi="Arial" w:cs="Arial"/>
          <w:bCs/>
          <w:sz w:val="20"/>
          <w:szCs w:val="20"/>
        </w:rPr>
        <w:t>value of the acetic acid-sodium acetate buffer solution at 25˚C (room temperature) by using of digital pH meter.</w:t>
      </w:r>
      <w:r w:rsidR="00217C36"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The </w:t>
      </w:r>
      <w:r w:rsidRPr="00C1341C">
        <w:rPr>
          <w:rFonts w:ascii="Arial" w:eastAsia="Times New Roman" w:hAnsi="Arial" w:cs="Arial"/>
          <w:bCs/>
          <w:sz w:val="20"/>
          <w:szCs w:val="20"/>
        </w:rPr>
        <w:t xml:space="preserve">general pH relationship which was given by Peter Sorensen in 1909, is as- </w:t>
      </w:r>
    </w:p>
    <w:p w14:paraId="1B95DA7A" w14:textId="77777777" w:rsidR="00AA7053" w:rsidRPr="00C1341C" w:rsidRDefault="00AA7053" w:rsidP="00B0254C">
      <w:pPr>
        <w:spacing w:after="0" w:line="240" w:lineRule="auto"/>
        <w:contextualSpacing/>
        <w:jc w:val="both"/>
        <w:rPr>
          <w:rFonts w:ascii="Arial" w:eastAsia="Times New Roman" w:hAnsi="Arial" w:cs="Arial"/>
          <w:bCs/>
        </w:rPr>
      </w:pPr>
    </w:p>
    <w:p w14:paraId="0A4DC7FE" w14:textId="665746A9" w:rsidR="00B0254C" w:rsidRPr="00C1341C" w:rsidRDefault="00B0254C" w:rsidP="00BC28A9">
      <w:pPr>
        <w:spacing w:after="0" w:line="240" w:lineRule="auto"/>
        <w:contextualSpacing/>
        <w:jc w:val="right"/>
        <w:rPr>
          <w:rFonts w:ascii="Arial" w:eastAsia="Times New Roman" w:hAnsi="Arial" w:cs="Arial"/>
          <w:bCs/>
          <w:sz w:val="20"/>
          <w:szCs w:val="20"/>
        </w:rPr>
      </w:pPr>
      <w:r w:rsidRPr="00C1341C">
        <w:rPr>
          <w:rFonts w:ascii="Arial" w:eastAsia="Times New Roman" w:hAnsi="Arial" w:cs="Arial"/>
          <w:bCs/>
          <w:sz w:val="20"/>
          <w:szCs w:val="20"/>
          <w:lang w:val="pt-BR"/>
        </w:rPr>
        <w:t>pH = - log [H</w:t>
      </w:r>
      <w:r w:rsidRPr="00C1341C">
        <w:rPr>
          <w:rFonts w:ascii="Arial" w:eastAsia="Times New Roman" w:hAnsi="Arial" w:cs="Arial"/>
          <w:bCs/>
          <w:sz w:val="20"/>
          <w:szCs w:val="20"/>
          <w:vertAlign w:val="superscript"/>
          <w:lang w:val="pt-BR"/>
        </w:rPr>
        <w:t>+</w:t>
      </w:r>
      <w:r w:rsidRPr="00C1341C">
        <w:rPr>
          <w:rFonts w:ascii="Arial" w:eastAsia="Times New Roman" w:hAnsi="Arial" w:cs="Arial"/>
          <w:bCs/>
          <w:sz w:val="20"/>
          <w:szCs w:val="20"/>
          <w:lang w:val="pt-BR"/>
        </w:rPr>
        <w:t>] = log 1/[H</w:t>
      </w:r>
      <w:r w:rsidRPr="00C1341C">
        <w:rPr>
          <w:rFonts w:ascii="Arial" w:eastAsia="Times New Roman" w:hAnsi="Arial" w:cs="Arial"/>
          <w:bCs/>
          <w:sz w:val="20"/>
          <w:szCs w:val="20"/>
          <w:vertAlign w:val="superscript"/>
          <w:lang w:val="pt-BR"/>
        </w:rPr>
        <w:t>+</w:t>
      </w:r>
      <w:r w:rsidRPr="00C1341C">
        <w:rPr>
          <w:rFonts w:ascii="Arial" w:eastAsia="Times New Roman" w:hAnsi="Arial" w:cs="Arial"/>
          <w:bCs/>
          <w:sz w:val="20"/>
          <w:szCs w:val="20"/>
          <w:lang w:val="pt-BR"/>
        </w:rPr>
        <w:t xml:space="preserve">]    …………. </w:t>
      </w:r>
      <w:r w:rsidR="00BC28A9" w:rsidRPr="00C1341C">
        <w:rPr>
          <w:rFonts w:ascii="Arial" w:eastAsia="Times New Roman" w:hAnsi="Arial" w:cs="Arial"/>
          <w:bCs/>
          <w:sz w:val="20"/>
          <w:szCs w:val="20"/>
          <w:lang w:val="pt-BR"/>
        </w:rPr>
        <w:t xml:space="preserve">            </w:t>
      </w:r>
      <w:r w:rsidRPr="00C1341C">
        <w:rPr>
          <w:rFonts w:ascii="Arial" w:eastAsia="Times New Roman" w:hAnsi="Arial" w:cs="Arial"/>
          <w:bCs/>
          <w:sz w:val="20"/>
          <w:szCs w:val="20"/>
        </w:rPr>
        <w:t>(1)</w:t>
      </w:r>
    </w:p>
    <w:p w14:paraId="005410C2" w14:textId="77777777" w:rsidR="00AA7053" w:rsidRPr="00C1341C" w:rsidRDefault="00AA7053" w:rsidP="00B0254C">
      <w:pPr>
        <w:spacing w:after="0" w:line="240" w:lineRule="auto"/>
        <w:contextualSpacing/>
        <w:jc w:val="both"/>
        <w:rPr>
          <w:rFonts w:ascii="Arial" w:eastAsia="Times New Roman" w:hAnsi="Arial" w:cs="Arial"/>
          <w:bCs/>
        </w:rPr>
      </w:pPr>
    </w:p>
    <w:p w14:paraId="64FE10EC" w14:textId="5EEB34C3" w:rsidR="00B0254C" w:rsidRPr="00C1341C" w:rsidRDefault="00B0254C" w:rsidP="00B0254C">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 xml:space="preserve">Where, the </w:t>
      </w:r>
      <w:r w:rsidRPr="00C1341C">
        <w:rPr>
          <w:rFonts w:ascii="Arial" w:eastAsia="Times New Roman" w:hAnsi="Arial" w:cs="Arial"/>
          <w:bCs/>
          <w:i/>
          <w:sz w:val="20"/>
          <w:szCs w:val="20"/>
        </w:rPr>
        <w:t>log</w:t>
      </w:r>
      <w:r w:rsidRPr="00C1341C">
        <w:rPr>
          <w:rFonts w:ascii="Arial" w:eastAsia="Times New Roman" w:hAnsi="Arial" w:cs="Arial"/>
          <w:bCs/>
          <w:sz w:val="20"/>
          <w:szCs w:val="20"/>
        </w:rPr>
        <w:t xml:space="preserve"> is the base -10 logarithm, and, the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is stands for the concentration of H+ ions in solution, as given in mole per </w:t>
      </w:r>
      <w:proofErr w:type="spellStart"/>
      <w:r w:rsidRPr="00C1341C">
        <w:rPr>
          <w:rFonts w:ascii="Arial" w:eastAsia="Times New Roman" w:hAnsi="Arial" w:cs="Arial"/>
          <w:bCs/>
          <w:sz w:val="20"/>
          <w:szCs w:val="20"/>
        </w:rPr>
        <w:t>litre</w:t>
      </w:r>
      <w:proofErr w:type="spellEnd"/>
      <w:r w:rsidRPr="00C1341C">
        <w:rPr>
          <w:rFonts w:ascii="Arial" w:eastAsia="Times New Roman" w:hAnsi="Arial" w:cs="Arial"/>
          <w:bCs/>
          <w:sz w:val="20"/>
          <w:szCs w:val="20"/>
        </w:rPr>
        <w:t>. On the basis of above equation (1), the pH is a negative logarithm of hydrogen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ions concentration. The pH or concentration of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in solution is a measure of the acidity or basicity of solution.</w:t>
      </w:r>
    </w:p>
    <w:p w14:paraId="6E69A371" w14:textId="77777777" w:rsidR="00AA7053" w:rsidRPr="00C1341C" w:rsidRDefault="00AA7053" w:rsidP="00B0254C">
      <w:pPr>
        <w:spacing w:after="0" w:line="240" w:lineRule="auto"/>
        <w:contextualSpacing/>
        <w:jc w:val="both"/>
        <w:rPr>
          <w:rFonts w:ascii="Arial" w:eastAsia="Times New Roman" w:hAnsi="Arial" w:cs="Arial"/>
          <w:bCs/>
          <w:sz w:val="20"/>
          <w:szCs w:val="20"/>
        </w:rPr>
      </w:pPr>
    </w:p>
    <w:p w14:paraId="01DC09AD" w14:textId="14B66A80" w:rsidR="00B0254C" w:rsidRPr="00C1341C" w:rsidRDefault="00B0254C" w:rsidP="00B0254C">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Knowing, a buffer solution is a solution that can resist pH change by addition of an acidic or basic substances. Because of common ion effect in acetic acid-sodium acetate buffer solution which is the suppression of the degree of dissociation of a weak electrolyte by the addition of a strong electrolyte having an ion common with that of the weak electrolyte</w:t>
      </w:r>
      <w:r w:rsidR="00A8259A"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[10]. The acetic acid </w:t>
      </w:r>
      <w:r w:rsidRPr="00C1341C">
        <w:rPr>
          <w:rFonts w:ascii="Arial" w:eastAsia="Times New Roman" w:hAnsi="Arial" w:cs="Arial"/>
          <w:bCs/>
          <w:sz w:val="20"/>
          <w:szCs w:val="20"/>
        </w:rPr>
        <w:lastRenderedPageBreak/>
        <w:t>(CH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 xml:space="preserve">COOH) is a weak acid and undergoes ionization </w:t>
      </w:r>
      <w:commentRangeStart w:id="11"/>
      <w:r w:rsidRPr="00C1341C">
        <w:rPr>
          <w:rFonts w:ascii="Arial" w:eastAsia="Times New Roman" w:hAnsi="Arial" w:cs="Arial"/>
          <w:bCs/>
          <w:sz w:val="20"/>
          <w:szCs w:val="20"/>
        </w:rPr>
        <w:t>in s</w:t>
      </w:r>
      <w:commentRangeEnd w:id="11"/>
      <w:r w:rsidR="00F76AE6">
        <w:rPr>
          <w:rStyle w:val="CommentReference"/>
        </w:rPr>
        <w:commentReference w:id="11"/>
      </w:r>
      <w:r w:rsidRPr="00C1341C">
        <w:rPr>
          <w:rFonts w:ascii="Arial" w:eastAsia="Times New Roman" w:hAnsi="Arial" w:cs="Arial"/>
          <w:bCs/>
          <w:sz w:val="20"/>
          <w:szCs w:val="20"/>
        </w:rPr>
        <w:t>mall extent to give the common acetate</w:t>
      </w:r>
      <w:r w:rsidR="00A8259A" w:rsidRPr="00C1341C">
        <w:rPr>
          <w:rFonts w:ascii="Arial" w:eastAsia="Times New Roman" w:hAnsi="Arial" w:cs="Arial"/>
          <w:bCs/>
          <w:sz w:val="20"/>
          <w:szCs w:val="20"/>
        </w:rPr>
        <w:t xml:space="preserve"> </w:t>
      </w:r>
      <w:r w:rsidRPr="00C1341C">
        <w:rPr>
          <w:rFonts w:ascii="Arial" w:eastAsia="Times New Roman" w:hAnsi="Arial" w:cs="Arial"/>
          <w:bCs/>
          <w:sz w:val="20"/>
          <w:szCs w:val="20"/>
        </w:rPr>
        <w:t>(CH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ion with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 as showing in the following reaction</w:t>
      </w:r>
      <w:r w:rsidR="00A8259A" w:rsidRPr="00C1341C">
        <w:rPr>
          <w:rFonts w:ascii="Arial" w:eastAsia="Times New Roman" w:hAnsi="Arial" w:cs="Arial"/>
          <w:bCs/>
          <w:sz w:val="20"/>
          <w:szCs w:val="20"/>
        </w:rPr>
        <w:t xml:space="preserve"> </w:t>
      </w:r>
      <w:r w:rsidRPr="00C1341C">
        <w:rPr>
          <w:rFonts w:ascii="Arial" w:eastAsia="Times New Roman" w:hAnsi="Arial" w:cs="Arial"/>
          <w:bCs/>
          <w:sz w:val="20"/>
          <w:szCs w:val="20"/>
        </w:rPr>
        <w:t>[11-13].</w:t>
      </w:r>
    </w:p>
    <w:p w14:paraId="2EAD6055" w14:textId="77777777" w:rsidR="00AA7053" w:rsidRPr="00C1341C" w:rsidRDefault="00AA7053" w:rsidP="00B0254C">
      <w:pPr>
        <w:spacing w:after="0" w:line="240" w:lineRule="auto"/>
        <w:contextualSpacing/>
        <w:jc w:val="both"/>
        <w:rPr>
          <w:rFonts w:ascii="Arial" w:eastAsia="Times New Roman" w:hAnsi="Arial" w:cs="Arial"/>
          <w:bCs/>
          <w:sz w:val="20"/>
          <w:szCs w:val="20"/>
        </w:rPr>
      </w:pPr>
    </w:p>
    <w:p w14:paraId="0F738492" w14:textId="77777777" w:rsidR="00BC28A9" w:rsidRPr="00C1341C" w:rsidRDefault="00B0254C" w:rsidP="00B0254C">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CH</w:t>
      </w:r>
      <w:r w:rsidRPr="00C1341C">
        <w:rPr>
          <w:rFonts w:ascii="Arial" w:eastAsia="Times New Roman" w:hAnsi="Arial" w:cs="Arial"/>
          <w:bCs/>
          <w:sz w:val="20"/>
          <w:szCs w:val="20"/>
          <w:vertAlign w:val="subscript"/>
        </w:rPr>
        <w:t>3</w:t>
      </w:r>
      <w:proofErr w:type="gramStart"/>
      <w:r w:rsidRPr="00C1341C">
        <w:rPr>
          <w:rFonts w:ascii="Arial" w:eastAsia="Times New Roman" w:hAnsi="Arial" w:cs="Arial"/>
          <w:bCs/>
          <w:sz w:val="20"/>
          <w:szCs w:val="20"/>
        </w:rPr>
        <w:t>COOH(</w:t>
      </w:r>
      <w:proofErr w:type="spellStart"/>
      <w:proofErr w:type="gramEnd"/>
      <w:r w:rsidRPr="00C1341C">
        <w:rPr>
          <w:rFonts w:ascii="Arial" w:eastAsia="Times New Roman" w:hAnsi="Arial" w:cs="Arial"/>
          <w:bCs/>
          <w:i/>
          <w:sz w:val="20"/>
          <w:szCs w:val="20"/>
        </w:rPr>
        <w:t>aq</w:t>
      </w:r>
      <w:proofErr w:type="spellEnd"/>
      <w:r w:rsidRPr="00C1341C">
        <w:rPr>
          <w:rFonts w:ascii="Arial" w:eastAsia="Times New Roman" w:hAnsi="Arial" w:cs="Arial"/>
          <w:bCs/>
          <w:i/>
          <w:sz w:val="20"/>
          <w:szCs w:val="20"/>
        </w:rPr>
        <w:t>)</w:t>
      </w:r>
      <w:r w:rsidRPr="00C1341C">
        <w:rPr>
          <w:rFonts w:ascii="Arial" w:eastAsia="Times New Roman" w:hAnsi="Arial" w:cs="Arial"/>
          <w:bCs/>
          <w:sz w:val="20"/>
          <w:szCs w:val="20"/>
        </w:rPr>
        <w:t xml:space="preserve">  →   H</w:t>
      </w:r>
      <w:r w:rsidRPr="00C1341C">
        <w:rPr>
          <w:rFonts w:ascii="Arial" w:eastAsia="Times New Roman" w:hAnsi="Arial" w:cs="Arial"/>
          <w:bCs/>
          <w:sz w:val="20"/>
          <w:szCs w:val="20"/>
          <w:vertAlign w:val="superscript"/>
        </w:rPr>
        <w:t>+</w:t>
      </w:r>
      <w:r w:rsidRPr="00C1341C">
        <w:rPr>
          <w:rFonts w:ascii="Arial" w:eastAsia="Times New Roman" w:hAnsi="Arial" w:cs="Arial"/>
          <w:bCs/>
          <w:i/>
          <w:sz w:val="20"/>
          <w:szCs w:val="20"/>
        </w:rPr>
        <w:t>(</w:t>
      </w:r>
      <w:proofErr w:type="spellStart"/>
      <w:r w:rsidRPr="00C1341C">
        <w:rPr>
          <w:rFonts w:ascii="Arial" w:eastAsia="Times New Roman" w:hAnsi="Arial" w:cs="Arial"/>
          <w:bCs/>
          <w:i/>
          <w:sz w:val="20"/>
          <w:szCs w:val="20"/>
        </w:rPr>
        <w:t>aq</w:t>
      </w:r>
      <w:proofErr w:type="spellEnd"/>
      <w:r w:rsidRPr="00C1341C">
        <w:rPr>
          <w:rFonts w:ascii="Arial" w:eastAsia="Times New Roman" w:hAnsi="Arial" w:cs="Arial"/>
          <w:bCs/>
          <w:i/>
          <w:sz w:val="20"/>
          <w:szCs w:val="20"/>
        </w:rPr>
        <w:t>)</w:t>
      </w:r>
      <w:r w:rsidRPr="00C1341C">
        <w:rPr>
          <w:rFonts w:ascii="Arial" w:eastAsia="Times New Roman" w:hAnsi="Arial" w:cs="Arial"/>
          <w:bCs/>
          <w:sz w:val="20"/>
          <w:szCs w:val="20"/>
        </w:rPr>
        <w:t xml:space="preserve">  +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w:t>
      </w:r>
      <w:proofErr w:type="spellStart"/>
      <w:r w:rsidRPr="00C1341C">
        <w:rPr>
          <w:rFonts w:ascii="Arial" w:eastAsia="Times New Roman" w:hAnsi="Arial" w:cs="Arial"/>
          <w:bCs/>
          <w:i/>
          <w:sz w:val="20"/>
          <w:szCs w:val="20"/>
        </w:rPr>
        <w:t>aq</w:t>
      </w:r>
      <w:proofErr w:type="spellEnd"/>
      <w:r w:rsidRPr="00C1341C">
        <w:rPr>
          <w:rFonts w:ascii="Arial" w:eastAsia="Times New Roman" w:hAnsi="Arial" w:cs="Arial"/>
          <w:bCs/>
          <w:sz w:val="20"/>
          <w:szCs w:val="20"/>
        </w:rPr>
        <w:t>)</w:t>
      </w:r>
      <w:r w:rsidR="00BC28A9" w:rsidRPr="00C1341C">
        <w:rPr>
          <w:rFonts w:ascii="Arial" w:eastAsia="Times New Roman" w:hAnsi="Arial" w:cs="Arial"/>
          <w:bCs/>
          <w:sz w:val="20"/>
          <w:szCs w:val="20"/>
        </w:rPr>
        <w:t xml:space="preserve"> </w:t>
      </w:r>
    </w:p>
    <w:p w14:paraId="716BE073" w14:textId="6B6EA9C3" w:rsidR="00B0254C" w:rsidRPr="00C1341C" w:rsidRDefault="00B0254C" w:rsidP="00BC28A9">
      <w:pPr>
        <w:spacing w:after="0" w:line="240" w:lineRule="auto"/>
        <w:contextualSpacing/>
        <w:jc w:val="right"/>
        <w:rPr>
          <w:rFonts w:ascii="Arial" w:eastAsia="Times New Roman" w:hAnsi="Arial" w:cs="Arial"/>
          <w:bCs/>
          <w:sz w:val="20"/>
          <w:szCs w:val="20"/>
        </w:rPr>
      </w:pPr>
      <w:r w:rsidRPr="00C1341C">
        <w:rPr>
          <w:rFonts w:ascii="Arial" w:eastAsia="Times New Roman" w:hAnsi="Arial" w:cs="Arial"/>
          <w:bCs/>
          <w:sz w:val="20"/>
          <w:szCs w:val="20"/>
        </w:rPr>
        <w:t>……</w:t>
      </w:r>
      <w:proofErr w:type="gramStart"/>
      <w:r w:rsidRPr="00C1341C">
        <w:rPr>
          <w:rFonts w:ascii="Arial" w:eastAsia="Times New Roman" w:hAnsi="Arial" w:cs="Arial"/>
          <w:bCs/>
          <w:sz w:val="20"/>
          <w:szCs w:val="20"/>
        </w:rPr>
        <w:t>….(</w:t>
      </w:r>
      <w:proofErr w:type="gramEnd"/>
      <w:r w:rsidRPr="00C1341C">
        <w:rPr>
          <w:rFonts w:ascii="Arial" w:eastAsia="Times New Roman" w:hAnsi="Arial" w:cs="Arial"/>
          <w:bCs/>
          <w:sz w:val="20"/>
          <w:szCs w:val="20"/>
        </w:rPr>
        <w:t>2)</w:t>
      </w:r>
    </w:p>
    <w:p w14:paraId="00E3B3C5" w14:textId="77777777" w:rsidR="00AA7053" w:rsidRPr="00C1341C" w:rsidRDefault="00AA7053" w:rsidP="00B0254C">
      <w:pPr>
        <w:spacing w:after="0" w:line="240" w:lineRule="auto"/>
        <w:contextualSpacing/>
        <w:jc w:val="both"/>
        <w:rPr>
          <w:rFonts w:ascii="Arial" w:eastAsia="Times New Roman" w:hAnsi="Arial" w:cs="Arial"/>
          <w:bCs/>
        </w:rPr>
      </w:pPr>
    </w:p>
    <w:p w14:paraId="528E9B3B" w14:textId="6513344E" w:rsidR="00B0254C" w:rsidRPr="00C1341C" w:rsidRDefault="00B0254C" w:rsidP="00B0254C">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 xml:space="preserve">Where, the equilibrium or dissociation constant of </w:t>
      </w:r>
      <w:commentRangeStart w:id="12"/>
      <w:r w:rsidRPr="00C1341C">
        <w:rPr>
          <w:rFonts w:ascii="Arial" w:eastAsia="Times New Roman" w:hAnsi="Arial" w:cs="Arial"/>
          <w:bCs/>
          <w:sz w:val="20"/>
          <w:szCs w:val="20"/>
        </w:rPr>
        <w:t>acetic acid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 xml:space="preserve">COOH) is as </w:t>
      </w:r>
      <w:r w:rsidR="00AA7053"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commentRangeEnd w:id="12"/>
      <w:r w:rsidR="00F76AE6">
        <w:rPr>
          <w:rStyle w:val="CommentReference"/>
        </w:rPr>
        <w:commentReference w:id="12"/>
      </w:r>
    </w:p>
    <w:p w14:paraId="19E92ABD" w14:textId="77777777" w:rsidR="00AA7053" w:rsidRPr="00C1341C" w:rsidRDefault="00AA7053" w:rsidP="00B0254C">
      <w:pPr>
        <w:spacing w:after="0" w:line="240" w:lineRule="auto"/>
        <w:contextualSpacing/>
        <w:jc w:val="both"/>
        <w:rPr>
          <w:rFonts w:ascii="Arial" w:eastAsia="Times New Roman" w:hAnsi="Arial" w:cs="Arial"/>
          <w:bCs/>
        </w:rPr>
      </w:pPr>
    </w:p>
    <w:p w14:paraId="43E61627" w14:textId="3F153105" w:rsidR="00B0254C" w:rsidRPr="00C1341C" w:rsidRDefault="00B0254C" w:rsidP="006334F1">
      <w:pPr>
        <w:spacing w:after="0" w:line="240" w:lineRule="auto"/>
        <w:contextualSpacing/>
        <w:jc w:val="right"/>
        <w:rPr>
          <w:rFonts w:ascii="Arial" w:eastAsia="Times New Roman" w:hAnsi="Arial" w:cs="Arial"/>
          <w:bCs/>
          <w:sz w:val="20"/>
          <w:szCs w:val="20"/>
        </w:rPr>
      </w:pPr>
      <w:r w:rsidRPr="00C1341C">
        <w:rPr>
          <w:rFonts w:ascii="Arial" w:eastAsia="Times New Roman" w:hAnsi="Arial" w:cs="Arial"/>
          <w:bCs/>
          <w:i/>
          <w:sz w:val="20"/>
          <w:szCs w:val="20"/>
        </w:rPr>
        <w:t>K</w:t>
      </w:r>
      <w:r w:rsidRPr="00C1341C">
        <w:rPr>
          <w:rFonts w:ascii="Arial" w:eastAsia="Times New Roman" w:hAnsi="Arial" w:cs="Arial"/>
          <w:bCs/>
          <w:sz w:val="20"/>
          <w:szCs w:val="20"/>
        </w:rPr>
        <w:t>a=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 [CH</w:t>
      </w:r>
      <w:r w:rsidRPr="00C1341C">
        <w:rPr>
          <w:rFonts w:ascii="Arial" w:eastAsia="Times New Roman" w:hAnsi="Arial" w:cs="Arial"/>
          <w:bCs/>
          <w:sz w:val="20"/>
          <w:szCs w:val="20"/>
          <w:vertAlign w:val="subscript"/>
        </w:rPr>
        <w:t>3</w:t>
      </w:r>
      <w:proofErr w:type="gramStart"/>
      <w:r w:rsidRPr="00C1341C">
        <w:rPr>
          <w:rFonts w:ascii="Arial" w:eastAsia="Times New Roman" w:hAnsi="Arial" w:cs="Arial"/>
          <w:bCs/>
          <w:sz w:val="20"/>
          <w:szCs w:val="20"/>
        </w:rPr>
        <w:t xml:space="preserve">COOH] </w:t>
      </w:r>
      <w:r w:rsidR="006334F1" w:rsidRPr="00C1341C">
        <w:rPr>
          <w:rFonts w:ascii="Arial" w:eastAsia="Times New Roman" w:hAnsi="Arial" w:cs="Arial"/>
          <w:bCs/>
          <w:sz w:val="20"/>
          <w:szCs w:val="20"/>
        </w:rPr>
        <w:t xml:space="preserve">  </w:t>
      </w:r>
      <w:proofErr w:type="gramEnd"/>
      <w:r w:rsidR="006334F1"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………(3)  </w:t>
      </w:r>
    </w:p>
    <w:p w14:paraId="4E2939E8" w14:textId="78D0BC82" w:rsidR="00B0254C" w:rsidRPr="00C1341C" w:rsidRDefault="00B0254C" w:rsidP="00AA7053">
      <w:pPr>
        <w:pStyle w:val="Heading2"/>
        <w:rPr>
          <w:rFonts w:eastAsia="Times New Roman"/>
        </w:rPr>
      </w:pPr>
      <w:r w:rsidRPr="00C1341C">
        <w:rPr>
          <w:rFonts w:eastAsia="Times New Roman"/>
        </w:rPr>
        <w:t>2</w:t>
      </w:r>
      <w:r w:rsidR="00AA7053" w:rsidRPr="00C1341C">
        <w:rPr>
          <w:rFonts w:eastAsia="Times New Roman"/>
        </w:rPr>
        <w:t>.</w:t>
      </w:r>
      <w:r w:rsidRPr="00C1341C">
        <w:rPr>
          <w:rFonts w:eastAsia="Times New Roman"/>
        </w:rPr>
        <w:t xml:space="preserve"> EXPERIMENTAL</w:t>
      </w:r>
    </w:p>
    <w:p w14:paraId="6D0B64DA" w14:textId="77777777" w:rsidR="00AA7053" w:rsidRPr="00C1341C" w:rsidRDefault="00AA7053" w:rsidP="00B0254C">
      <w:pPr>
        <w:spacing w:after="0" w:line="240" w:lineRule="auto"/>
        <w:contextualSpacing/>
        <w:jc w:val="both"/>
        <w:rPr>
          <w:rFonts w:ascii="Arial" w:eastAsia="Times New Roman" w:hAnsi="Arial" w:cs="Arial"/>
          <w:bCs/>
          <w:sz w:val="20"/>
          <w:szCs w:val="20"/>
        </w:rPr>
      </w:pPr>
    </w:p>
    <w:p w14:paraId="225C06B3" w14:textId="0CE911AB" w:rsidR="00BC28A9" w:rsidRPr="00C1341C" w:rsidRDefault="00B0254C" w:rsidP="00B0254C">
      <w:pPr>
        <w:spacing w:after="0" w:line="240" w:lineRule="auto"/>
        <w:contextualSpacing/>
        <w:jc w:val="both"/>
        <w:rPr>
          <w:rFonts w:ascii="Arial" w:eastAsia="Times New Roman" w:hAnsi="Arial" w:cs="Arial"/>
          <w:bCs/>
          <w:sz w:val="20"/>
          <w:szCs w:val="20"/>
        </w:rPr>
      </w:pPr>
      <w:commentRangeStart w:id="13"/>
      <w:r w:rsidRPr="00C1341C">
        <w:rPr>
          <w:rFonts w:ascii="Arial" w:eastAsia="Times New Roman" w:hAnsi="Arial" w:cs="Arial"/>
          <w:bCs/>
          <w:sz w:val="20"/>
          <w:szCs w:val="20"/>
        </w:rPr>
        <w:t xml:space="preserve">In experimental procedure, the required all materials, chemicals and reagents are being an analytical graded and </w:t>
      </w:r>
      <w:r w:rsidR="00F76AE6" w:rsidRPr="00C1341C">
        <w:rPr>
          <w:rFonts w:ascii="Arial" w:eastAsia="Times New Roman" w:hAnsi="Arial" w:cs="Arial"/>
          <w:bCs/>
          <w:sz w:val="20"/>
          <w:szCs w:val="20"/>
        </w:rPr>
        <w:t>laboratory</w:t>
      </w:r>
      <w:commentRangeEnd w:id="13"/>
      <w:r w:rsidR="00F76AE6">
        <w:rPr>
          <w:rStyle w:val="CommentReference"/>
        </w:rPr>
        <w:commentReference w:id="13"/>
      </w:r>
      <w:r w:rsidR="00F76AE6" w:rsidRPr="00C1341C">
        <w:rPr>
          <w:rFonts w:ascii="Arial" w:eastAsia="Times New Roman" w:hAnsi="Arial" w:cs="Arial"/>
          <w:bCs/>
          <w:sz w:val="20"/>
          <w:szCs w:val="20"/>
        </w:rPr>
        <w:t>-based</w:t>
      </w:r>
      <w:r w:rsidRPr="00C1341C">
        <w:rPr>
          <w:rFonts w:ascii="Arial" w:eastAsia="Times New Roman" w:hAnsi="Arial" w:cs="Arial"/>
          <w:bCs/>
          <w:sz w:val="20"/>
          <w:szCs w:val="20"/>
        </w:rPr>
        <w:t xml:space="preserve"> standard which have been used further as without purification for study. Here, the glacial acetic acid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 xml:space="preserve">COOH; 99-100%) is of Merck </w:t>
      </w:r>
      <w:proofErr w:type="spellStart"/>
      <w:r w:rsidRPr="00C1341C">
        <w:rPr>
          <w:rFonts w:ascii="Arial" w:eastAsia="Times New Roman" w:hAnsi="Arial" w:cs="Arial"/>
          <w:bCs/>
          <w:sz w:val="20"/>
          <w:szCs w:val="20"/>
        </w:rPr>
        <w:t>Specialities</w:t>
      </w:r>
      <w:proofErr w:type="spellEnd"/>
      <w:r w:rsidRPr="00C1341C">
        <w:rPr>
          <w:rFonts w:ascii="Arial" w:eastAsia="Times New Roman" w:hAnsi="Arial" w:cs="Arial"/>
          <w:bCs/>
          <w:sz w:val="20"/>
          <w:szCs w:val="20"/>
        </w:rPr>
        <w:t xml:space="preserve"> Private Limited and the sodium acetate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COONa.3H</w:t>
      </w:r>
      <w:r w:rsidRPr="00C1341C">
        <w:rPr>
          <w:rFonts w:ascii="Arial" w:eastAsia="Times New Roman" w:hAnsi="Arial" w:cs="Arial"/>
          <w:bCs/>
          <w:sz w:val="20"/>
          <w:szCs w:val="20"/>
          <w:vertAlign w:val="subscript"/>
        </w:rPr>
        <w:t>2</w:t>
      </w:r>
      <w:r w:rsidRPr="00C1341C">
        <w:rPr>
          <w:rFonts w:ascii="Arial" w:eastAsia="Times New Roman" w:hAnsi="Arial" w:cs="Arial"/>
          <w:bCs/>
          <w:sz w:val="20"/>
          <w:szCs w:val="20"/>
        </w:rPr>
        <w:t>O) crystal pure of E. Merck (India) Pvt. Ltd., Worli, Mumbai-400018, India. Typically, the carbonate free a basic NaOH solution of 5N is prepared well by adopting of Vogel procedure</w:t>
      </w:r>
      <w:r w:rsidR="00AA7053" w:rsidRPr="00C1341C">
        <w:rPr>
          <w:rFonts w:ascii="Arial" w:eastAsia="Times New Roman" w:hAnsi="Arial" w:cs="Arial"/>
          <w:bCs/>
          <w:sz w:val="20"/>
          <w:szCs w:val="20"/>
        </w:rPr>
        <w:t xml:space="preserve"> </w:t>
      </w:r>
      <w:r w:rsidRPr="00C1341C">
        <w:rPr>
          <w:rFonts w:ascii="Arial" w:eastAsia="Times New Roman" w:hAnsi="Arial" w:cs="Arial"/>
          <w:bCs/>
          <w:sz w:val="20"/>
          <w:szCs w:val="20"/>
        </w:rPr>
        <w:t>[14]. Here, firstly, we have prepared a 0.2M of acetic acid by</w:t>
      </w:r>
      <w:r w:rsidR="009A0FF9" w:rsidRPr="00C1341C">
        <w:rPr>
          <w:rFonts w:ascii="Arial" w:eastAsia="Times New Roman" w:hAnsi="Arial" w:cs="Arial"/>
          <w:bCs/>
          <w:sz w:val="20"/>
          <w:szCs w:val="20"/>
        </w:rPr>
        <w:t xml:space="preserve"> </w:t>
      </w:r>
      <w:r w:rsidRPr="00C1341C">
        <w:rPr>
          <w:rFonts w:ascii="Arial" w:eastAsia="Times New Roman" w:hAnsi="Arial" w:cs="Arial"/>
          <w:bCs/>
          <w:sz w:val="20"/>
          <w:szCs w:val="20"/>
        </w:rPr>
        <w:t>taken 1.5 ml of glacial acetic acid into distilled water</w:t>
      </w:r>
      <w:r w:rsidR="002A1D90" w:rsidRPr="00C1341C">
        <w:rPr>
          <w:rFonts w:ascii="Arial" w:eastAsia="Times New Roman" w:hAnsi="Arial" w:cs="Arial"/>
          <w:bCs/>
          <w:sz w:val="20"/>
          <w:szCs w:val="20"/>
        </w:rPr>
        <w:t xml:space="preserve"> </w:t>
      </w:r>
      <w:r w:rsidRPr="00C1341C">
        <w:rPr>
          <w:rFonts w:ascii="Arial" w:eastAsia="Times New Roman" w:hAnsi="Arial" w:cs="Arial"/>
          <w:bCs/>
          <w:sz w:val="20"/>
          <w:szCs w:val="20"/>
        </w:rPr>
        <w:t>and make the</w:t>
      </w:r>
      <w:r w:rsidR="002A1D90"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total volume </w:t>
      </w:r>
      <w:proofErr w:type="spellStart"/>
      <w:r w:rsidRPr="00C1341C">
        <w:rPr>
          <w:rFonts w:ascii="Arial" w:eastAsia="Times New Roman" w:hAnsi="Arial" w:cs="Arial"/>
          <w:bCs/>
          <w:sz w:val="20"/>
          <w:szCs w:val="20"/>
        </w:rPr>
        <w:t>upto</w:t>
      </w:r>
      <w:proofErr w:type="spellEnd"/>
      <w:r w:rsidRPr="00C1341C">
        <w:rPr>
          <w:rFonts w:ascii="Arial" w:eastAsia="Times New Roman" w:hAnsi="Arial" w:cs="Arial"/>
          <w:bCs/>
          <w:sz w:val="20"/>
          <w:szCs w:val="20"/>
        </w:rPr>
        <w:t xml:space="preserve"> 100 ml. After then,</w:t>
      </w:r>
      <w:r w:rsidR="009A0FF9" w:rsidRPr="00C1341C">
        <w:rPr>
          <w:rFonts w:ascii="Arial" w:eastAsia="Times New Roman" w:hAnsi="Arial" w:cs="Arial"/>
          <w:bCs/>
          <w:sz w:val="20"/>
          <w:szCs w:val="20"/>
        </w:rPr>
        <w:t xml:space="preserve"> </w:t>
      </w:r>
      <w:r w:rsidRPr="00C1341C">
        <w:rPr>
          <w:rFonts w:ascii="Arial" w:eastAsia="Times New Roman" w:hAnsi="Arial" w:cs="Arial"/>
          <w:bCs/>
          <w:sz w:val="20"/>
          <w:szCs w:val="20"/>
        </w:rPr>
        <w:t>for</w:t>
      </w:r>
      <w:r w:rsidR="009A0FF9" w:rsidRPr="00C1341C">
        <w:rPr>
          <w:rFonts w:ascii="Arial" w:eastAsia="Times New Roman" w:hAnsi="Arial" w:cs="Arial"/>
          <w:bCs/>
          <w:sz w:val="20"/>
          <w:szCs w:val="20"/>
        </w:rPr>
        <w:t xml:space="preserve"> </w:t>
      </w:r>
      <w:r w:rsidRPr="00C1341C">
        <w:rPr>
          <w:rFonts w:ascii="Arial" w:eastAsia="Times New Roman" w:hAnsi="Arial" w:cs="Arial"/>
          <w:bCs/>
          <w:sz w:val="20"/>
          <w:szCs w:val="20"/>
        </w:rPr>
        <w:t>preparation of</w:t>
      </w:r>
      <w:r w:rsidR="009A0FF9" w:rsidRPr="00C1341C">
        <w:rPr>
          <w:rFonts w:ascii="Arial" w:eastAsia="Times New Roman" w:hAnsi="Arial" w:cs="Arial"/>
          <w:bCs/>
          <w:sz w:val="20"/>
          <w:szCs w:val="20"/>
        </w:rPr>
        <w:t xml:space="preserve"> </w:t>
      </w:r>
      <w:r w:rsidRPr="00C1341C">
        <w:rPr>
          <w:rFonts w:ascii="Arial" w:eastAsia="Times New Roman" w:hAnsi="Arial" w:cs="Arial"/>
          <w:bCs/>
          <w:sz w:val="20"/>
          <w:szCs w:val="20"/>
        </w:rPr>
        <w:t>solution of sodium acetate we take</w:t>
      </w:r>
      <w:r w:rsidR="0013060C"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a 0.64 gm of sodium acetate was dissolved into 100 ml distilled water. Now, we pipette out about 36.2 ml of prepared sodium acetate solution and </w:t>
      </w:r>
      <w:proofErr w:type="spellStart"/>
      <w:r w:rsidRPr="00C1341C">
        <w:rPr>
          <w:rFonts w:ascii="Arial" w:eastAsia="Times New Roman" w:hAnsi="Arial" w:cs="Arial"/>
          <w:bCs/>
          <w:sz w:val="20"/>
          <w:szCs w:val="20"/>
        </w:rPr>
        <w:t>pouredit</w:t>
      </w:r>
      <w:proofErr w:type="spellEnd"/>
      <w:r w:rsidRPr="00C1341C">
        <w:rPr>
          <w:rFonts w:ascii="Arial" w:eastAsia="Times New Roman" w:hAnsi="Arial" w:cs="Arial"/>
          <w:bCs/>
          <w:sz w:val="20"/>
          <w:szCs w:val="20"/>
        </w:rPr>
        <w:t xml:space="preserve"> into a 100 ml of standard flask and added 14.8 ml of acetic acid, and by using distilled water make it volume 100 ml, respectively. These mixed both solutions are as buffer solution. Now, we measured the pH of this prepared buffer solution with using </w:t>
      </w:r>
      <w:proofErr w:type="spellStart"/>
      <w:r w:rsidRPr="00C1341C">
        <w:rPr>
          <w:rFonts w:ascii="Arial" w:eastAsia="Times New Roman" w:hAnsi="Arial" w:cs="Arial"/>
          <w:bCs/>
          <w:sz w:val="20"/>
          <w:szCs w:val="20"/>
        </w:rPr>
        <w:t>Wellon’s</w:t>
      </w:r>
      <w:proofErr w:type="spellEnd"/>
      <w:r w:rsidR="00F764E3" w:rsidRPr="00C1341C">
        <w:rPr>
          <w:rFonts w:ascii="Arial" w:eastAsia="Times New Roman" w:hAnsi="Arial" w:cs="Arial"/>
          <w:bCs/>
          <w:sz w:val="20"/>
          <w:szCs w:val="20"/>
        </w:rPr>
        <w:t xml:space="preserve"> </w:t>
      </w:r>
      <w:r w:rsidRPr="00C1341C">
        <w:rPr>
          <w:rFonts w:ascii="Arial" w:eastAsia="Times New Roman" w:hAnsi="Arial" w:cs="Arial"/>
          <w:bCs/>
          <w:sz w:val="20"/>
          <w:szCs w:val="20"/>
        </w:rPr>
        <w:t>digital pen pH meter for accurate and quick resolution of reading. Notably, before measuring of pH, the pH meter is standardized or calibrated first with its electrode tip and junction submerged in buffer</w:t>
      </w:r>
      <w:r w:rsidR="00222C0B" w:rsidRPr="00C1341C">
        <w:rPr>
          <w:rFonts w:ascii="Arial" w:eastAsia="Times New Roman" w:hAnsi="Arial" w:cs="Arial"/>
          <w:bCs/>
          <w:sz w:val="20"/>
          <w:szCs w:val="20"/>
        </w:rPr>
        <w:t xml:space="preserve"> </w:t>
      </w:r>
      <w:r w:rsidRPr="00C1341C">
        <w:rPr>
          <w:rFonts w:ascii="Arial" w:eastAsia="Times New Roman" w:hAnsi="Arial" w:cs="Arial"/>
          <w:bCs/>
          <w:sz w:val="20"/>
          <w:szCs w:val="20"/>
        </w:rPr>
        <w:t>and wash the electrode with distilled water and then introduced into prepared 0.2M acetic acid-sodium acetate buffer for well reliability.</w:t>
      </w:r>
    </w:p>
    <w:p w14:paraId="0F6A76FE" w14:textId="77777777" w:rsidR="00BC28A9" w:rsidRPr="00C1341C" w:rsidRDefault="00BC28A9" w:rsidP="00B0254C">
      <w:pPr>
        <w:spacing w:after="0" w:line="240" w:lineRule="auto"/>
        <w:contextualSpacing/>
        <w:jc w:val="both"/>
        <w:rPr>
          <w:rFonts w:ascii="Arial" w:eastAsia="Times New Roman" w:hAnsi="Arial" w:cs="Arial"/>
          <w:bCs/>
          <w:sz w:val="16"/>
          <w:szCs w:val="16"/>
        </w:rPr>
      </w:pPr>
    </w:p>
    <w:p w14:paraId="3C571127" w14:textId="77777777" w:rsidR="00BC28A9" w:rsidRPr="00C1341C" w:rsidRDefault="00BC28A9" w:rsidP="00BC28A9">
      <w:pPr>
        <w:pStyle w:val="Heading2"/>
        <w:rPr>
          <w:rFonts w:eastAsia="Times New Roman"/>
        </w:rPr>
      </w:pPr>
      <w:r w:rsidRPr="00C1341C">
        <w:rPr>
          <w:rFonts w:eastAsia="Times New Roman"/>
        </w:rPr>
        <w:t>3. RESULTS AND DISCUSSION</w:t>
      </w:r>
    </w:p>
    <w:p w14:paraId="1233049D" w14:textId="77777777" w:rsidR="00BC28A9" w:rsidRPr="00C1341C" w:rsidRDefault="00BC28A9" w:rsidP="00B0254C">
      <w:pPr>
        <w:spacing w:after="0" w:line="240" w:lineRule="auto"/>
        <w:contextualSpacing/>
        <w:jc w:val="both"/>
        <w:rPr>
          <w:rFonts w:ascii="Arial" w:eastAsia="Times New Roman" w:hAnsi="Arial" w:cs="Arial"/>
          <w:bCs/>
          <w:sz w:val="16"/>
          <w:szCs w:val="16"/>
        </w:rPr>
      </w:pPr>
    </w:p>
    <w:p w14:paraId="544FB494" w14:textId="77777777" w:rsidR="00BC28A9" w:rsidRPr="00C1341C" w:rsidRDefault="00BC28A9" w:rsidP="00B0254C">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 xml:space="preserve">In measurement of the pH, an electrical potential is developed by electrode pair pins in </w:t>
      </w:r>
      <w:commentRangeStart w:id="14"/>
      <w:r w:rsidRPr="00C1341C">
        <w:rPr>
          <w:rFonts w:ascii="Arial" w:eastAsia="Times New Roman" w:hAnsi="Arial" w:cs="Arial"/>
          <w:bCs/>
          <w:sz w:val="20"/>
          <w:szCs w:val="20"/>
        </w:rPr>
        <w:t xml:space="preserve">a </w:t>
      </w:r>
      <w:proofErr w:type="gramStart"/>
      <w:r w:rsidRPr="00C1341C">
        <w:rPr>
          <w:rFonts w:ascii="Arial" w:eastAsia="Times New Roman" w:hAnsi="Arial" w:cs="Arial"/>
          <w:bCs/>
          <w:sz w:val="20"/>
          <w:szCs w:val="20"/>
        </w:rPr>
        <w:t>buffer solutions</w:t>
      </w:r>
      <w:commentRangeEnd w:id="14"/>
      <w:proofErr w:type="gramEnd"/>
      <w:r w:rsidR="00F76AE6">
        <w:rPr>
          <w:rStyle w:val="CommentReference"/>
        </w:rPr>
        <w:commentReference w:id="14"/>
      </w:r>
      <w:r w:rsidRPr="00C1341C">
        <w:rPr>
          <w:rFonts w:ascii="Arial" w:eastAsia="Times New Roman" w:hAnsi="Arial" w:cs="Arial"/>
          <w:bCs/>
          <w:sz w:val="20"/>
          <w:szCs w:val="20"/>
        </w:rPr>
        <w:t xml:space="preserve"> (Fig. 1; sources from internet). The Fig. 1 (a) is diagram of </w:t>
      </w:r>
      <w:proofErr w:type="spellStart"/>
      <w:r w:rsidRPr="00C1341C">
        <w:rPr>
          <w:rFonts w:ascii="Arial" w:eastAsia="Times New Roman" w:hAnsi="Arial" w:cs="Arial"/>
          <w:bCs/>
          <w:sz w:val="20"/>
          <w:szCs w:val="20"/>
        </w:rPr>
        <w:t>Wellon’s</w:t>
      </w:r>
      <w:proofErr w:type="spellEnd"/>
      <w:r w:rsidRPr="00C1341C">
        <w:rPr>
          <w:rFonts w:ascii="Arial" w:eastAsia="Times New Roman" w:hAnsi="Arial" w:cs="Arial"/>
          <w:bCs/>
          <w:sz w:val="20"/>
          <w:szCs w:val="20"/>
        </w:rPr>
        <w:t xml:space="preserve"> digital pen type pH tester or meter, and the Fig. 1 (b), as a </w:t>
      </w:r>
      <w:proofErr w:type="gramStart"/>
      <w:r w:rsidRPr="00C1341C">
        <w:rPr>
          <w:rFonts w:ascii="Arial" w:eastAsia="Times New Roman" w:hAnsi="Arial" w:cs="Arial"/>
          <w:bCs/>
          <w:sz w:val="20"/>
          <w:szCs w:val="20"/>
        </w:rPr>
        <w:t>pH electrodes</w:t>
      </w:r>
      <w:proofErr w:type="gramEnd"/>
      <w:r w:rsidRPr="00C1341C">
        <w:rPr>
          <w:rFonts w:ascii="Arial" w:eastAsia="Times New Roman" w:hAnsi="Arial" w:cs="Arial"/>
          <w:bCs/>
          <w:sz w:val="20"/>
          <w:szCs w:val="20"/>
        </w:rPr>
        <w:t xml:space="preserve"> working representation scheme for buffer solutions</w:t>
      </w:r>
      <w:r w:rsidRPr="00C1341C">
        <w:rPr>
          <w:rFonts w:ascii="Arial" w:eastAsia="Times New Roman" w:hAnsi="Arial" w:cs="Arial"/>
          <w:sz w:val="20"/>
          <w:szCs w:val="20"/>
        </w:rPr>
        <w:t>.</w:t>
      </w:r>
      <w:r w:rsidRPr="00C1341C">
        <w:rPr>
          <w:rFonts w:ascii="Arial" w:eastAsia="Times New Roman" w:hAnsi="Arial" w:cs="Arial"/>
          <w:b/>
          <w:bCs/>
          <w:sz w:val="20"/>
          <w:szCs w:val="20"/>
        </w:rPr>
        <w:t xml:space="preserve"> </w:t>
      </w:r>
      <w:r w:rsidRPr="00C1341C">
        <w:rPr>
          <w:rFonts w:ascii="Arial" w:eastAsia="Times New Roman" w:hAnsi="Arial" w:cs="Arial"/>
          <w:bCs/>
          <w:sz w:val="20"/>
          <w:szCs w:val="20"/>
        </w:rPr>
        <w:t xml:space="preserve">A digital pH meter has a pH probe to conduct the electrical signals to pH meter that voltage count or display in the range </w:t>
      </w:r>
      <w:r w:rsidRPr="00C1341C">
        <w:rPr>
          <w:rFonts w:ascii="Arial" w:eastAsia="Times New Roman" w:hAnsi="Arial" w:cs="Arial"/>
          <w:bCs/>
          <w:sz w:val="20"/>
          <w:szCs w:val="20"/>
        </w:rPr>
        <w:t>of pH value for buffer solution [15,16]. These pH probe contain two electrodes naming as internal or sensor electrode and a reference electrode. Although, the electrode system of pH meter is sensitive to change in concentration of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 for taken solutions [17]. The potential of electrode is </w:t>
      </w:r>
      <w:commentRangeStart w:id="15"/>
      <w:proofErr w:type="gramStart"/>
      <w:r w:rsidRPr="00C1341C">
        <w:rPr>
          <w:rFonts w:ascii="Arial" w:eastAsia="Times New Roman" w:hAnsi="Arial" w:cs="Arial"/>
          <w:bCs/>
          <w:sz w:val="20"/>
          <w:szCs w:val="20"/>
        </w:rPr>
        <w:t>raise</w:t>
      </w:r>
      <w:proofErr w:type="gramEnd"/>
      <w:r w:rsidRPr="00C1341C">
        <w:rPr>
          <w:rFonts w:ascii="Arial" w:eastAsia="Times New Roman" w:hAnsi="Arial" w:cs="Arial"/>
          <w:bCs/>
          <w:sz w:val="20"/>
          <w:szCs w:val="20"/>
        </w:rPr>
        <w:t xml:space="preserve"> </w:t>
      </w:r>
      <w:commentRangeEnd w:id="15"/>
      <w:r w:rsidR="00F76AE6">
        <w:rPr>
          <w:rStyle w:val="CommentReference"/>
        </w:rPr>
        <w:commentReference w:id="15"/>
      </w:r>
      <w:r w:rsidRPr="00C1341C">
        <w:rPr>
          <w:rFonts w:ascii="Arial" w:eastAsia="Times New Roman" w:hAnsi="Arial" w:cs="Arial"/>
          <w:bCs/>
          <w:sz w:val="20"/>
          <w:szCs w:val="20"/>
        </w:rPr>
        <w:t>with pH value in respect of the concentration of H</w:t>
      </w:r>
      <w:r w:rsidRPr="00C1341C">
        <w:rPr>
          <w:rFonts w:ascii="Arial" w:eastAsia="Times New Roman" w:hAnsi="Arial" w:cs="Arial"/>
          <w:bCs/>
          <w:sz w:val="20"/>
          <w:szCs w:val="20"/>
          <w:vertAlign w:val="superscript"/>
        </w:rPr>
        <w:t xml:space="preserve">+ </w:t>
      </w:r>
      <w:r w:rsidRPr="00C1341C">
        <w:rPr>
          <w:rFonts w:ascii="Arial" w:eastAsia="Times New Roman" w:hAnsi="Arial" w:cs="Arial"/>
          <w:bCs/>
          <w:sz w:val="20"/>
          <w:szCs w:val="20"/>
        </w:rPr>
        <w:t xml:space="preserve">of the solution. Hence, a slight variation is show in pH range which provides a significant changing in the quality of using solution. In preparation of 0.2M acetic acid-sodium acetate buffer solution we have taken about 36.2 ml of prepared sodium acetate and 14.8 ml of glacial acetic acid which were mixed well and buffer was prepared. Here, in measuring of pH value of buffer solution the electronic digital pen pH meter was used. In using pH meter, the pH value is measured an initial reading was observed 4.0, which raised </w:t>
      </w:r>
      <w:proofErr w:type="spellStart"/>
      <w:r w:rsidRPr="00C1341C">
        <w:rPr>
          <w:rFonts w:ascii="Arial" w:eastAsia="Times New Roman" w:hAnsi="Arial" w:cs="Arial"/>
          <w:bCs/>
          <w:sz w:val="20"/>
          <w:szCs w:val="20"/>
        </w:rPr>
        <w:t>upto</w:t>
      </w:r>
      <w:proofErr w:type="spellEnd"/>
      <w:r w:rsidRPr="00C1341C">
        <w:rPr>
          <w:rFonts w:ascii="Arial" w:eastAsia="Times New Roman" w:hAnsi="Arial" w:cs="Arial"/>
          <w:bCs/>
          <w:sz w:val="20"/>
          <w:szCs w:val="20"/>
        </w:rPr>
        <w:t xml:space="preserve"> 3.1 to 4.7 with 5N NaOH [18]. Initially, the pH is due to pure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COOH (acetic acid) and as NaOH (sodium hydroxide) is added with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COOH forming its conjugate base, the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COONasalt. In other words, the buffer of acetic acid-sodium acetate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COOH-CH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 is composed of an equilibrium of weak acid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 xml:space="preserve">COOH) and its conjugate base (acetate ion from sodium acetate). </w:t>
      </w:r>
      <w:commentRangeStart w:id="16"/>
      <w:r w:rsidRPr="00C1341C">
        <w:rPr>
          <w:rFonts w:ascii="Arial" w:eastAsia="Times New Roman" w:hAnsi="Arial" w:cs="Arial"/>
          <w:bCs/>
          <w:sz w:val="20"/>
          <w:szCs w:val="20"/>
        </w:rPr>
        <w:t>When if adding an acid to buffer, the acetate ions neutralized the extra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to reform an acid and thus it preventing a decrease in pH [19].</w:t>
      </w:r>
      <w:commentRangeEnd w:id="16"/>
      <w:r w:rsidR="00C03202">
        <w:rPr>
          <w:rStyle w:val="CommentReference"/>
        </w:rPr>
        <w:commentReference w:id="16"/>
      </w:r>
    </w:p>
    <w:p w14:paraId="75D3B18B" w14:textId="77777777" w:rsidR="006334F1" w:rsidRPr="00C1341C" w:rsidRDefault="006334F1" w:rsidP="00B0254C">
      <w:pPr>
        <w:spacing w:after="0" w:line="240" w:lineRule="auto"/>
        <w:contextualSpacing/>
        <w:jc w:val="both"/>
        <w:rPr>
          <w:rFonts w:ascii="Arial" w:eastAsia="Times New Roman" w:hAnsi="Arial" w:cs="Arial"/>
          <w:bCs/>
          <w:sz w:val="14"/>
          <w:szCs w:val="14"/>
        </w:rPr>
      </w:pPr>
    </w:p>
    <w:p w14:paraId="439EB4A8" w14:textId="77777777" w:rsidR="006334F1" w:rsidRPr="00C1341C" w:rsidRDefault="006334F1" w:rsidP="006334F1">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Although, there are various factors which influence the pH of buffer solution like as changing in ionic strength, temperature, activity of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 dilution of the buffer and addition of electrolyte salt etc. A buffer can prevent a sudden drop or increase in the pH of a solution after the addition of a strong base or acid up to its buffering capacity [20]. On dipping a pH meter into buffer solution of acetic acid-sodium acetate there was the pH value of </w:t>
      </w:r>
      <w:commentRangeStart w:id="17"/>
      <w:r w:rsidRPr="00C1341C">
        <w:rPr>
          <w:rFonts w:ascii="Arial" w:eastAsia="Times New Roman" w:hAnsi="Arial" w:cs="Arial"/>
          <w:bCs/>
          <w:sz w:val="20"/>
          <w:szCs w:val="20"/>
        </w:rPr>
        <w:t xml:space="preserve">sample solution is suddenly decrease before in fast and then after some gradually increase. </w:t>
      </w:r>
      <w:commentRangeEnd w:id="17"/>
      <w:r w:rsidR="00BC3E9A">
        <w:rPr>
          <w:rStyle w:val="CommentReference"/>
        </w:rPr>
        <w:commentReference w:id="17"/>
      </w:r>
      <w:r w:rsidRPr="00C1341C">
        <w:rPr>
          <w:rFonts w:ascii="Arial" w:eastAsia="Times New Roman" w:hAnsi="Arial" w:cs="Arial"/>
          <w:bCs/>
          <w:sz w:val="20"/>
          <w:szCs w:val="20"/>
        </w:rPr>
        <w:t xml:space="preserve">But, when </w:t>
      </w:r>
      <w:commentRangeStart w:id="18"/>
      <w:r w:rsidRPr="00C1341C">
        <w:rPr>
          <w:rFonts w:ascii="Arial" w:eastAsia="Times New Roman" w:hAnsi="Arial" w:cs="Arial"/>
          <w:bCs/>
          <w:sz w:val="20"/>
          <w:szCs w:val="20"/>
        </w:rPr>
        <w:t>we</w:t>
      </w:r>
      <w:commentRangeEnd w:id="18"/>
      <w:r w:rsidR="00BC3E9A">
        <w:rPr>
          <w:rStyle w:val="CommentReference"/>
        </w:rPr>
        <w:commentReference w:id="18"/>
      </w:r>
      <w:r w:rsidRPr="00C1341C">
        <w:rPr>
          <w:rFonts w:ascii="Arial" w:eastAsia="Times New Roman" w:hAnsi="Arial" w:cs="Arial"/>
          <w:bCs/>
          <w:sz w:val="20"/>
          <w:szCs w:val="20"/>
        </w:rPr>
        <w:t xml:space="preserve"> pour the drop by drop of solution of 5N NaOH then the range of pH is raised from </w:t>
      </w:r>
      <w:proofErr w:type="spellStart"/>
      <w:r w:rsidRPr="00C1341C">
        <w:rPr>
          <w:rFonts w:ascii="Arial" w:eastAsia="Times New Roman" w:hAnsi="Arial" w:cs="Arial"/>
          <w:bCs/>
          <w:sz w:val="20"/>
          <w:szCs w:val="20"/>
        </w:rPr>
        <w:t>from</w:t>
      </w:r>
      <w:proofErr w:type="spellEnd"/>
      <w:r w:rsidRPr="00C1341C">
        <w:rPr>
          <w:rFonts w:ascii="Arial" w:eastAsia="Times New Roman" w:hAnsi="Arial" w:cs="Arial"/>
          <w:bCs/>
          <w:sz w:val="20"/>
          <w:szCs w:val="20"/>
        </w:rPr>
        <w:t xml:space="preserve"> below 3.1 to 4.0 and </w:t>
      </w:r>
      <w:proofErr w:type="spellStart"/>
      <w:r w:rsidRPr="00C1341C">
        <w:rPr>
          <w:rFonts w:ascii="Arial" w:eastAsia="Times New Roman" w:hAnsi="Arial" w:cs="Arial"/>
          <w:bCs/>
          <w:sz w:val="20"/>
          <w:szCs w:val="20"/>
        </w:rPr>
        <w:t>upto</w:t>
      </w:r>
      <w:proofErr w:type="spellEnd"/>
      <w:r w:rsidRPr="00C1341C">
        <w:rPr>
          <w:rFonts w:ascii="Arial" w:eastAsia="Times New Roman" w:hAnsi="Arial" w:cs="Arial"/>
          <w:bCs/>
          <w:sz w:val="20"/>
          <w:szCs w:val="20"/>
        </w:rPr>
        <w:t xml:space="preserve"> 4.7. In graphically, the Fig. 2 (a) have shown the schematic diagram of acid-base plot which is raised in forward for </w:t>
      </w:r>
      <w:proofErr w:type="spellStart"/>
      <w:r w:rsidRPr="00C1341C">
        <w:rPr>
          <w:rFonts w:ascii="Arial" w:eastAsia="Times New Roman" w:hAnsi="Arial" w:cs="Arial"/>
          <w:bCs/>
          <w:sz w:val="20"/>
          <w:szCs w:val="20"/>
        </w:rPr>
        <w:t>pKa</w:t>
      </w:r>
      <w:proofErr w:type="spellEnd"/>
      <w:r w:rsidRPr="00C1341C">
        <w:rPr>
          <w:rFonts w:ascii="Arial" w:eastAsia="Times New Roman" w:hAnsi="Arial" w:cs="Arial"/>
          <w:bCs/>
          <w:sz w:val="20"/>
          <w:szCs w:val="20"/>
        </w:rPr>
        <w:t xml:space="preserve"> value, and, (b) a pH of buffer (acetic acid-acetate) with 5N basic NaOH solution, at 25˚C.Here, in our present observation a quite fluctuation </w:t>
      </w:r>
      <w:proofErr w:type="gramStart"/>
      <w:r w:rsidRPr="00C1341C">
        <w:rPr>
          <w:rFonts w:ascii="Arial" w:eastAsia="Times New Roman" w:hAnsi="Arial" w:cs="Arial"/>
          <w:bCs/>
          <w:sz w:val="20"/>
          <w:szCs w:val="20"/>
        </w:rPr>
        <w:t>were</w:t>
      </w:r>
      <w:proofErr w:type="gramEnd"/>
      <w:r w:rsidRPr="00C1341C">
        <w:rPr>
          <w:rFonts w:ascii="Arial" w:eastAsia="Times New Roman" w:hAnsi="Arial" w:cs="Arial"/>
          <w:bCs/>
          <w:sz w:val="20"/>
          <w:szCs w:val="20"/>
        </w:rPr>
        <w:t xml:space="preserve"> appeared. This fluctuation may </w:t>
      </w:r>
      <w:proofErr w:type="gramStart"/>
      <w:r w:rsidRPr="00C1341C">
        <w:rPr>
          <w:rFonts w:ascii="Arial" w:eastAsia="Times New Roman" w:hAnsi="Arial" w:cs="Arial"/>
          <w:bCs/>
          <w:sz w:val="20"/>
          <w:szCs w:val="20"/>
        </w:rPr>
        <w:t>occurs</w:t>
      </w:r>
      <w:proofErr w:type="gramEnd"/>
      <w:r w:rsidRPr="00C1341C">
        <w:rPr>
          <w:rFonts w:ascii="Arial" w:eastAsia="Times New Roman" w:hAnsi="Arial" w:cs="Arial"/>
          <w:bCs/>
          <w:sz w:val="20"/>
          <w:szCs w:val="20"/>
        </w:rPr>
        <w:t xml:space="preserve"> when so much acid or base are added to the buffer solution they become the excess reactants. If a preparing buffer having more acid than base, a more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are likely to be present and then pH fall, and, if a buffer </w:t>
      </w:r>
      <w:proofErr w:type="gramStart"/>
      <w:r w:rsidRPr="00C1341C">
        <w:rPr>
          <w:rFonts w:ascii="Arial" w:eastAsia="Times New Roman" w:hAnsi="Arial" w:cs="Arial"/>
          <w:bCs/>
          <w:sz w:val="20"/>
          <w:szCs w:val="20"/>
        </w:rPr>
        <w:t>have</w:t>
      </w:r>
      <w:proofErr w:type="gramEnd"/>
      <w:r w:rsidRPr="00C1341C">
        <w:rPr>
          <w:rFonts w:ascii="Arial" w:eastAsia="Times New Roman" w:hAnsi="Arial" w:cs="Arial"/>
          <w:bCs/>
          <w:sz w:val="20"/>
          <w:szCs w:val="20"/>
        </w:rPr>
        <w:t xml:space="preserve"> more base than acid, more OH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are present thus pH rise. The acetic acid-sodium acetate buffer is a buffer and having </w:t>
      </w:r>
      <w:r w:rsidRPr="00C1341C">
        <w:rPr>
          <w:rFonts w:ascii="Arial" w:eastAsia="Times New Roman" w:hAnsi="Arial" w:cs="Arial"/>
          <w:bCs/>
          <w:sz w:val="20"/>
          <w:szCs w:val="20"/>
        </w:rPr>
        <w:lastRenderedPageBreak/>
        <w:t xml:space="preserve">the ability to resist in changing of pH at certain pH range. When </w:t>
      </w:r>
      <w:commentRangeStart w:id="19"/>
      <w:r w:rsidRPr="00C1341C">
        <w:rPr>
          <w:rFonts w:ascii="Arial" w:eastAsia="Times New Roman" w:hAnsi="Arial" w:cs="Arial"/>
          <w:bCs/>
          <w:sz w:val="20"/>
          <w:szCs w:val="20"/>
        </w:rPr>
        <w:t>we</w:t>
      </w:r>
      <w:commentRangeEnd w:id="19"/>
      <w:r w:rsidR="00F76AE6">
        <w:rPr>
          <w:rStyle w:val="CommentReference"/>
        </w:rPr>
        <w:commentReference w:id="19"/>
      </w:r>
      <w:r w:rsidRPr="00C1341C">
        <w:rPr>
          <w:rFonts w:ascii="Arial" w:eastAsia="Times New Roman" w:hAnsi="Arial" w:cs="Arial"/>
          <w:bCs/>
          <w:sz w:val="20"/>
          <w:szCs w:val="20"/>
        </w:rPr>
        <w:t xml:space="preserve"> added a small volume (5.0 to 30 ml) of 5N NaOH solution then it effectively provided the OH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and increasing the pH of the buffer solution. </w:t>
      </w:r>
      <w:commentRangeStart w:id="20"/>
      <w:r w:rsidRPr="00C1341C">
        <w:rPr>
          <w:rFonts w:ascii="Arial" w:eastAsia="Times New Roman" w:hAnsi="Arial" w:cs="Arial"/>
          <w:bCs/>
          <w:sz w:val="20"/>
          <w:szCs w:val="20"/>
        </w:rPr>
        <w:t>Thus</w:t>
      </w:r>
      <w:commentRangeEnd w:id="20"/>
      <w:r w:rsidR="00F76AE6">
        <w:rPr>
          <w:rStyle w:val="CommentReference"/>
        </w:rPr>
        <w:commentReference w:id="20"/>
      </w:r>
      <w:r w:rsidRPr="00C1341C">
        <w:rPr>
          <w:rFonts w:ascii="Arial" w:eastAsia="Times New Roman" w:hAnsi="Arial" w:cs="Arial"/>
          <w:bCs/>
          <w:sz w:val="20"/>
          <w:szCs w:val="20"/>
        </w:rPr>
        <w:t xml:space="preserve"> by adding a salt of the conjugate acid-base pair to a solution increase the pH range due to the common ion effect [21]. This observation has reported for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 (sodium acetate) which act as base and by adding base to a solution of weak acid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COOH) may increase the pH [22,23].</w:t>
      </w:r>
    </w:p>
    <w:p w14:paraId="0489C1AE" w14:textId="77777777" w:rsidR="006334F1" w:rsidRPr="00C1341C" w:rsidRDefault="006334F1" w:rsidP="006334F1">
      <w:pPr>
        <w:spacing w:after="0" w:line="240" w:lineRule="auto"/>
        <w:contextualSpacing/>
        <w:jc w:val="both"/>
        <w:rPr>
          <w:rFonts w:ascii="Arial" w:eastAsia="Times New Roman" w:hAnsi="Arial" w:cs="Arial"/>
          <w:bCs/>
          <w:sz w:val="18"/>
          <w:szCs w:val="18"/>
        </w:rPr>
      </w:pPr>
    </w:p>
    <w:p w14:paraId="2B927164" w14:textId="77777777" w:rsidR="006334F1" w:rsidRPr="00C1341C" w:rsidRDefault="006334F1" w:rsidP="006334F1">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When sodium acetate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 a strong electrolyte is added to acid ion, then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 ionizes as-</w:t>
      </w:r>
    </w:p>
    <w:p w14:paraId="2C14D17C" w14:textId="77777777" w:rsidR="006334F1" w:rsidRPr="00C1341C" w:rsidRDefault="006334F1" w:rsidP="006334F1">
      <w:pPr>
        <w:spacing w:after="0" w:line="240" w:lineRule="auto"/>
        <w:contextualSpacing/>
        <w:jc w:val="both"/>
        <w:rPr>
          <w:rFonts w:ascii="Arial" w:eastAsia="Times New Roman" w:hAnsi="Arial" w:cs="Arial"/>
          <w:bCs/>
          <w:sz w:val="20"/>
          <w:szCs w:val="20"/>
        </w:rPr>
      </w:pPr>
    </w:p>
    <w:p w14:paraId="2FD36AD3" w14:textId="77777777" w:rsidR="006334F1" w:rsidRPr="00C1341C" w:rsidRDefault="006334F1" w:rsidP="006334F1">
      <w:pPr>
        <w:spacing w:after="0" w:line="240" w:lineRule="auto"/>
        <w:contextualSpacing/>
        <w:jc w:val="both"/>
        <w:rPr>
          <w:rFonts w:ascii="Arial" w:eastAsia="Times New Roman" w:hAnsi="Arial" w:cs="Arial"/>
          <w:bCs/>
          <w:sz w:val="20"/>
          <w:szCs w:val="20"/>
          <w:lang w:val="pt-BR"/>
        </w:rPr>
      </w:pPr>
      <w:r w:rsidRPr="00C1341C">
        <w:rPr>
          <w:rFonts w:ascii="Arial" w:eastAsia="Times New Roman" w:hAnsi="Arial" w:cs="Arial"/>
          <w:bCs/>
          <w:sz w:val="20"/>
          <w:szCs w:val="20"/>
          <w:lang w:val="pt-BR"/>
        </w:rPr>
        <w:t>CH</w:t>
      </w:r>
      <w:r w:rsidRPr="00C1341C">
        <w:rPr>
          <w:rFonts w:ascii="Arial" w:eastAsia="Times New Roman" w:hAnsi="Arial" w:cs="Arial"/>
          <w:bCs/>
          <w:sz w:val="20"/>
          <w:szCs w:val="20"/>
          <w:vertAlign w:val="subscript"/>
          <w:lang w:val="pt-BR"/>
        </w:rPr>
        <w:t>3</w:t>
      </w:r>
      <w:r w:rsidRPr="00C1341C">
        <w:rPr>
          <w:rFonts w:ascii="Arial" w:eastAsia="Times New Roman" w:hAnsi="Arial" w:cs="Arial"/>
          <w:bCs/>
          <w:sz w:val="20"/>
          <w:szCs w:val="20"/>
          <w:lang w:val="pt-BR"/>
        </w:rPr>
        <w:t>COONa</w:t>
      </w:r>
      <w:r w:rsidRPr="00C1341C">
        <w:rPr>
          <w:rFonts w:ascii="Arial" w:eastAsia="Times New Roman" w:hAnsi="Arial" w:cs="Arial"/>
          <w:bCs/>
          <w:i/>
          <w:sz w:val="20"/>
          <w:szCs w:val="20"/>
          <w:lang w:val="pt-BR"/>
        </w:rPr>
        <w:t>(aq)</w:t>
      </w:r>
      <w:r w:rsidRPr="00C1341C">
        <w:rPr>
          <w:rFonts w:ascii="Arial" w:eastAsia="Times New Roman" w:hAnsi="Arial" w:cs="Arial"/>
          <w:bCs/>
          <w:sz w:val="20"/>
          <w:szCs w:val="20"/>
          <w:lang w:val="pt-BR"/>
        </w:rPr>
        <w:t xml:space="preserve">  → CH</w:t>
      </w:r>
      <w:r w:rsidRPr="00C1341C">
        <w:rPr>
          <w:rFonts w:ascii="Arial" w:eastAsia="Times New Roman" w:hAnsi="Arial" w:cs="Arial"/>
          <w:bCs/>
          <w:sz w:val="20"/>
          <w:szCs w:val="20"/>
          <w:vertAlign w:val="subscript"/>
          <w:lang w:val="pt-BR"/>
        </w:rPr>
        <w:t>3</w:t>
      </w:r>
      <w:r w:rsidRPr="00C1341C">
        <w:rPr>
          <w:rFonts w:ascii="Arial" w:eastAsia="Times New Roman" w:hAnsi="Arial" w:cs="Arial"/>
          <w:bCs/>
          <w:sz w:val="20"/>
          <w:szCs w:val="20"/>
          <w:lang w:val="pt-BR"/>
        </w:rPr>
        <w:t>COO</w:t>
      </w:r>
      <w:r w:rsidRPr="00C1341C">
        <w:rPr>
          <w:rFonts w:ascii="Arial" w:eastAsia="Times New Roman" w:hAnsi="Arial" w:cs="Arial"/>
          <w:bCs/>
          <w:sz w:val="20"/>
          <w:szCs w:val="20"/>
          <w:vertAlign w:val="superscript"/>
          <w:lang w:val="pt-BR"/>
        </w:rPr>
        <w:t>-</w:t>
      </w:r>
      <w:r w:rsidRPr="00C1341C">
        <w:rPr>
          <w:rFonts w:ascii="Arial" w:eastAsia="Times New Roman" w:hAnsi="Arial" w:cs="Arial"/>
          <w:bCs/>
          <w:sz w:val="20"/>
          <w:szCs w:val="20"/>
          <w:lang w:val="pt-BR"/>
        </w:rPr>
        <w:t>(</w:t>
      </w:r>
      <w:r w:rsidRPr="00C1341C">
        <w:rPr>
          <w:rFonts w:ascii="Arial" w:eastAsia="Times New Roman" w:hAnsi="Arial" w:cs="Arial"/>
          <w:bCs/>
          <w:i/>
          <w:sz w:val="20"/>
          <w:szCs w:val="20"/>
          <w:lang w:val="pt-BR"/>
        </w:rPr>
        <w:t>aq</w:t>
      </w:r>
      <w:r w:rsidRPr="00C1341C">
        <w:rPr>
          <w:rFonts w:ascii="Arial" w:eastAsia="Times New Roman" w:hAnsi="Arial" w:cs="Arial"/>
          <w:bCs/>
          <w:sz w:val="20"/>
          <w:szCs w:val="20"/>
          <w:lang w:val="pt-BR"/>
        </w:rPr>
        <w:t>) + Na</w:t>
      </w:r>
      <w:r w:rsidRPr="00C1341C">
        <w:rPr>
          <w:rFonts w:ascii="Arial" w:eastAsia="Times New Roman" w:hAnsi="Arial" w:cs="Arial"/>
          <w:bCs/>
          <w:sz w:val="20"/>
          <w:szCs w:val="20"/>
          <w:vertAlign w:val="superscript"/>
          <w:lang w:val="pt-BR"/>
        </w:rPr>
        <w:t>+</w:t>
      </w:r>
      <w:r w:rsidRPr="00C1341C">
        <w:rPr>
          <w:rFonts w:ascii="Arial" w:eastAsia="Times New Roman" w:hAnsi="Arial" w:cs="Arial"/>
          <w:bCs/>
          <w:sz w:val="20"/>
          <w:szCs w:val="20"/>
          <w:lang w:val="pt-BR"/>
        </w:rPr>
        <w:t>(</w:t>
      </w:r>
      <w:r w:rsidRPr="00C1341C">
        <w:rPr>
          <w:rFonts w:ascii="Arial" w:eastAsia="Times New Roman" w:hAnsi="Arial" w:cs="Arial"/>
          <w:bCs/>
          <w:i/>
          <w:sz w:val="20"/>
          <w:szCs w:val="20"/>
          <w:lang w:val="pt-BR"/>
        </w:rPr>
        <w:t>aq</w:t>
      </w:r>
      <w:r w:rsidRPr="00C1341C">
        <w:rPr>
          <w:rFonts w:ascii="Arial" w:eastAsia="Times New Roman" w:hAnsi="Arial" w:cs="Arial"/>
          <w:bCs/>
          <w:sz w:val="20"/>
          <w:szCs w:val="20"/>
          <w:lang w:val="pt-BR"/>
        </w:rPr>
        <w:t>)</w:t>
      </w:r>
    </w:p>
    <w:p w14:paraId="35B558D1" w14:textId="44A60325" w:rsidR="006334F1" w:rsidRPr="00C1341C" w:rsidRDefault="006334F1" w:rsidP="006334F1">
      <w:pPr>
        <w:spacing w:after="0" w:line="240" w:lineRule="auto"/>
        <w:contextualSpacing/>
        <w:jc w:val="right"/>
        <w:rPr>
          <w:rFonts w:ascii="Arial" w:eastAsia="Times New Roman" w:hAnsi="Arial" w:cs="Arial"/>
          <w:bCs/>
          <w:sz w:val="20"/>
          <w:szCs w:val="20"/>
          <w:lang w:val="pt-BR"/>
        </w:rPr>
      </w:pPr>
      <w:r w:rsidRPr="00C1341C">
        <w:rPr>
          <w:rFonts w:ascii="Arial" w:eastAsia="Times New Roman" w:hAnsi="Arial" w:cs="Arial"/>
          <w:bCs/>
          <w:sz w:val="20"/>
          <w:szCs w:val="20"/>
          <w:lang w:val="pt-BR"/>
        </w:rPr>
        <w:t>…..(4)</w:t>
      </w:r>
    </w:p>
    <w:p w14:paraId="091D0A71" w14:textId="77777777" w:rsidR="006334F1" w:rsidRPr="00C1341C" w:rsidRDefault="006334F1" w:rsidP="006334F1">
      <w:pPr>
        <w:spacing w:after="0" w:line="240" w:lineRule="auto"/>
        <w:contextualSpacing/>
        <w:jc w:val="both"/>
        <w:rPr>
          <w:rFonts w:ascii="Arial" w:eastAsia="Times New Roman" w:hAnsi="Arial" w:cs="Arial"/>
          <w:bCs/>
          <w:sz w:val="20"/>
          <w:szCs w:val="20"/>
          <w:lang w:val="pt-BR"/>
        </w:rPr>
      </w:pPr>
    </w:p>
    <w:p w14:paraId="3A265396" w14:textId="77777777" w:rsidR="006334F1" w:rsidRPr="00C1341C" w:rsidRDefault="006334F1" w:rsidP="006334F1">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 xml:space="preserve">And, </w:t>
      </w:r>
    </w:p>
    <w:p w14:paraId="6B6186B8" w14:textId="77777777" w:rsidR="006334F1" w:rsidRPr="00C1341C" w:rsidRDefault="006334F1" w:rsidP="006334F1">
      <w:pPr>
        <w:spacing w:after="0" w:line="240" w:lineRule="auto"/>
        <w:contextualSpacing/>
        <w:jc w:val="both"/>
        <w:rPr>
          <w:rFonts w:ascii="Arial" w:eastAsia="Times New Roman" w:hAnsi="Arial" w:cs="Arial"/>
          <w:bCs/>
          <w:sz w:val="16"/>
          <w:szCs w:val="16"/>
        </w:rPr>
      </w:pPr>
    </w:p>
    <w:p w14:paraId="4943E8E1" w14:textId="77777777" w:rsidR="006334F1" w:rsidRPr="00C1341C" w:rsidRDefault="006334F1" w:rsidP="006334F1">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 xml:space="preserve">COOH + </w:t>
      </w:r>
      <w:proofErr w:type="gramStart"/>
      <w:r w:rsidRPr="00C1341C">
        <w:rPr>
          <w:rFonts w:ascii="Arial" w:eastAsia="Times New Roman" w:hAnsi="Arial" w:cs="Arial"/>
          <w:bCs/>
          <w:sz w:val="20"/>
          <w:szCs w:val="20"/>
        </w:rPr>
        <w:t>NaOH  →</w:t>
      </w:r>
      <w:proofErr w:type="gramEnd"/>
      <w:r w:rsidRPr="00C1341C">
        <w:rPr>
          <w:rFonts w:ascii="Arial" w:eastAsia="Times New Roman" w:hAnsi="Arial" w:cs="Arial"/>
          <w:bCs/>
          <w:sz w:val="20"/>
          <w:szCs w:val="20"/>
        </w:rPr>
        <w:t xml:space="preserve">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 + H</w:t>
      </w:r>
      <w:r w:rsidRPr="00C1341C">
        <w:rPr>
          <w:rFonts w:ascii="Arial" w:eastAsia="Times New Roman" w:hAnsi="Arial" w:cs="Arial"/>
          <w:bCs/>
          <w:sz w:val="20"/>
          <w:szCs w:val="20"/>
          <w:vertAlign w:val="subscript"/>
        </w:rPr>
        <w:t>2</w:t>
      </w:r>
      <w:r w:rsidRPr="00C1341C">
        <w:rPr>
          <w:rFonts w:ascii="Arial" w:eastAsia="Times New Roman" w:hAnsi="Arial" w:cs="Arial"/>
          <w:bCs/>
          <w:sz w:val="20"/>
          <w:szCs w:val="20"/>
        </w:rPr>
        <w:t>O</w:t>
      </w:r>
    </w:p>
    <w:p w14:paraId="177A29E5" w14:textId="5CB5E5F6" w:rsidR="006334F1" w:rsidRPr="00C1341C" w:rsidRDefault="006334F1" w:rsidP="006334F1">
      <w:pPr>
        <w:spacing w:after="0" w:line="240" w:lineRule="auto"/>
        <w:contextualSpacing/>
        <w:jc w:val="right"/>
        <w:rPr>
          <w:rFonts w:ascii="Arial" w:eastAsia="Times New Roman" w:hAnsi="Arial" w:cs="Arial"/>
          <w:bCs/>
          <w:sz w:val="20"/>
          <w:szCs w:val="20"/>
        </w:rPr>
      </w:pPr>
      <w:r w:rsidRPr="00C1341C">
        <w:rPr>
          <w:rFonts w:ascii="Arial" w:eastAsia="Times New Roman" w:hAnsi="Arial" w:cs="Arial"/>
          <w:bCs/>
          <w:sz w:val="20"/>
          <w:szCs w:val="20"/>
        </w:rPr>
        <w:t>……</w:t>
      </w:r>
      <w:proofErr w:type="gramStart"/>
      <w:r w:rsidRPr="00C1341C">
        <w:rPr>
          <w:rFonts w:ascii="Arial" w:eastAsia="Times New Roman" w:hAnsi="Arial" w:cs="Arial"/>
          <w:bCs/>
          <w:sz w:val="20"/>
          <w:szCs w:val="20"/>
        </w:rPr>
        <w:t>….(</w:t>
      </w:r>
      <w:proofErr w:type="gramEnd"/>
      <w:r w:rsidRPr="00C1341C">
        <w:rPr>
          <w:rFonts w:ascii="Arial" w:eastAsia="Times New Roman" w:hAnsi="Arial" w:cs="Arial"/>
          <w:bCs/>
          <w:sz w:val="20"/>
          <w:szCs w:val="20"/>
        </w:rPr>
        <w:t>5)</w:t>
      </w:r>
    </w:p>
    <w:p w14:paraId="4D46314D" w14:textId="14A5CE8E" w:rsidR="00BC28A9" w:rsidRPr="00C1341C" w:rsidRDefault="00BC28A9" w:rsidP="00B0254C">
      <w:pPr>
        <w:spacing w:after="0" w:line="240" w:lineRule="auto"/>
        <w:contextualSpacing/>
        <w:jc w:val="both"/>
        <w:rPr>
          <w:rFonts w:ascii="Arial" w:eastAsia="Times New Roman" w:hAnsi="Arial" w:cs="Arial"/>
          <w:bCs/>
          <w:sz w:val="20"/>
          <w:szCs w:val="20"/>
        </w:rPr>
        <w:sectPr w:rsidR="00BC28A9" w:rsidRPr="00C1341C" w:rsidSect="00BC28A9">
          <w:type w:val="continuous"/>
          <w:pgSz w:w="11909" w:h="16834" w:code="9"/>
          <w:pgMar w:top="1440" w:right="1440" w:bottom="1440" w:left="1440" w:header="720" w:footer="864" w:gutter="0"/>
          <w:cols w:num="2" w:space="288"/>
          <w:titlePg/>
          <w:docGrid w:linePitch="360"/>
        </w:sectPr>
      </w:pPr>
    </w:p>
    <w:p w14:paraId="3E7C4CC0" w14:textId="77777777" w:rsidR="00744C0D" w:rsidRPr="00C1341C" w:rsidRDefault="00744C0D" w:rsidP="00B0254C">
      <w:pPr>
        <w:spacing w:after="0" w:line="240" w:lineRule="auto"/>
        <w:contextualSpacing/>
        <w:jc w:val="both"/>
        <w:rPr>
          <w:rFonts w:ascii="Arial" w:eastAsia="Times New Roman" w:hAnsi="Arial" w:cs="Arial"/>
          <w:bCs/>
          <w:sz w:val="10"/>
          <w:szCs w:val="10"/>
        </w:rPr>
      </w:pPr>
    </w:p>
    <w:p w14:paraId="6365E210" w14:textId="31DE76B2" w:rsidR="00B0254C" w:rsidRPr="00C1341C" w:rsidRDefault="00B0254C" w:rsidP="00B0254C">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noProof/>
          <w:sz w:val="20"/>
          <w:szCs w:val="20"/>
        </w:rPr>
        <w:drawing>
          <wp:inline distT="0" distB="0" distL="0" distR="0" wp14:anchorId="17697ADC" wp14:editId="50FCAC8C">
            <wp:extent cx="1587500" cy="2259965"/>
            <wp:effectExtent l="0" t="0" r="0" b="0"/>
            <wp:docPr id="1" name="Picture 1" descr="C:\Users\acer\AppData\Local\Microsoft\Windows\Temporary Internet Files\Content.Word\Screenshot_20240718-161142 (1) (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Screenshot_20240718-161142 (1) (3) (1).jpg"/>
                    <pic:cNvPicPr>
                      <a:picLocks noChangeAspect="1" noChangeArrowheads="1"/>
                    </pic:cNvPicPr>
                  </pic:nvPicPr>
                  <pic:blipFill rotWithShape="1">
                    <a:blip r:embed="rId17" cstate="print"/>
                    <a:srcRect t="3085" b="5374"/>
                    <a:stretch/>
                  </pic:blipFill>
                  <pic:spPr bwMode="auto">
                    <a:xfrm>
                      <a:off x="0" y="0"/>
                      <a:ext cx="1591200" cy="2265232"/>
                    </a:xfrm>
                    <a:prstGeom prst="rect">
                      <a:avLst/>
                    </a:prstGeom>
                    <a:noFill/>
                    <a:ln>
                      <a:noFill/>
                    </a:ln>
                    <a:extLst>
                      <a:ext uri="{53640926-AAD7-44D8-BBD7-CCE9431645EC}">
                        <a14:shadowObscured xmlns:a14="http://schemas.microsoft.com/office/drawing/2010/main"/>
                      </a:ext>
                    </a:extLst>
                  </pic:spPr>
                </pic:pic>
              </a:graphicData>
            </a:graphic>
          </wp:inline>
        </w:drawing>
      </w:r>
      <w:r w:rsidRPr="00C1341C">
        <w:rPr>
          <w:rFonts w:ascii="Arial" w:eastAsia="Times New Roman" w:hAnsi="Arial" w:cs="Arial"/>
          <w:bCs/>
          <w:noProof/>
          <w:sz w:val="20"/>
          <w:szCs w:val="20"/>
        </w:rPr>
        <w:drawing>
          <wp:inline distT="0" distB="0" distL="0" distR="0" wp14:anchorId="083A4C44" wp14:editId="13BD8E23">
            <wp:extent cx="3689350" cy="2323879"/>
            <wp:effectExtent l="0" t="0" r="0" b="0"/>
            <wp:docPr id="5" name="Picture 1" descr="C:\Users\acer\AppData\Local\Microsoft\Windows\Temporary Internet Files\Content.Word\Screenshot_20240718-162542 (1) (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Screenshot_20240718-162542 (1) (1) (1) (1).jpg"/>
                    <pic:cNvPicPr>
                      <a:picLocks noChangeAspect="1" noChangeArrowheads="1"/>
                    </pic:cNvPicPr>
                  </pic:nvPicPr>
                  <pic:blipFill rotWithShape="1">
                    <a:blip r:embed="rId18" cstate="print"/>
                    <a:srcRect t="3343" r="1156" b="2520"/>
                    <a:stretch/>
                  </pic:blipFill>
                  <pic:spPr bwMode="auto">
                    <a:xfrm>
                      <a:off x="0" y="0"/>
                      <a:ext cx="3690255" cy="2324449"/>
                    </a:xfrm>
                    <a:prstGeom prst="rect">
                      <a:avLst/>
                    </a:prstGeom>
                    <a:noFill/>
                    <a:ln>
                      <a:noFill/>
                    </a:ln>
                    <a:extLst>
                      <a:ext uri="{53640926-AAD7-44D8-BBD7-CCE9431645EC}">
                        <a14:shadowObscured xmlns:a14="http://schemas.microsoft.com/office/drawing/2010/main"/>
                      </a:ext>
                    </a:extLst>
                  </pic:spPr>
                </pic:pic>
              </a:graphicData>
            </a:graphic>
          </wp:inline>
        </w:drawing>
      </w:r>
    </w:p>
    <w:p w14:paraId="65F3E794" w14:textId="77777777" w:rsidR="004F36C6" w:rsidRPr="00C1341C" w:rsidRDefault="004F36C6" w:rsidP="00B0254C">
      <w:pPr>
        <w:spacing w:after="0" w:line="240" w:lineRule="auto"/>
        <w:contextualSpacing/>
        <w:jc w:val="both"/>
        <w:rPr>
          <w:rFonts w:ascii="Arial" w:eastAsia="Times New Roman" w:hAnsi="Arial" w:cs="Arial"/>
          <w:bCs/>
          <w:sz w:val="12"/>
          <w:szCs w:val="12"/>
        </w:rPr>
      </w:pPr>
    </w:p>
    <w:p w14:paraId="569E6052" w14:textId="6F7D8626" w:rsidR="00B0254C" w:rsidRPr="00C1341C" w:rsidRDefault="00B0254C" w:rsidP="00B0254C">
      <w:pPr>
        <w:spacing w:after="0" w:line="240" w:lineRule="auto"/>
        <w:contextualSpacing/>
        <w:jc w:val="both"/>
        <w:rPr>
          <w:rFonts w:ascii="Arial" w:eastAsia="Times New Roman" w:hAnsi="Arial" w:cs="Arial"/>
          <w:bCs/>
          <w:sz w:val="20"/>
          <w:szCs w:val="20"/>
        </w:rPr>
      </w:pPr>
      <w:r w:rsidRPr="00C1341C">
        <w:rPr>
          <w:rFonts w:ascii="Arial" w:eastAsia="Times New Roman" w:hAnsi="Arial" w:cs="Arial"/>
          <w:bCs/>
          <w:sz w:val="20"/>
          <w:szCs w:val="20"/>
        </w:rPr>
        <w:t xml:space="preserve">                     (a) </w:t>
      </w:r>
      <w:r w:rsidR="004F36C6" w:rsidRPr="00C1341C">
        <w:rPr>
          <w:rFonts w:ascii="Arial" w:eastAsia="Times New Roman" w:hAnsi="Arial" w:cs="Arial"/>
          <w:bCs/>
          <w:sz w:val="20"/>
          <w:szCs w:val="20"/>
        </w:rPr>
        <w:t xml:space="preserve">                                                                  </w:t>
      </w:r>
      <w:proofErr w:type="gramStart"/>
      <w:r w:rsidR="004F36C6" w:rsidRPr="00C1341C">
        <w:rPr>
          <w:rFonts w:ascii="Arial" w:eastAsia="Times New Roman" w:hAnsi="Arial" w:cs="Arial"/>
          <w:bCs/>
          <w:sz w:val="20"/>
          <w:szCs w:val="20"/>
        </w:rPr>
        <w:t xml:space="preserve">   </w:t>
      </w:r>
      <w:r w:rsidRPr="00C1341C">
        <w:rPr>
          <w:rFonts w:ascii="Arial" w:eastAsia="Times New Roman" w:hAnsi="Arial" w:cs="Arial"/>
          <w:bCs/>
          <w:sz w:val="20"/>
          <w:szCs w:val="20"/>
        </w:rPr>
        <w:t>(</w:t>
      </w:r>
      <w:proofErr w:type="gramEnd"/>
      <w:r w:rsidRPr="00C1341C">
        <w:rPr>
          <w:rFonts w:ascii="Arial" w:eastAsia="Times New Roman" w:hAnsi="Arial" w:cs="Arial"/>
          <w:bCs/>
          <w:sz w:val="20"/>
          <w:szCs w:val="20"/>
        </w:rPr>
        <w:t>b)</w:t>
      </w:r>
    </w:p>
    <w:p w14:paraId="681CACC5" w14:textId="77777777" w:rsidR="000100E4" w:rsidRPr="00C1341C" w:rsidRDefault="000100E4" w:rsidP="00744C0D">
      <w:pPr>
        <w:spacing w:after="0" w:line="240" w:lineRule="auto"/>
        <w:contextualSpacing/>
        <w:jc w:val="center"/>
        <w:rPr>
          <w:rFonts w:ascii="Arial" w:eastAsia="Times New Roman" w:hAnsi="Arial" w:cs="Arial"/>
          <w:b/>
          <w:bCs/>
          <w:sz w:val="14"/>
          <w:szCs w:val="14"/>
        </w:rPr>
      </w:pPr>
    </w:p>
    <w:p w14:paraId="14E20D4C" w14:textId="41994388" w:rsidR="00B0254C" w:rsidRPr="00C1341C" w:rsidRDefault="00B0254C" w:rsidP="004F36C6">
      <w:pPr>
        <w:spacing w:after="0" w:line="240" w:lineRule="auto"/>
        <w:contextualSpacing/>
        <w:jc w:val="center"/>
        <w:rPr>
          <w:rFonts w:ascii="Arial" w:eastAsia="Times New Roman" w:hAnsi="Arial" w:cs="Arial"/>
          <w:b/>
          <w:bCs/>
          <w:sz w:val="20"/>
          <w:szCs w:val="20"/>
        </w:rPr>
      </w:pPr>
      <w:r w:rsidRPr="00C1341C">
        <w:rPr>
          <w:rFonts w:ascii="Arial" w:eastAsia="Times New Roman" w:hAnsi="Arial" w:cs="Arial"/>
          <w:b/>
          <w:bCs/>
          <w:sz w:val="20"/>
          <w:szCs w:val="20"/>
        </w:rPr>
        <w:t>Fig</w:t>
      </w:r>
      <w:r w:rsidR="00C40853" w:rsidRPr="00C1341C">
        <w:rPr>
          <w:rFonts w:ascii="Arial" w:eastAsia="Times New Roman" w:hAnsi="Arial" w:cs="Arial"/>
          <w:b/>
          <w:bCs/>
          <w:sz w:val="20"/>
          <w:szCs w:val="20"/>
        </w:rPr>
        <w:t>.</w:t>
      </w:r>
      <w:r w:rsidRPr="00C1341C">
        <w:rPr>
          <w:rFonts w:ascii="Arial" w:eastAsia="Times New Roman" w:hAnsi="Arial" w:cs="Arial"/>
          <w:b/>
          <w:bCs/>
          <w:sz w:val="20"/>
          <w:szCs w:val="20"/>
        </w:rPr>
        <w:t xml:space="preserve"> 1. (a)-A digital pen pH meter and,</w:t>
      </w:r>
      <w:r w:rsidR="004F36C6" w:rsidRPr="00C1341C">
        <w:rPr>
          <w:rFonts w:ascii="Arial" w:eastAsia="Times New Roman" w:hAnsi="Arial" w:cs="Arial"/>
          <w:b/>
          <w:bCs/>
          <w:sz w:val="20"/>
          <w:szCs w:val="20"/>
        </w:rPr>
        <w:t xml:space="preserve"> </w:t>
      </w:r>
      <w:r w:rsidRPr="00C1341C">
        <w:rPr>
          <w:rFonts w:ascii="Arial" w:eastAsia="Times New Roman" w:hAnsi="Arial" w:cs="Arial"/>
          <w:b/>
          <w:bCs/>
          <w:sz w:val="20"/>
          <w:szCs w:val="20"/>
        </w:rPr>
        <w:t>(b)- pH electrodes working representation scheme</w:t>
      </w:r>
    </w:p>
    <w:p w14:paraId="04947FE8" w14:textId="77777777" w:rsidR="00B0254C" w:rsidRPr="00C1341C" w:rsidRDefault="00B0254C" w:rsidP="00E9758A">
      <w:pPr>
        <w:spacing w:after="0" w:line="240" w:lineRule="auto"/>
        <w:contextualSpacing/>
        <w:jc w:val="center"/>
        <w:rPr>
          <w:rFonts w:ascii="Arial" w:eastAsia="Times New Roman" w:hAnsi="Arial" w:cs="Arial"/>
          <w:bCs/>
          <w:sz w:val="20"/>
          <w:szCs w:val="20"/>
        </w:rPr>
      </w:pPr>
      <w:r w:rsidRPr="00C1341C">
        <w:rPr>
          <w:rFonts w:ascii="Arial" w:eastAsia="Times New Roman" w:hAnsi="Arial" w:cs="Arial"/>
          <w:bCs/>
          <w:noProof/>
          <w:sz w:val="20"/>
          <w:szCs w:val="20"/>
        </w:rPr>
        <w:drawing>
          <wp:inline distT="0" distB="0" distL="0" distR="0" wp14:anchorId="0C913137" wp14:editId="56FD5CA4">
            <wp:extent cx="1892300" cy="1962914"/>
            <wp:effectExtent l="0" t="0" r="0" b="0"/>
            <wp:docPr id="4" name="Picture 1" descr="C:\Users\acer\AppData\Local\Microsoft\Windows\Temporary Internet Files\Content.Word\Screenshot_20240713-162915 (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Screenshot_20240713-162915 (1) (1) (1).jpg"/>
                    <pic:cNvPicPr>
                      <a:picLocks noChangeAspect="1" noChangeArrowheads="1"/>
                    </pic:cNvPicPr>
                  </pic:nvPicPr>
                  <pic:blipFill rotWithShape="1">
                    <a:blip r:embed="rId19" cstate="print"/>
                    <a:srcRect l="12243" r="10110"/>
                    <a:stretch/>
                  </pic:blipFill>
                  <pic:spPr bwMode="auto">
                    <a:xfrm>
                      <a:off x="0" y="0"/>
                      <a:ext cx="1893077" cy="1963720"/>
                    </a:xfrm>
                    <a:prstGeom prst="rect">
                      <a:avLst/>
                    </a:prstGeom>
                    <a:noFill/>
                    <a:ln>
                      <a:noFill/>
                    </a:ln>
                    <a:extLst>
                      <a:ext uri="{53640926-AAD7-44D8-BBD7-CCE9431645EC}">
                        <a14:shadowObscured xmlns:a14="http://schemas.microsoft.com/office/drawing/2010/main"/>
                      </a:ext>
                    </a:extLst>
                  </pic:spPr>
                </pic:pic>
              </a:graphicData>
            </a:graphic>
          </wp:inline>
        </w:drawing>
      </w:r>
      <w:r w:rsidRPr="00C1341C">
        <w:rPr>
          <w:rFonts w:ascii="Arial" w:eastAsia="Times New Roman" w:hAnsi="Arial" w:cs="Arial"/>
          <w:bCs/>
          <w:noProof/>
          <w:sz w:val="20"/>
          <w:szCs w:val="20"/>
        </w:rPr>
        <w:drawing>
          <wp:inline distT="0" distB="0" distL="0" distR="0" wp14:anchorId="29E6349C" wp14:editId="31666DD1">
            <wp:extent cx="3093686" cy="1645920"/>
            <wp:effectExtent l="0" t="0" r="0" b="0"/>
            <wp:docPr id="1804965980" name="Picture 1" descr="C:\Users\acer\AppData\Local\Microsoft\Windows\Temporary Internet Files\Content.Word\Grap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Graphh.jpg"/>
                    <pic:cNvPicPr>
                      <a:picLocks noChangeAspect="1" noChangeArrowheads="1"/>
                    </pic:cNvPicPr>
                  </pic:nvPicPr>
                  <pic:blipFill rotWithShape="1">
                    <a:blip r:embed="rId20" cstate="print"/>
                    <a:srcRect l="1682" t="4840" r="2822" b="7419"/>
                    <a:stretch/>
                  </pic:blipFill>
                  <pic:spPr bwMode="auto">
                    <a:xfrm>
                      <a:off x="0" y="0"/>
                      <a:ext cx="3093686" cy="1645920"/>
                    </a:xfrm>
                    <a:prstGeom prst="rect">
                      <a:avLst/>
                    </a:prstGeom>
                    <a:noFill/>
                    <a:ln>
                      <a:noFill/>
                    </a:ln>
                    <a:extLst>
                      <a:ext uri="{53640926-AAD7-44D8-BBD7-CCE9431645EC}">
                        <a14:shadowObscured xmlns:a14="http://schemas.microsoft.com/office/drawing/2010/main"/>
                      </a:ext>
                    </a:extLst>
                  </pic:spPr>
                </pic:pic>
              </a:graphicData>
            </a:graphic>
          </wp:inline>
        </w:drawing>
      </w:r>
    </w:p>
    <w:p w14:paraId="08EAF1A9" w14:textId="77777777" w:rsidR="003D6F75" w:rsidRPr="00C1341C" w:rsidRDefault="003D6F75" w:rsidP="00E9758A">
      <w:pPr>
        <w:spacing w:after="0" w:line="240" w:lineRule="auto"/>
        <w:contextualSpacing/>
        <w:jc w:val="center"/>
        <w:rPr>
          <w:rFonts w:ascii="Arial" w:eastAsia="Times New Roman" w:hAnsi="Arial" w:cs="Arial"/>
          <w:bCs/>
          <w:sz w:val="20"/>
          <w:szCs w:val="20"/>
        </w:rPr>
      </w:pPr>
    </w:p>
    <w:p w14:paraId="4FFB92BD" w14:textId="5D4321D3" w:rsidR="00B0254C" w:rsidRPr="00C1341C" w:rsidRDefault="002A31CE" w:rsidP="002A31CE">
      <w:pPr>
        <w:spacing w:after="0" w:line="240" w:lineRule="auto"/>
        <w:contextualSpacing/>
        <w:rPr>
          <w:rFonts w:ascii="Arial" w:eastAsia="Times New Roman" w:hAnsi="Arial" w:cs="Arial"/>
          <w:bCs/>
          <w:sz w:val="20"/>
          <w:szCs w:val="20"/>
        </w:rPr>
      </w:pPr>
      <w:r w:rsidRPr="00C1341C">
        <w:rPr>
          <w:rFonts w:ascii="Arial" w:eastAsia="Times New Roman" w:hAnsi="Arial" w:cs="Arial"/>
          <w:bCs/>
          <w:sz w:val="20"/>
          <w:szCs w:val="20"/>
        </w:rPr>
        <w:t xml:space="preserve">                            (a)                                                                              </w:t>
      </w:r>
      <w:proofErr w:type="gramStart"/>
      <w:r w:rsidRPr="00C1341C">
        <w:rPr>
          <w:rFonts w:ascii="Arial" w:eastAsia="Times New Roman" w:hAnsi="Arial" w:cs="Arial"/>
          <w:bCs/>
          <w:sz w:val="20"/>
          <w:szCs w:val="20"/>
        </w:rPr>
        <w:t xml:space="preserve">   </w:t>
      </w:r>
      <w:r w:rsidR="00B0254C" w:rsidRPr="00C1341C">
        <w:rPr>
          <w:rFonts w:ascii="Arial" w:eastAsia="Times New Roman" w:hAnsi="Arial" w:cs="Arial"/>
          <w:bCs/>
          <w:sz w:val="20"/>
          <w:szCs w:val="20"/>
        </w:rPr>
        <w:t>(</w:t>
      </w:r>
      <w:proofErr w:type="gramEnd"/>
      <w:r w:rsidR="00B0254C" w:rsidRPr="00C1341C">
        <w:rPr>
          <w:rFonts w:ascii="Arial" w:eastAsia="Times New Roman" w:hAnsi="Arial" w:cs="Arial"/>
          <w:bCs/>
          <w:sz w:val="20"/>
          <w:szCs w:val="20"/>
        </w:rPr>
        <w:t>b)</w:t>
      </w:r>
    </w:p>
    <w:p w14:paraId="07E43FB2" w14:textId="77777777" w:rsidR="00E9758A" w:rsidRPr="00C1341C" w:rsidRDefault="00E9758A" w:rsidP="00E9758A">
      <w:pPr>
        <w:spacing w:after="0" w:line="240" w:lineRule="auto"/>
        <w:contextualSpacing/>
        <w:jc w:val="center"/>
        <w:rPr>
          <w:rFonts w:ascii="Arial" w:eastAsia="Times New Roman" w:hAnsi="Arial" w:cs="Arial"/>
          <w:b/>
          <w:bCs/>
          <w:sz w:val="14"/>
          <w:szCs w:val="14"/>
        </w:rPr>
      </w:pPr>
    </w:p>
    <w:p w14:paraId="013943FE" w14:textId="76EB1FCC" w:rsidR="00B0254C" w:rsidRPr="00C1341C" w:rsidRDefault="00B0254C" w:rsidP="00E9758A">
      <w:pPr>
        <w:spacing w:after="0" w:line="240" w:lineRule="auto"/>
        <w:contextualSpacing/>
        <w:jc w:val="center"/>
        <w:rPr>
          <w:rFonts w:ascii="Arial" w:eastAsia="Times New Roman" w:hAnsi="Arial" w:cs="Arial"/>
          <w:b/>
          <w:bCs/>
          <w:sz w:val="20"/>
          <w:szCs w:val="20"/>
        </w:rPr>
      </w:pPr>
      <w:r w:rsidRPr="00C1341C">
        <w:rPr>
          <w:rFonts w:ascii="Arial" w:eastAsia="Times New Roman" w:hAnsi="Arial" w:cs="Arial"/>
          <w:b/>
          <w:bCs/>
          <w:sz w:val="20"/>
          <w:szCs w:val="20"/>
        </w:rPr>
        <w:t>Fig</w:t>
      </w:r>
      <w:r w:rsidR="002A31CE" w:rsidRPr="00C1341C">
        <w:rPr>
          <w:rFonts w:ascii="Arial" w:eastAsia="Times New Roman" w:hAnsi="Arial" w:cs="Arial"/>
          <w:b/>
          <w:bCs/>
          <w:sz w:val="20"/>
          <w:szCs w:val="20"/>
        </w:rPr>
        <w:t>.</w:t>
      </w:r>
      <w:r w:rsidRPr="00C1341C">
        <w:rPr>
          <w:rFonts w:ascii="Arial" w:eastAsia="Times New Roman" w:hAnsi="Arial" w:cs="Arial"/>
          <w:b/>
          <w:bCs/>
          <w:sz w:val="20"/>
          <w:szCs w:val="20"/>
        </w:rPr>
        <w:t xml:space="preserve"> 2. (a)- A schematic graph of buffer solutions and, (b)- pH of acetic acid-acetate buffer with basic 5N NaOH solution, at 25˚C</w:t>
      </w:r>
    </w:p>
    <w:p w14:paraId="00631DBC" w14:textId="77777777" w:rsidR="006E6B75" w:rsidRPr="00C1341C" w:rsidRDefault="006E6B75" w:rsidP="00B0254C">
      <w:pPr>
        <w:spacing w:after="0" w:line="240" w:lineRule="auto"/>
        <w:contextualSpacing/>
        <w:jc w:val="both"/>
        <w:rPr>
          <w:rFonts w:ascii="Arial" w:eastAsia="Times New Roman" w:hAnsi="Arial" w:cs="Arial"/>
          <w:bCs/>
          <w:sz w:val="20"/>
          <w:szCs w:val="20"/>
        </w:rPr>
      </w:pPr>
    </w:p>
    <w:p w14:paraId="2FC093D2" w14:textId="77777777" w:rsidR="00744C0D" w:rsidRPr="00C1341C" w:rsidRDefault="00744C0D" w:rsidP="00B0254C">
      <w:pPr>
        <w:spacing w:after="0" w:line="240" w:lineRule="auto"/>
        <w:contextualSpacing/>
        <w:jc w:val="both"/>
        <w:rPr>
          <w:rFonts w:ascii="Arial" w:eastAsia="Times New Roman" w:hAnsi="Arial" w:cs="Arial"/>
          <w:bCs/>
          <w:sz w:val="20"/>
          <w:szCs w:val="20"/>
        </w:rPr>
        <w:sectPr w:rsidR="00744C0D" w:rsidRPr="00C1341C" w:rsidSect="00F82ED0">
          <w:type w:val="continuous"/>
          <w:pgSz w:w="11909" w:h="16834" w:code="9"/>
          <w:pgMar w:top="1440" w:right="1440" w:bottom="1440" w:left="1440" w:header="720" w:footer="864" w:gutter="0"/>
          <w:cols w:space="720"/>
          <w:titlePg/>
          <w:docGrid w:linePitch="360"/>
        </w:sectPr>
      </w:pPr>
    </w:p>
    <w:p w14:paraId="24E758BB" w14:textId="5CA28941" w:rsidR="00B0254C" w:rsidRPr="00C1341C" w:rsidRDefault="00B0254C" w:rsidP="00217C36">
      <w:pPr>
        <w:spacing w:after="0" w:line="240" w:lineRule="auto"/>
        <w:jc w:val="both"/>
        <w:rPr>
          <w:rFonts w:ascii="Arial" w:eastAsia="Times New Roman" w:hAnsi="Arial" w:cs="Arial"/>
          <w:sz w:val="20"/>
          <w:szCs w:val="20"/>
          <w:lang w:val="en-GB"/>
        </w:rPr>
      </w:pPr>
      <w:commentRangeStart w:id="21"/>
      <w:r w:rsidRPr="00C1341C">
        <w:rPr>
          <w:rFonts w:ascii="Arial" w:eastAsia="Times New Roman" w:hAnsi="Arial" w:cs="Arial"/>
          <w:bCs/>
          <w:sz w:val="20"/>
          <w:szCs w:val="20"/>
        </w:rPr>
        <w:t>By that ionization process, the concentration of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is increases and equilibrium (equation 2) shifted in backward direction. Hence, the degree of dissociation of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COOH is suppressed. Resulting, the concentration of 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is decreases and thus concentration of OH</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xml:space="preserve"> ions increases</w:t>
      </w:r>
      <w:r w:rsidR="006E6B75" w:rsidRPr="00C1341C">
        <w:rPr>
          <w:rFonts w:ascii="Arial" w:eastAsia="Times New Roman" w:hAnsi="Arial" w:cs="Arial"/>
          <w:bCs/>
          <w:sz w:val="20"/>
          <w:szCs w:val="20"/>
        </w:rPr>
        <w:t xml:space="preserve"> </w:t>
      </w:r>
      <w:r w:rsidRPr="00C1341C">
        <w:rPr>
          <w:rFonts w:ascii="Arial" w:eastAsia="Times New Roman" w:hAnsi="Arial" w:cs="Arial"/>
          <w:bCs/>
          <w:sz w:val="20"/>
          <w:szCs w:val="20"/>
        </w:rPr>
        <w:t>[24</w:t>
      </w:r>
      <w:commentRangeEnd w:id="21"/>
      <w:r w:rsidR="00BF3C52">
        <w:rPr>
          <w:rStyle w:val="CommentReference"/>
        </w:rPr>
        <w:commentReference w:id="21"/>
      </w:r>
      <w:commentRangeStart w:id="22"/>
      <w:r w:rsidRPr="00C1341C">
        <w:rPr>
          <w:rFonts w:ascii="Arial" w:eastAsia="Times New Roman" w:hAnsi="Arial" w:cs="Arial"/>
          <w:bCs/>
          <w:sz w:val="20"/>
          <w:szCs w:val="20"/>
        </w:rPr>
        <w:t xml:space="preserve">]. And, therefore, </w:t>
      </w:r>
      <w:commentRangeEnd w:id="22"/>
      <w:r w:rsidR="00BF3C52">
        <w:rPr>
          <w:rStyle w:val="CommentReference"/>
        </w:rPr>
        <w:commentReference w:id="22"/>
      </w:r>
      <w:r w:rsidRPr="00C1341C">
        <w:rPr>
          <w:rFonts w:ascii="Arial" w:eastAsia="Times New Roman" w:hAnsi="Arial" w:cs="Arial"/>
          <w:bCs/>
          <w:sz w:val="20"/>
          <w:szCs w:val="20"/>
        </w:rPr>
        <w:t xml:space="preserve">the pH of buffer solution is increases. In buffer, the sodium hydroxide (NaOH) is reacts with acetic acid, a </w:t>
      </w:r>
      <w:r w:rsidRPr="00C1341C">
        <w:rPr>
          <w:rFonts w:ascii="Arial" w:eastAsia="Times New Roman" w:hAnsi="Arial" w:cs="Arial"/>
          <w:bCs/>
          <w:sz w:val="20"/>
          <w:szCs w:val="20"/>
        </w:rPr>
        <w:t>sodium acetate and water (H</w:t>
      </w:r>
      <w:r w:rsidRPr="00C1341C">
        <w:rPr>
          <w:rFonts w:ascii="Arial" w:eastAsia="Times New Roman" w:hAnsi="Arial" w:cs="Arial"/>
          <w:bCs/>
          <w:sz w:val="20"/>
          <w:szCs w:val="20"/>
          <w:vertAlign w:val="subscript"/>
        </w:rPr>
        <w:t>2</w:t>
      </w:r>
      <w:r w:rsidRPr="00C1341C">
        <w:rPr>
          <w:rFonts w:ascii="Arial" w:eastAsia="Times New Roman" w:hAnsi="Arial" w:cs="Arial"/>
          <w:bCs/>
          <w:sz w:val="20"/>
          <w:szCs w:val="20"/>
        </w:rPr>
        <w:t>O) as product</w:t>
      </w:r>
      <w:r w:rsidR="006E6B75" w:rsidRPr="00C1341C">
        <w:rPr>
          <w:rFonts w:ascii="Arial" w:eastAsia="Times New Roman" w:hAnsi="Arial" w:cs="Arial"/>
          <w:bCs/>
          <w:sz w:val="20"/>
          <w:szCs w:val="20"/>
        </w:rPr>
        <w:t xml:space="preserve"> </w:t>
      </w:r>
      <w:r w:rsidRPr="00C1341C">
        <w:rPr>
          <w:rFonts w:ascii="Arial" w:eastAsia="Times New Roman" w:hAnsi="Arial" w:cs="Arial"/>
          <w:bCs/>
          <w:sz w:val="20"/>
          <w:szCs w:val="20"/>
        </w:rPr>
        <w:t>(a typical neutralization reaction).  Notably, in 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COOH-CH</w:t>
      </w:r>
      <w:r w:rsidRPr="00C1341C">
        <w:rPr>
          <w:rFonts w:ascii="Arial" w:eastAsia="Times New Roman" w:hAnsi="Arial" w:cs="Arial"/>
          <w:bCs/>
          <w:sz w:val="20"/>
          <w:szCs w:val="20"/>
          <w:vertAlign w:val="subscript"/>
        </w:rPr>
        <w:t>3</w:t>
      </w:r>
      <w:r w:rsidRPr="00C1341C">
        <w:rPr>
          <w:rFonts w:ascii="Arial" w:eastAsia="Times New Roman" w:hAnsi="Arial" w:cs="Arial"/>
          <w:bCs/>
          <w:sz w:val="20"/>
          <w:szCs w:val="20"/>
        </w:rPr>
        <w:t>COONa (acetic acid-sodium acetate) buffer solution the role of sodium (Na</w:t>
      </w:r>
      <w:r w:rsidRPr="00C1341C">
        <w:rPr>
          <w:rFonts w:ascii="Arial" w:eastAsia="Times New Roman" w:hAnsi="Arial" w:cs="Arial"/>
          <w:bCs/>
          <w:sz w:val="20"/>
          <w:szCs w:val="20"/>
          <w:vertAlign w:val="superscript"/>
        </w:rPr>
        <w:t>+</w:t>
      </w:r>
      <w:r w:rsidRPr="00C1341C">
        <w:rPr>
          <w:rFonts w:ascii="Arial" w:eastAsia="Times New Roman" w:hAnsi="Arial" w:cs="Arial"/>
          <w:bCs/>
          <w:sz w:val="20"/>
          <w:szCs w:val="20"/>
        </w:rPr>
        <w:t>) ions are as a spectator ion and it has no effect on position of equilibrium, so can be ignored</w:t>
      </w:r>
      <w:r w:rsidR="006E6B75"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[25,26]. Here, </w:t>
      </w:r>
      <w:r w:rsidRPr="00C1341C">
        <w:rPr>
          <w:rFonts w:ascii="Arial" w:eastAsia="Times New Roman" w:hAnsi="Arial" w:cs="Arial"/>
          <w:bCs/>
          <w:sz w:val="20"/>
          <w:szCs w:val="20"/>
          <w:lang w:val="en-GB"/>
        </w:rPr>
        <w:t xml:space="preserve">this study is important because it demonstrates the preparation and accurate measurement of acetic acid-sodium acetate </w:t>
      </w:r>
      <w:r w:rsidRPr="00C1341C">
        <w:rPr>
          <w:rFonts w:ascii="Arial" w:eastAsia="Times New Roman" w:hAnsi="Arial" w:cs="Arial"/>
          <w:bCs/>
          <w:sz w:val="20"/>
          <w:szCs w:val="20"/>
          <w:lang w:val="en-GB"/>
        </w:rPr>
        <w:lastRenderedPageBreak/>
        <w:t xml:space="preserve">buffer solutions, which are essential in various biological and chemical applications. By meticulously outlining the preparation process and employing a calibrated pH meter for precise pH determination, the study enhances our understanding of buffer systems' </w:t>
      </w:r>
      <w:proofErr w:type="spellStart"/>
      <w:r w:rsidRPr="00C1341C">
        <w:rPr>
          <w:rFonts w:ascii="Arial" w:eastAsia="Times New Roman" w:hAnsi="Arial" w:cs="Arial"/>
          <w:bCs/>
          <w:sz w:val="20"/>
          <w:szCs w:val="20"/>
          <w:lang w:val="en-GB"/>
        </w:rPr>
        <w:t>behavior</w:t>
      </w:r>
      <w:proofErr w:type="spellEnd"/>
      <w:r w:rsidRPr="00C1341C">
        <w:rPr>
          <w:rFonts w:ascii="Arial" w:eastAsia="Times New Roman" w:hAnsi="Arial" w:cs="Arial"/>
          <w:bCs/>
          <w:sz w:val="20"/>
          <w:szCs w:val="20"/>
          <w:lang w:val="en-GB"/>
        </w:rPr>
        <w:t xml:space="preserve"> when subjected to pH changes. Such insights are crucial for maintaining stable conditions in biochemical experiments and industrial processes, where pH control is vital for optimal performance and reaction outcomes</w:t>
      </w:r>
      <w:r w:rsidRPr="00C1341C">
        <w:rPr>
          <w:rFonts w:ascii="Arial" w:eastAsia="Times New Roman" w:hAnsi="Arial" w:cs="Arial"/>
          <w:sz w:val="20"/>
          <w:szCs w:val="20"/>
          <w:lang w:val="en-GB"/>
        </w:rPr>
        <w:t>.</w:t>
      </w:r>
    </w:p>
    <w:p w14:paraId="426512F0" w14:textId="77777777" w:rsidR="006E6B75" w:rsidRPr="00C1341C" w:rsidRDefault="006E6B75" w:rsidP="00217C36">
      <w:pPr>
        <w:spacing w:after="0" w:line="240" w:lineRule="auto"/>
        <w:jc w:val="both"/>
        <w:rPr>
          <w:rFonts w:ascii="Arial" w:eastAsia="Times New Roman" w:hAnsi="Arial" w:cs="Arial"/>
          <w:b/>
          <w:bCs/>
          <w:sz w:val="20"/>
          <w:szCs w:val="20"/>
        </w:rPr>
      </w:pPr>
    </w:p>
    <w:p w14:paraId="5A43B71A" w14:textId="1FFE453A" w:rsidR="00B0254C" w:rsidRPr="00C1341C" w:rsidRDefault="00B0254C" w:rsidP="00217C36">
      <w:pPr>
        <w:pStyle w:val="Heading2"/>
        <w:keepNext w:val="0"/>
        <w:keepLines w:val="0"/>
        <w:rPr>
          <w:rFonts w:eastAsia="Times New Roman"/>
        </w:rPr>
      </w:pPr>
      <w:r w:rsidRPr="00C1341C">
        <w:rPr>
          <w:rFonts w:eastAsia="Times New Roman"/>
        </w:rPr>
        <w:t>4</w:t>
      </w:r>
      <w:r w:rsidR="006E6B75" w:rsidRPr="00C1341C">
        <w:rPr>
          <w:rFonts w:eastAsia="Times New Roman"/>
        </w:rPr>
        <w:t>.</w:t>
      </w:r>
      <w:r w:rsidRPr="00C1341C">
        <w:rPr>
          <w:rFonts w:eastAsia="Times New Roman"/>
        </w:rPr>
        <w:t xml:space="preserve"> CONCLUSIONS</w:t>
      </w:r>
    </w:p>
    <w:p w14:paraId="66CE6039" w14:textId="77777777" w:rsidR="006E6B75" w:rsidRPr="00C1341C" w:rsidRDefault="006E6B75" w:rsidP="00217C36">
      <w:pPr>
        <w:spacing w:after="0" w:line="240" w:lineRule="auto"/>
        <w:jc w:val="both"/>
        <w:rPr>
          <w:rFonts w:ascii="Arial" w:eastAsia="Times New Roman" w:hAnsi="Arial" w:cs="Arial"/>
          <w:bCs/>
          <w:sz w:val="20"/>
          <w:szCs w:val="20"/>
        </w:rPr>
      </w:pPr>
    </w:p>
    <w:p w14:paraId="72D450FC" w14:textId="3A945003" w:rsidR="00B0254C" w:rsidRPr="00C1341C" w:rsidRDefault="00B0254C" w:rsidP="00217C36">
      <w:pPr>
        <w:spacing w:after="0" w:line="240" w:lineRule="auto"/>
        <w:jc w:val="both"/>
        <w:rPr>
          <w:rFonts w:ascii="Arial" w:eastAsia="Times New Roman" w:hAnsi="Arial" w:cs="Arial"/>
          <w:bCs/>
          <w:sz w:val="20"/>
          <w:szCs w:val="20"/>
        </w:rPr>
      </w:pPr>
      <w:commentRangeStart w:id="23"/>
      <w:r w:rsidRPr="00C1341C">
        <w:rPr>
          <w:rFonts w:ascii="Arial" w:eastAsia="Times New Roman" w:hAnsi="Arial" w:cs="Arial"/>
          <w:bCs/>
          <w:sz w:val="20"/>
          <w:szCs w:val="20"/>
        </w:rPr>
        <w:t xml:space="preserve">In conclusions, </w:t>
      </w:r>
      <w:commentRangeEnd w:id="23"/>
      <w:r w:rsidR="00C03202">
        <w:rPr>
          <w:rStyle w:val="CommentReference"/>
        </w:rPr>
        <w:commentReference w:id="23"/>
      </w:r>
      <w:commentRangeStart w:id="24"/>
      <w:r w:rsidRPr="00C1341C">
        <w:rPr>
          <w:rFonts w:ascii="Arial" w:eastAsia="Times New Roman" w:hAnsi="Arial" w:cs="Arial"/>
          <w:bCs/>
          <w:sz w:val="20"/>
          <w:szCs w:val="20"/>
        </w:rPr>
        <w:t xml:space="preserve">we </w:t>
      </w:r>
      <w:commentRangeEnd w:id="24"/>
      <w:r w:rsidR="00BF3C52">
        <w:rPr>
          <w:rStyle w:val="CommentReference"/>
        </w:rPr>
        <w:commentReference w:id="24"/>
      </w:r>
      <w:r w:rsidRPr="00C1341C">
        <w:rPr>
          <w:rFonts w:ascii="Arial" w:eastAsia="Times New Roman" w:hAnsi="Arial" w:cs="Arial"/>
          <w:bCs/>
          <w:sz w:val="20"/>
          <w:szCs w:val="20"/>
        </w:rPr>
        <w:t xml:space="preserve">have reported the preparation and determination of pH of acetic acid-sodium acetate buffer solutions by using digital pen pH meter at about 25˚ C, as room temperature. For the preparation of buffer solutions, firstly, we have taken 1.5 ml of glacial acetic acid into 100 ml of standard flask for making up 0.2M of acetic acid solution, and 0.64 gm of sodium acetate were dissolved into 100 ml distilled water. After then, a prepared 36.2 ml of sodium acetate solution into 100 ml of standard flask and added 14.8 ml of prepared acetic acid to make its volume 100 ml by using distilled water, it is a buffer. In measuring the pH of this prepared buffer solutions, we have been using a calibrated digital pen pH meter for accurate and quick resolution of reading. By adding 5N NaOH solution in acetic acid-acetate buffer solutions the pH of buffer sample </w:t>
      </w:r>
      <w:proofErr w:type="gramStart"/>
      <w:r w:rsidRPr="00C1341C">
        <w:rPr>
          <w:rFonts w:ascii="Arial" w:eastAsia="Times New Roman" w:hAnsi="Arial" w:cs="Arial"/>
          <w:bCs/>
          <w:sz w:val="20"/>
          <w:szCs w:val="20"/>
        </w:rPr>
        <w:t>have</w:t>
      </w:r>
      <w:proofErr w:type="gramEnd"/>
      <w:r w:rsidRPr="00C1341C">
        <w:rPr>
          <w:rFonts w:ascii="Arial" w:eastAsia="Times New Roman" w:hAnsi="Arial" w:cs="Arial"/>
          <w:bCs/>
          <w:sz w:val="20"/>
          <w:szCs w:val="20"/>
        </w:rPr>
        <w:t xml:space="preserve"> adjusted to shown about 4.7 as well.</w:t>
      </w:r>
    </w:p>
    <w:p w14:paraId="5633CD01" w14:textId="77777777" w:rsidR="00B0254C" w:rsidRPr="00C1341C" w:rsidRDefault="00B0254C" w:rsidP="00217C36">
      <w:pPr>
        <w:spacing w:after="0" w:line="240" w:lineRule="auto"/>
        <w:jc w:val="both"/>
        <w:rPr>
          <w:rFonts w:ascii="Arial" w:eastAsia="Times New Roman" w:hAnsi="Arial" w:cs="Arial"/>
          <w:bCs/>
          <w:sz w:val="20"/>
          <w:szCs w:val="20"/>
        </w:rPr>
      </w:pPr>
    </w:p>
    <w:p w14:paraId="3DC26951" w14:textId="77777777" w:rsidR="00B0254C" w:rsidRPr="00C1341C" w:rsidRDefault="00B0254C" w:rsidP="00217C36">
      <w:pPr>
        <w:spacing w:after="0" w:line="240" w:lineRule="auto"/>
        <w:jc w:val="both"/>
        <w:rPr>
          <w:rFonts w:ascii="Arial" w:eastAsia="Calibri" w:hAnsi="Arial" w:cs="Arial"/>
          <w:b/>
          <w:bCs/>
          <w:kern w:val="2"/>
          <w:sz w:val="21"/>
          <w:szCs w:val="21"/>
        </w:rPr>
      </w:pPr>
      <w:r w:rsidRPr="00C1341C">
        <w:rPr>
          <w:rFonts w:ascii="Arial" w:eastAsia="Calibri" w:hAnsi="Arial" w:cs="Arial"/>
          <w:b/>
          <w:bCs/>
          <w:kern w:val="2"/>
          <w:sz w:val="21"/>
          <w:szCs w:val="21"/>
        </w:rPr>
        <w:t>DISCLAIMER (ARTIFICIAL INTELLIGENCE)</w:t>
      </w:r>
    </w:p>
    <w:p w14:paraId="7549FC12" w14:textId="77777777" w:rsidR="00B0254C" w:rsidRPr="00C1341C" w:rsidRDefault="00B0254C" w:rsidP="00217C36">
      <w:pPr>
        <w:spacing w:after="0" w:line="240" w:lineRule="auto"/>
        <w:jc w:val="both"/>
        <w:rPr>
          <w:rFonts w:ascii="Arial" w:eastAsia="Calibri" w:hAnsi="Arial" w:cs="Arial"/>
          <w:b/>
          <w:bCs/>
          <w:kern w:val="2"/>
          <w:sz w:val="20"/>
          <w:szCs w:val="20"/>
        </w:rPr>
      </w:pPr>
    </w:p>
    <w:p w14:paraId="32583108" w14:textId="77777777" w:rsidR="00B0254C" w:rsidRPr="00C1341C" w:rsidRDefault="00B0254C" w:rsidP="00217C36">
      <w:pPr>
        <w:spacing w:after="0" w:line="240" w:lineRule="auto"/>
        <w:jc w:val="both"/>
        <w:rPr>
          <w:rFonts w:ascii="Arial" w:eastAsia="Calibri" w:hAnsi="Arial" w:cs="Arial"/>
          <w:kern w:val="2"/>
          <w:sz w:val="20"/>
          <w:szCs w:val="20"/>
        </w:rPr>
      </w:pPr>
      <w:r w:rsidRPr="00C1341C">
        <w:rPr>
          <w:rFonts w:ascii="Arial" w:eastAsia="Calibri" w:hAnsi="Arial" w:cs="Arial"/>
          <w:kern w:val="2"/>
          <w:sz w:val="20"/>
          <w:szCs w:val="20"/>
        </w:rPr>
        <w:t>Author(s) hereby declare that NO generative AI technologies such as Large Language Models (</w:t>
      </w:r>
      <w:proofErr w:type="spellStart"/>
      <w:r w:rsidRPr="00C1341C">
        <w:rPr>
          <w:rFonts w:ascii="Arial" w:eastAsia="Calibri" w:hAnsi="Arial" w:cs="Arial"/>
          <w:kern w:val="2"/>
          <w:sz w:val="20"/>
          <w:szCs w:val="20"/>
        </w:rPr>
        <w:t>ChatGPT</w:t>
      </w:r>
      <w:proofErr w:type="spellEnd"/>
      <w:r w:rsidRPr="00C1341C">
        <w:rPr>
          <w:rFonts w:ascii="Arial" w:eastAsia="Calibri" w:hAnsi="Arial" w:cs="Arial"/>
          <w:kern w:val="2"/>
          <w:sz w:val="20"/>
          <w:szCs w:val="20"/>
        </w:rPr>
        <w:t xml:space="preserve">, COPILOT, </w:t>
      </w:r>
      <w:proofErr w:type="spellStart"/>
      <w:r w:rsidRPr="00C1341C">
        <w:rPr>
          <w:rFonts w:ascii="Arial" w:eastAsia="Calibri" w:hAnsi="Arial" w:cs="Arial"/>
          <w:kern w:val="2"/>
          <w:sz w:val="20"/>
          <w:szCs w:val="20"/>
        </w:rPr>
        <w:t>etc</w:t>
      </w:r>
      <w:proofErr w:type="spellEnd"/>
      <w:r w:rsidRPr="00C1341C">
        <w:rPr>
          <w:rFonts w:ascii="Arial" w:eastAsia="Calibri" w:hAnsi="Arial" w:cs="Arial"/>
          <w:kern w:val="2"/>
          <w:sz w:val="20"/>
          <w:szCs w:val="20"/>
        </w:rPr>
        <w:t xml:space="preserve">) and text-to-image generators have been used during writing or editing of this manuscript. </w:t>
      </w:r>
    </w:p>
    <w:p w14:paraId="7C5DC85C" w14:textId="77777777" w:rsidR="00B0254C" w:rsidRPr="00C1341C" w:rsidRDefault="00B0254C" w:rsidP="00217C36">
      <w:pPr>
        <w:spacing w:after="0" w:line="240" w:lineRule="auto"/>
        <w:jc w:val="both"/>
        <w:rPr>
          <w:rFonts w:ascii="Arial" w:eastAsia="Calibri" w:hAnsi="Arial" w:cs="Arial"/>
          <w:kern w:val="2"/>
          <w:sz w:val="20"/>
          <w:szCs w:val="20"/>
        </w:rPr>
      </w:pPr>
    </w:p>
    <w:p w14:paraId="1D282ECD" w14:textId="5E203FAB" w:rsidR="00B0254C" w:rsidRPr="00C1341C" w:rsidRDefault="00B0254C" w:rsidP="00217C36">
      <w:pPr>
        <w:pStyle w:val="Heading2"/>
        <w:keepNext w:val="0"/>
        <w:keepLines w:val="0"/>
        <w:rPr>
          <w:rFonts w:eastAsia="Times New Roman"/>
        </w:rPr>
      </w:pPr>
      <w:r w:rsidRPr="00C1341C">
        <w:rPr>
          <w:rFonts w:eastAsia="Times New Roman"/>
        </w:rPr>
        <w:t>REFERENCES</w:t>
      </w:r>
    </w:p>
    <w:p w14:paraId="6629AD33" w14:textId="77777777" w:rsidR="00B0254C" w:rsidRPr="00C1341C" w:rsidRDefault="00B0254C" w:rsidP="00217C36">
      <w:pPr>
        <w:spacing w:after="0" w:line="240" w:lineRule="auto"/>
        <w:jc w:val="both"/>
        <w:rPr>
          <w:rFonts w:ascii="Arial" w:eastAsia="Times New Roman" w:hAnsi="Arial" w:cs="Arial"/>
          <w:b/>
          <w:bCs/>
          <w:sz w:val="20"/>
          <w:szCs w:val="20"/>
        </w:rPr>
      </w:pPr>
    </w:p>
    <w:p w14:paraId="299837FB" w14:textId="17CD4F54"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Nernst</w:t>
      </w:r>
      <w:r w:rsidR="0046215E" w:rsidRPr="00C1341C">
        <w:rPr>
          <w:rFonts w:ascii="Arial" w:eastAsia="Times New Roman" w:hAnsi="Arial" w:cs="Arial"/>
          <w:bCs/>
          <w:sz w:val="18"/>
          <w:szCs w:val="18"/>
        </w:rPr>
        <w:t xml:space="preserve"> </w:t>
      </w:r>
      <w:r w:rsidR="0046215E" w:rsidRPr="00C1341C">
        <w:rPr>
          <w:rFonts w:ascii="Arial" w:eastAsia="Times New Roman" w:hAnsi="Arial" w:cs="Arial"/>
          <w:bCs/>
          <w:sz w:val="20"/>
          <w:szCs w:val="20"/>
        </w:rPr>
        <w:t>W.</w:t>
      </w:r>
      <w:r w:rsidRPr="00C1341C">
        <w:rPr>
          <w:rFonts w:ascii="Arial" w:eastAsia="Times New Roman" w:hAnsi="Arial" w:cs="Arial"/>
          <w:bCs/>
          <w:sz w:val="18"/>
          <w:szCs w:val="18"/>
        </w:rPr>
        <w:t xml:space="preserve"> </w:t>
      </w:r>
      <w:r w:rsidRPr="00C1341C">
        <w:rPr>
          <w:rFonts w:ascii="Arial" w:eastAsia="Times New Roman" w:hAnsi="Arial" w:cs="Arial"/>
          <w:bCs/>
          <w:iCs/>
          <w:sz w:val="20"/>
          <w:szCs w:val="20"/>
        </w:rPr>
        <w:t>Z.</w:t>
      </w:r>
      <w:r w:rsidRPr="00C1341C">
        <w:rPr>
          <w:rFonts w:ascii="Arial" w:eastAsia="Times New Roman" w:hAnsi="Arial" w:cs="Arial"/>
          <w:bCs/>
          <w:iCs/>
          <w:sz w:val="18"/>
          <w:szCs w:val="18"/>
        </w:rPr>
        <w:t xml:space="preserve"> </w:t>
      </w:r>
      <w:r w:rsidRPr="00C1341C">
        <w:rPr>
          <w:rFonts w:ascii="Arial" w:eastAsia="Times New Roman" w:hAnsi="Arial" w:cs="Arial"/>
          <w:bCs/>
          <w:iCs/>
          <w:sz w:val="20"/>
          <w:szCs w:val="20"/>
        </w:rPr>
        <w:t>Phys.</w:t>
      </w:r>
      <w:r w:rsidRPr="00C1341C">
        <w:rPr>
          <w:rFonts w:ascii="Arial" w:eastAsia="Times New Roman" w:hAnsi="Arial" w:cs="Arial"/>
          <w:bCs/>
          <w:iCs/>
          <w:sz w:val="18"/>
          <w:szCs w:val="18"/>
        </w:rPr>
        <w:t xml:space="preserve"> </w:t>
      </w:r>
      <w:r w:rsidRPr="00C1341C">
        <w:rPr>
          <w:rFonts w:ascii="Arial" w:eastAsia="Times New Roman" w:hAnsi="Arial" w:cs="Arial"/>
          <w:bCs/>
          <w:iCs/>
          <w:sz w:val="20"/>
          <w:szCs w:val="20"/>
        </w:rPr>
        <w:t>Chem.</w:t>
      </w:r>
      <w:r w:rsidRPr="00C1341C">
        <w:rPr>
          <w:rFonts w:ascii="Arial" w:eastAsia="Times New Roman" w:hAnsi="Arial" w:cs="Arial"/>
          <w:bCs/>
          <w:iCs/>
          <w:sz w:val="18"/>
          <w:szCs w:val="18"/>
        </w:rPr>
        <w:t xml:space="preserve"> </w:t>
      </w:r>
      <w:proofErr w:type="gramStart"/>
      <w:r w:rsidRPr="00C1341C">
        <w:rPr>
          <w:rFonts w:ascii="Arial" w:eastAsia="Times New Roman" w:hAnsi="Arial" w:cs="Arial"/>
          <w:bCs/>
          <w:iCs/>
          <w:sz w:val="20"/>
          <w:szCs w:val="20"/>
        </w:rPr>
        <w:t>1891;8:110</w:t>
      </w:r>
      <w:proofErr w:type="gramEnd"/>
      <w:r w:rsidRPr="00C1341C">
        <w:rPr>
          <w:rFonts w:ascii="Arial" w:eastAsia="Times New Roman" w:hAnsi="Arial" w:cs="Arial"/>
          <w:bCs/>
          <w:iCs/>
          <w:sz w:val="20"/>
          <w:szCs w:val="20"/>
        </w:rPr>
        <w:t>-139.</w:t>
      </w:r>
    </w:p>
    <w:p w14:paraId="4FA852ED" w14:textId="5D4D8FBC"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Cotton</w:t>
      </w:r>
      <w:r w:rsidR="00E2552E" w:rsidRPr="00C1341C">
        <w:rPr>
          <w:rFonts w:ascii="Arial" w:eastAsia="Times New Roman" w:hAnsi="Arial" w:cs="Arial"/>
          <w:bCs/>
          <w:sz w:val="20"/>
          <w:szCs w:val="20"/>
        </w:rPr>
        <w:t xml:space="preserve"> FA</w:t>
      </w:r>
      <w:r w:rsidRPr="00C1341C">
        <w:rPr>
          <w:rFonts w:ascii="Arial" w:eastAsia="Times New Roman" w:hAnsi="Arial" w:cs="Arial"/>
          <w:bCs/>
          <w:sz w:val="20"/>
          <w:szCs w:val="20"/>
        </w:rPr>
        <w:t>, Wilkinson</w:t>
      </w:r>
      <w:r w:rsidR="00E2552E" w:rsidRPr="00C1341C">
        <w:rPr>
          <w:rFonts w:ascii="Arial" w:eastAsia="Times New Roman" w:hAnsi="Arial" w:cs="Arial"/>
          <w:bCs/>
          <w:sz w:val="20"/>
          <w:szCs w:val="20"/>
        </w:rPr>
        <w:t xml:space="preserve"> G</w:t>
      </w:r>
      <w:r w:rsidRPr="00C1341C">
        <w:rPr>
          <w:rFonts w:ascii="Arial" w:eastAsia="Times New Roman" w:hAnsi="Arial" w:cs="Arial"/>
          <w:bCs/>
          <w:sz w:val="20"/>
          <w:szCs w:val="20"/>
        </w:rPr>
        <w:t xml:space="preserve">, Murillo </w:t>
      </w:r>
      <w:r w:rsidR="00E2552E" w:rsidRPr="00C1341C">
        <w:rPr>
          <w:rFonts w:ascii="Arial" w:eastAsia="Times New Roman" w:hAnsi="Arial" w:cs="Arial"/>
          <w:bCs/>
          <w:sz w:val="20"/>
          <w:szCs w:val="20"/>
        </w:rPr>
        <w:t xml:space="preserve">CA, </w:t>
      </w:r>
      <w:r w:rsidRPr="00C1341C">
        <w:rPr>
          <w:rFonts w:ascii="Arial" w:eastAsia="Times New Roman" w:hAnsi="Arial" w:cs="Arial"/>
          <w:bCs/>
          <w:sz w:val="20"/>
          <w:szCs w:val="20"/>
        </w:rPr>
        <w:t>Bochmann</w:t>
      </w:r>
      <w:r w:rsidR="00E2552E" w:rsidRPr="00C1341C">
        <w:rPr>
          <w:rFonts w:ascii="Arial" w:eastAsia="Times New Roman" w:hAnsi="Arial" w:cs="Arial"/>
          <w:bCs/>
          <w:sz w:val="20"/>
          <w:szCs w:val="20"/>
        </w:rPr>
        <w:t xml:space="preserve"> M.</w:t>
      </w:r>
      <w:r w:rsidRPr="00C1341C">
        <w:rPr>
          <w:rFonts w:ascii="Arial" w:eastAsia="Times New Roman" w:hAnsi="Arial" w:cs="Arial"/>
          <w:bCs/>
          <w:i/>
          <w:sz w:val="20"/>
          <w:szCs w:val="20"/>
        </w:rPr>
        <w:t xml:space="preserve"> </w:t>
      </w:r>
      <w:r w:rsidRPr="00C1341C">
        <w:rPr>
          <w:rFonts w:ascii="Arial" w:eastAsia="Times New Roman" w:hAnsi="Arial" w:cs="Arial"/>
          <w:bCs/>
          <w:iCs/>
          <w:sz w:val="20"/>
          <w:szCs w:val="20"/>
        </w:rPr>
        <w:t>Advanced Inorganic Chemistry, 6th Edition, John Welly and Sons, Inc.</w:t>
      </w:r>
      <w:r w:rsidR="00E2552E" w:rsidRPr="00C1341C">
        <w:rPr>
          <w:rFonts w:ascii="Arial" w:eastAsia="Times New Roman" w:hAnsi="Arial" w:cs="Arial"/>
          <w:bCs/>
          <w:iCs/>
          <w:sz w:val="20"/>
          <w:szCs w:val="20"/>
        </w:rPr>
        <w:t>;</w:t>
      </w:r>
      <w:r w:rsidRPr="00C1341C">
        <w:rPr>
          <w:rFonts w:ascii="Arial" w:eastAsia="Times New Roman" w:hAnsi="Arial" w:cs="Arial"/>
          <w:bCs/>
          <w:iCs/>
          <w:sz w:val="20"/>
          <w:szCs w:val="20"/>
        </w:rPr>
        <w:t xml:space="preserve"> 1999.</w:t>
      </w:r>
    </w:p>
    <w:p w14:paraId="07823787" w14:textId="52062E4A"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
          <w:bCs/>
          <w:sz w:val="20"/>
          <w:szCs w:val="20"/>
        </w:rPr>
      </w:pPr>
      <w:r w:rsidRPr="00C1341C">
        <w:rPr>
          <w:rFonts w:ascii="Arial" w:eastAsia="Times New Roman" w:hAnsi="Arial" w:cs="Arial"/>
          <w:bCs/>
          <w:sz w:val="20"/>
          <w:szCs w:val="20"/>
        </w:rPr>
        <w:t>Finar</w:t>
      </w:r>
      <w:r w:rsidR="00E2552E" w:rsidRPr="00C1341C">
        <w:rPr>
          <w:rFonts w:ascii="Arial" w:eastAsia="Times New Roman" w:hAnsi="Arial" w:cs="Arial"/>
          <w:bCs/>
          <w:sz w:val="20"/>
          <w:szCs w:val="20"/>
        </w:rPr>
        <w:t xml:space="preserve"> IL.</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Organic Chemistry,</w:t>
      </w:r>
      <w:r w:rsidRPr="00C1341C">
        <w:rPr>
          <w:rFonts w:ascii="Arial" w:eastAsia="Times New Roman" w:hAnsi="Arial" w:cs="Arial"/>
          <w:bCs/>
          <w:sz w:val="20"/>
          <w:szCs w:val="20"/>
        </w:rPr>
        <w:t xml:space="preserve"> Vol-1, 6th Edition, Dorling Kindersley (India) Pvt. Ltd.</w:t>
      </w:r>
      <w:r w:rsidR="00E2552E"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2007.  </w:t>
      </w:r>
    </w:p>
    <w:p w14:paraId="24AAE8F5" w14:textId="63CACD62" w:rsidR="00167103"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Mishra</w:t>
      </w:r>
      <w:r w:rsidR="00167103" w:rsidRPr="00C1341C">
        <w:rPr>
          <w:rFonts w:ascii="Arial" w:eastAsia="Times New Roman" w:hAnsi="Arial" w:cs="Arial"/>
          <w:bCs/>
          <w:sz w:val="20"/>
          <w:szCs w:val="20"/>
        </w:rPr>
        <w:t xml:space="preserve"> SP.</w:t>
      </w:r>
      <w:r w:rsidRPr="00C1341C">
        <w:rPr>
          <w:rFonts w:ascii="Arial" w:eastAsia="Times New Roman" w:hAnsi="Arial" w:cs="Arial"/>
          <w:bCs/>
          <w:sz w:val="20"/>
          <w:szCs w:val="20"/>
        </w:rPr>
        <w:t xml:space="preserve"> Introducing of thermodynamic Van’t Hoff equation in aqueous solubility and dissociation process of benzoic acid at ordinary temperature range</w:t>
      </w:r>
      <w:r w:rsidR="00167103"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Chem.</w:t>
      </w:r>
      <w:r w:rsidR="00167103"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Sci. Int. J. 2022;31(1):8-14.</w:t>
      </w:r>
      <w:r w:rsidRPr="00C1341C">
        <w:rPr>
          <w:rFonts w:ascii="Arial" w:eastAsia="Times New Roman" w:hAnsi="Arial" w:cs="Arial"/>
          <w:bCs/>
          <w:sz w:val="20"/>
          <w:szCs w:val="20"/>
        </w:rPr>
        <w:t xml:space="preserve"> </w:t>
      </w:r>
    </w:p>
    <w:p w14:paraId="2998D8F6" w14:textId="3160846C" w:rsidR="00B0254C" w:rsidRPr="00C1341C" w:rsidRDefault="00B0254C" w:rsidP="00217C36">
      <w:pPr>
        <w:pStyle w:val="ListParagraph"/>
        <w:spacing w:after="0" w:line="240" w:lineRule="auto"/>
        <w:ind w:left="540"/>
        <w:contextualSpacing w:val="0"/>
        <w:jc w:val="both"/>
        <w:rPr>
          <w:rFonts w:ascii="Arial" w:eastAsia="Times New Roman" w:hAnsi="Arial" w:cs="Arial"/>
          <w:bCs/>
          <w:sz w:val="20"/>
          <w:szCs w:val="20"/>
        </w:rPr>
      </w:pPr>
      <w:r w:rsidRPr="00C1341C">
        <w:rPr>
          <w:rFonts w:ascii="Arial" w:eastAsia="Times New Roman" w:hAnsi="Arial" w:cs="Arial"/>
          <w:bCs/>
          <w:sz w:val="20"/>
          <w:szCs w:val="20"/>
        </w:rPr>
        <w:t xml:space="preserve">Mishra </w:t>
      </w:r>
      <w:r w:rsidR="00167103" w:rsidRPr="00C1341C">
        <w:rPr>
          <w:rFonts w:ascii="Arial" w:eastAsia="Times New Roman" w:hAnsi="Arial" w:cs="Arial"/>
          <w:bCs/>
          <w:sz w:val="20"/>
          <w:szCs w:val="20"/>
        </w:rPr>
        <w:t xml:space="preserve">SP, </w:t>
      </w:r>
      <w:r w:rsidRPr="00C1341C">
        <w:rPr>
          <w:rFonts w:ascii="Arial" w:eastAsia="Times New Roman" w:hAnsi="Arial" w:cs="Arial"/>
          <w:bCs/>
          <w:sz w:val="20"/>
          <w:szCs w:val="20"/>
        </w:rPr>
        <w:t>Singh</w:t>
      </w:r>
      <w:r w:rsidR="00167103" w:rsidRPr="00C1341C">
        <w:rPr>
          <w:rFonts w:ascii="Arial" w:eastAsia="Times New Roman" w:hAnsi="Arial" w:cs="Arial"/>
          <w:bCs/>
          <w:sz w:val="20"/>
          <w:szCs w:val="20"/>
        </w:rPr>
        <w:t xml:space="preserve"> RP.</w:t>
      </w:r>
      <w:r w:rsidRPr="00C1341C">
        <w:rPr>
          <w:rFonts w:ascii="Arial" w:eastAsia="Times New Roman" w:hAnsi="Arial" w:cs="Arial"/>
          <w:bCs/>
          <w:sz w:val="20"/>
          <w:szCs w:val="20"/>
        </w:rPr>
        <w:t xml:space="preserve"> Gibbs free energy change in aqueous dissociation of benzoic acid at temperature ‘K’: A </w:t>
      </w:r>
      <w:r w:rsidR="009A1FA2" w:rsidRPr="00C1341C">
        <w:rPr>
          <w:rFonts w:ascii="Arial" w:eastAsia="Times New Roman" w:hAnsi="Arial" w:cs="Arial"/>
          <w:bCs/>
          <w:sz w:val="20"/>
          <w:szCs w:val="20"/>
        </w:rPr>
        <w:t>thermodynamic st</w:t>
      </w:r>
      <w:r w:rsidRPr="00C1341C">
        <w:rPr>
          <w:rFonts w:ascii="Arial" w:eastAsia="Times New Roman" w:hAnsi="Arial" w:cs="Arial"/>
          <w:bCs/>
          <w:sz w:val="20"/>
          <w:szCs w:val="20"/>
        </w:rPr>
        <w:t>udy</w:t>
      </w:r>
      <w:r w:rsidR="00290B0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Chem. Sci. Int. J.</w:t>
      </w:r>
      <w:r w:rsidR="00290B0E"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2022;31(2):44-52.</w:t>
      </w:r>
    </w:p>
    <w:p w14:paraId="6C06049F" w14:textId="77777777" w:rsidR="00E6534B"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Mishra</w:t>
      </w:r>
      <w:r w:rsidR="00EF6721" w:rsidRPr="00C1341C">
        <w:rPr>
          <w:rFonts w:ascii="Arial" w:eastAsia="Times New Roman" w:hAnsi="Arial" w:cs="Arial"/>
          <w:bCs/>
          <w:sz w:val="20"/>
          <w:szCs w:val="20"/>
        </w:rPr>
        <w:t xml:space="preserve"> SP.</w:t>
      </w:r>
      <w:r w:rsidRPr="00C1341C">
        <w:rPr>
          <w:rFonts w:ascii="Arial" w:eastAsia="Times New Roman" w:hAnsi="Arial" w:cs="Arial"/>
          <w:bCs/>
          <w:sz w:val="20"/>
          <w:szCs w:val="20"/>
        </w:rPr>
        <w:t xml:space="preserve"> Titrimetric study of solubility of solute benzoic acid and their partition in water and benzene solvents</w:t>
      </w:r>
      <w:r w:rsidR="00E255BF"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Chemical Sci. Int. J.</w:t>
      </w:r>
      <w:r w:rsidRPr="00C1341C">
        <w:rPr>
          <w:rFonts w:ascii="Arial" w:eastAsia="Times New Roman" w:hAnsi="Arial" w:cs="Arial"/>
          <w:bCs/>
          <w:sz w:val="20"/>
          <w:szCs w:val="20"/>
        </w:rPr>
        <w:t xml:space="preserve"> 2021;30(3):40-45. </w:t>
      </w:r>
    </w:p>
    <w:p w14:paraId="67C82191" w14:textId="2C395E99" w:rsidR="00B0254C" w:rsidRPr="00C1341C" w:rsidRDefault="00B0254C" w:rsidP="00217C36">
      <w:pPr>
        <w:pStyle w:val="ListParagraph"/>
        <w:spacing w:after="0" w:line="240" w:lineRule="auto"/>
        <w:ind w:left="540"/>
        <w:contextualSpacing w:val="0"/>
        <w:jc w:val="both"/>
        <w:rPr>
          <w:rFonts w:ascii="Arial" w:eastAsia="Times New Roman" w:hAnsi="Arial" w:cs="Arial"/>
          <w:bCs/>
          <w:sz w:val="20"/>
          <w:szCs w:val="20"/>
        </w:rPr>
      </w:pPr>
      <w:r w:rsidRPr="00C1341C">
        <w:rPr>
          <w:rFonts w:ascii="Arial" w:eastAsia="Times New Roman" w:hAnsi="Arial" w:cs="Arial"/>
          <w:bCs/>
          <w:sz w:val="20"/>
          <w:szCs w:val="20"/>
        </w:rPr>
        <w:t>Mishra</w:t>
      </w:r>
      <w:r w:rsidR="00E6534B" w:rsidRPr="00C1341C">
        <w:rPr>
          <w:rFonts w:ascii="Arial" w:eastAsia="Times New Roman" w:hAnsi="Arial" w:cs="Arial"/>
          <w:bCs/>
          <w:sz w:val="20"/>
          <w:szCs w:val="20"/>
        </w:rPr>
        <w:t xml:space="preserve"> SP.</w:t>
      </w:r>
      <w:r w:rsidRPr="00C1341C">
        <w:rPr>
          <w:rFonts w:ascii="Arial" w:eastAsia="Times New Roman" w:hAnsi="Arial" w:cs="Arial"/>
          <w:bCs/>
          <w:sz w:val="20"/>
          <w:szCs w:val="20"/>
        </w:rPr>
        <w:t xml:space="preserve"> Concentration effect of sodium chloride salt on benzoic acid solubility and dissociation into water at 298K temperature</w:t>
      </w:r>
      <w:r w:rsidR="00494F5A" w:rsidRPr="00C1341C">
        <w:rPr>
          <w:rFonts w:ascii="Arial" w:eastAsia="Times New Roman" w:hAnsi="Arial" w:cs="Arial"/>
          <w:bCs/>
          <w:sz w:val="20"/>
          <w:szCs w:val="20"/>
        </w:rPr>
        <w:t>.</w:t>
      </w:r>
      <w:r w:rsidRPr="00C1341C">
        <w:rPr>
          <w:rFonts w:ascii="Arial" w:eastAsia="Times New Roman" w:hAnsi="Arial" w:cs="Arial"/>
          <w:bCs/>
          <w:sz w:val="20"/>
          <w:szCs w:val="20"/>
        </w:rPr>
        <w:t xml:space="preserve"> Int. Res. J. Pure &amp; Appl. Chem. 2021;22(6):47-52. </w:t>
      </w:r>
    </w:p>
    <w:p w14:paraId="03BCAD78" w14:textId="132856CB"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Harris</w:t>
      </w:r>
      <w:r w:rsidR="00381081" w:rsidRPr="00C1341C">
        <w:rPr>
          <w:rFonts w:ascii="Arial" w:eastAsia="Times New Roman" w:hAnsi="Arial" w:cs="Arial"/>
          <w:bCs/>
          <w:sz w:val="20"/>
          <w:szCs w:val="20"/>
        </w:rPr>
        <w:t xml:space="preserve"> KR. </w:t>
      </w:r>
      <w:r w:rsidRPr="00C1341C">
        <w:rPr>
          <w:rFonts w:ascii="Arial" w:eastAsia="Times New Roman" w:hAnsi="Arial" w:cs="Arial"/>
          <w:bCs/>
          <w:sz w:val="20"/>
          <w:szCs w:val="20"/>
        </w:rPr>
        <w:t xml:space="preserve">The determination of pH of standard buffer solutions: </w:t>
      </w:r>
      <w:r w:rsidR="001657B1" w:rsidRPr="00C1341C">
        <w:rPr>
          <w:rFonts w:ascii="Arial" w:eastAsia="Times New Roman" w:hAnsi="Arial" w:cs="Arial"/>
          <w:bCs/>
          <w:sz w:val="20"/>
          <w:szCs w:val="20"/>
        </w:rPr>
        <w:t xml:space="preserve">A </w:t>
      </w:r>
      <w:r w:rsidRPr="00C1341C">
        <w:rPr>
          <w:rFonts w:ascii="Arial" w:eastAsia="Times New Roman" w:hAnsi="Arial" w:cs="Arial"/>
          <w:bCs/>
          <w:sz w:val="20"/>
          <w:szCs w:val="20"/>
        </w:rPr>
        <w:t>laboratory experiment</w:t>
      </w:r>
      <w:r w:rsidR="001657B1"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Chem. Educ. 1985;62(4):</w:t>
      </w:r>
      <w:r w:rsidR="00F11D13"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350.</w:t>
      </w:r>
    </w:p>
    <w:p w14:paraId="78577662" w14:textId="40F165DE"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Mishra</w:t>
      </w:r>
      <w:r w:rsidR="003B69A7" w:rsidRPr="00C1341C">
        <w:rPr>
          <w:rFonts w:ascii="Arial" w:eastAsia="Times New Roman" w:hAnsi="Arial" w:cs="Arial"/>
          <w:bCs/>
          <w:sz w:val="20"/>
          <w:szCs w:val="20"/>
        </w:rPr>
        <w:t xml:space="preserve"> SP.</w:t>
      </w:r>
      <w:r w:rsidRPr="00C1341C">
        <w:rPr>
          <w:rFonts w:ascii="Arial" w:eastAsia="Times New Roman" w:hAnsi="Arial" w:cs="Arial"/>
          <w:bCs/>
          <w:sz w:val="20"/>
          <w:szCs w:val="20"/>
        </w:rPr>
        <w:t xml:space="preserve"> Phenolphthalein indicator in titrimetric estimation of benzoic acid solubility and distribution in water and benzene-buffer solutions</w:t>
      </w:r>
      <w:r w:rsidR="00EF41A2"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Asian J. of Chemical Sciences</w:t>
      </w:r>
      <w:r w:rsidR="00EF41A2" w:rsidRPr="00C1341C">
        <w:rPr>
          <w:rFonts w:ascii="Arial" w:eastAsia="Times New Roman" w:hAnsi="Arial" w:cs="Arial"/>
          <w:bCs/>
          <w:iCs/>
          <w:sz w:val="20"/>
          <w:szCs w:val="20"/>
        </w:rPr>
        <w:t>.</w:t>
      </w:r>
      <w:r w:rsidRPr="00C1341C">
        <w:rPr>
          <w:rFonts w:ascii="Arial" w:eastAsia="Times New Roman" w:hAnsi="Arial" w:cs="Arial"/>
          <w:bCs/>
          <w:iCs/>
          <w:sz w:val="20"/>
          <w:szCs w:val="20"/>
        </w:rPr>
        <w:t xml:space="preserve"> 2022;11(4):1-7.</w:t>
      </w:r>
    </w:p>
    <w:p w14:paraId="4E658ABB" w14:textId="488E3530"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lang w:val="pt-BR"/>
        </w:rPr>
        <w:t>Paabo</w:t>
      </w:r>
      <w:r w:rsidR="00EF41A2" w:rsidRPr="00C1341C">
        <w:rPr>
          <w:rFonts w:ascii="Arial" w:eastAsia="Times New Roman" w:hAnsi="Arial" w:cs="Arial"/>
          <w:bCs/>
          <w:sz w:val="20"/>
          <w:szCs w:val="20"/>
          <w:lang w:val="pt-BR"/>
        </w:rPr>
        <w:t xml:space="preserve"> M</w:t>
      </w:r>
      <w:r w:rsidRPr="00C1341C">
        <w:rPr>
          <w:rFonts w:ascii="Arial" w:eastAsia="Times New Roman" w:hAnsi="Arial" w:cs="Arial"/>
          <w:bCs/>
          <w:sz w:val="20"/>
          <w:szCs w:val="20"/>
          <w:lang w:val="pt-BR"/>
        </w:rPr>
        <w:t>, Robinson</w:t>
      </w:r>
      <w:r w:rsidR="00EF41A2" w:rsidRPr="00C1341C">
        <w:rPr>
          <w:rFonts w:ascii="Arial" w:eastAsia="Times New Roman" w:hAnsi="Arial" w:cs="Arial"/>
          <w:bCs/>
          <w:sz w:val="20"/>
          <w:szCs w:val="20"/>
          <w:lang w:val="pt-BR"/>
        </w:rPr>
        <w:t xml:space="preserve"> RA</w:t>
      </w:r>
      <w:r w:rsidRPr="00C1341C">
        <w:rPr>
          <w:rFonts w:ascii="Arial" w:eastAsia="Times New Roman" w:hAnsi="Arial" w:cs="Arial"/>
          <w:bCs/>
          <w:sz w:val="20"/>
          <w:szCs w:val="20"/>
          <w:lang w:val="pt-BR"/>
        </w:rPr>
        <w:t>, Bates</w:t>
      </w:r>
      <w:r w:rsidR="00EF41A2" w:rsidRPr="00C1341C">
        <w:rPr>
          <w:rFonts w:ascii="Arial" w:eastAsia="Times New Roman" w:hAnsi="Arial" w:cs="Arial"/>
          <w:bCs/>
          <w:sz w:val="20"/>
          <w:szCs w:val="20"/>
          <w:lang w:val="pt-BR"/>
        </w:rPr>
        <w:t xml:space="preserve"> RG.</w:t>
      </w:r>
      <w:r w:rsidRPr="00C1341C">
        <w:rPr>
          <w:rFonts w:ascii="Arial" w:eastAsia="Times New Roman" w:hAnsi="Arial" w:cs="Arial"/>
          <w:bCs/>
          <w:sz w:val="20"/>
          <w:szCs w:val="20"/>
          <w:lang w:val="pt-BR"/>
        </w:rPr>
        <w:t xml:space="preserve"> </w:t>
      </w:r>
      <w:r w:rsidRPr="00C1341C">
        <w:rPr>
          <w:rFonts w:ascii="Arial" w:eastAsia="Times New Roman" w:hAnsi="Arial" w:cs="Arial"/>
          <w:bCs/>
          <w:sz w:val="20"/>
          <w:szCs w:val="20"/>
        </w:rPr>
        <w:t>Reference buffer solutions for pH measurements in 50% methanol. Dissociation constant of acetic acid and dihydrogen phosphate ion from 10 to 40˚</w:t>
      </w:r>
      <w:r w:rsidR="0091146F"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 1965;87(3):415-</w:t>
      </w:r>
      <w:r w:rsidR="00217C36"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 xml:space="preserve">418. </w:t>
      </w:r>
    </w:p>
    <w:p w14:paraId="28880EF6" w14:textId="5D8FCC26"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Jordon</w:t>
      </w:r>
      <w:r w:rsidR="00B6519E" w:rsidRPr="00C1341C">
        <w:rPr>
          <w:rFonts w:ascii="Arial" w:eastAsia="Times New Roman" w:hAnsi="Arial" w:cs="Arial"/>
          <w:bCs/>
          <w:sz w:val="20"/>
          <w:szCs w:val="20"/>
        </w:rPr>
        <w:t xml:space="preserve"> JH</w:t>
      </w:r>
      <w:r w:rsidRPr="00C1341C">
        <w:rPr>
          <w:rFonts w:ascii="Arial" w:eastAsia="Times New Roman" w:hAnsi="Arial" w:cs="Arial"/>
          <w:bCs/>
          <w:sz w:val="20"/>
          <w:szCs w:val="20"/>
        </w:rPr>
        <w:t>, Ashbaugh</w:t>
      </w:r>
      <w:r w:rsidR="00B6519E" w:rsidRPr="00C1341C">
        <w:rPr>
          <w:rFonts w:ascii="Arial" w:eastAsia="Times New Roman" w:hAnsi="Arial" w:cs="Arial"/>
          <w:bCs/>
          <w:sz w:val="20"/>
          <w:szCs w:val="20"/>
        </w:rPr>
        <w:t xml:space="preserve"> HS</w:t>
      </w:r>
      <w:r w:rsidRPr="00C1341C">
        <w:rPr>
          <w:rFonts w:ascii="Arial" w:eastAsia="Times New Roman" w:hAnsi="Arial" w:cs="Arial"/>
          <w:bCs/>
          <w:sz w:val="20"/>
          <w:szCs w:val="20"/>
        </w:rPr>
        <w:t xml:space="preserve">, Mague </w:t>
      </w:r>
      <w:r w:rsidR="00B6519E" w:rsidRPr="00C1341C">
        <w:rPr>
          <w:rFonts w:ascii="Arial" w:eastAsia="Times New Roman" w:hAnsi="Arial" w:cs="Arial"/>
          <w:bCs/>
          <w:sz w:val="20"/>
          <w:szCs w:val="20"/>
        </w:rPr>
        <w:t xml:space="preserve">JT, </w:t>
      </w:r>
      <w:r w:rsidRPr="00C1341C">
        <w:rPr>
          <w:rFonts w:ascii="Arial" w:eastAsia="Times New Roman" w:hAnsi="Arial" w:cs="Arial"/>
          <w:bCs/>
          <w:sz w:val="20"/>
          <w:szCs w:val="20"/>
        </w:rPr>
        <w:t>Gibb</w:t>
      </w:r>
      <w:r w:rsidR="00B6519E" w:rsidRPr="00C1341C">
        <w:rPr>
          <w:rFonts w:ascii="Arial" w:eastAsia="Times New Roman" w:hAnsi="Arial" w:cs="Arial"/>
          <w:bCs/>
          <w:sz w:val="20"/>
          <w:szCs w:val="20"/>
        </w:rPr>
        <w:t xml:space="preserve"> BC.</w:t>
      </w:r>
      <w:r w:rsidRPr="00C1341C">
        <w:rPr>
          <w:rFonts w:ascii="Arial" w:eastAsia="Times New Roman" w:hAnsi="Arial" w:cs="Arial"/>
          <w:bCs/>
          <w:sz w:val="20"/>
          <w:szCs w:val="20"/>
        </w:rPr>
        <w:t xml:space="preserve"> Buffer and salt effects in aqueous host-guest system: screening, competitive binding, or </w:t>
      </w:r>
      <w:proofErr w:type="gramStart"/>
      <w:r w:rsidRPr="00C1341C">
        <w:rPr>
          <w:rFonts w:ascii="Arial" w:eastAsia="Times New Roman" w:hAnsi="Arial" w:cs="Arial"/>
          <w:bCs/>
          <w:sz w:val="20"/>
          <w:szCs w:val="20"/>
        </w:rPr>
        <w:t>both?</w:t>
      </w:r>
      <w:r w:rsidR="0099178D" w:rsidRPr="00C1341C">
        <w:rPr>
          <w:rFonts w:ascii="Arial" w:eastAsia="Times New Roman" w:hAnsi="Arial" w:cs="Arial"/>
          <w:bCs/>
          <w:sz w:val="20"/>
          <w:szCs w:val="20"/>
        </w:rPr>
        <w:t>.</w:t>
      </w:r>
      <w:proofErr w:type="gramEnd"/>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 2021;143(44):18605-18616.</w:t>
      </w:r>
    </w:p>
    <w:p w14:paraId="06B2C3D8" w14:textId="5F2DCF6E"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 xml:space="preserve">Partanen </w:t>
      </w:r>
      <w:r w:rsidR="0099178D" w:rsidRPr="00C1341C">
        <w:rPr>
          <w:rFonts w:ascii="Arial" w:eastAsia="Times New Roman" w:hAnsi="Arial" w:cs="Arial"/>
          <w:bCs/>
          <w:sz w:val="20"/>
          <w:szCs w:val="20"/>
        </w:rPr>
        <w:t>JI,</w:t>
      </w:r>
      <w:r w:rsidRPr="00C1341C">
        <w:rPr>
          <w:rFonts w:ascii="Arial" w:eastAsia="Times New Roman" w:hAnsi="Arial" w:cs="Arial"/>
          <w:bCs/>
          <w:sz w:val="20"/>
          <w:szCs w:val="20"/>
        </w:rPr>
        <w:t xml:space="preserve"> Covington</w:t>
      </w:r>
      <w:r w:rsidR="0099178D" w:rsidRPr="00C1341C">
        <w:rPr>
          <w:rFonts w:ascii="Arial" w:eastAsia="Times New Roman" w:hAnsi="Arial" w:cs="Arial"/>
          <w:bCs/>
          <w:sz w:val="20"/>
          <w:szCs w:val="20"/>
        </w:rPr>
        <w:t xml:space="preserve"> AK.</w:t>
      </w:r>
      <w:r w:rsidRPr="00C1341C">
        <w:rPr>
          <w:rFonts w:ascii="Arial" w:eastAsia="Times New Roman" w:hAnsi="Arial" w:cs="Arial"/>
          <w:bCs/>
          <w:sz w:val="20"/>
          <w:szCs w:val="20"/>
        </w:rPr>
        <w:t xml:space="preserve"> Determination of stoichiometric dissociation constants of acetic acid in aqueous solutions containing acetic acid, sodium acetate and </w:t>
      </w:r>
      <w:r w:rsidR="00217C36" w:rsidRPr="00C1341C">
        <w:rPr>
          <w:rFonts w:ascii="Arial" w:eastAsia="Times New Roman" w:hAnsi="Arial" w:cs="Arial"/>
          <w:bCs/>
          <w:sz w:val="20"/>
          <w:szCs w:val="20"/>
        </w:rPr>
        <w:t xml:space="preserve">        </w:t>
      </w:r>
      <w:r w:rsidRPr="00C1341C">
        <w:rPr>
          <w:rFonts w:ascii="Arial" w:eastAsia="Times New Roman" w:hAnsi="Arial" w:cs="Arial"/>
          <w:bCs/>
          <w:sz w:val="20"/>
          <w:szCs w:val="20"/>
        </w:rPr>
        <w:t>sodium chloride at (0 to 60) ˚C</w:t>
      </w:r>
      <w:r w:rsidR="00BB4989"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 xml:space="preserve">J. </w:t>
      </w:r>
      <w:r w:rsidR="00217C36"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Chem. &amp; Engineering Data</w:t>
      </w:r>
      <w:r w:rsidR="00BB4989" w:rsidRPr="00C1341C">
        <w:rPr>
          <w:rFonts w:ascii="Arial" w:eastAsia="Times New Roman" w:hAnsi="Arial" w:cs="Arial"/>
          <w:bCs/>
          <w:iCs/>
          <w:sz w:val="20"/>
          <w:szCs w:val="20"/>
        </w:rPr>
        <w:t>.</w:t>
      </w:r>
      <w:r w:rsidRPr="00C1341C">
        <w:rPr>
          <w:rFonts w:ascii="Arial" w:eastAsia="Times New Roman" w:hAnsi="Arial" w:cs="Arial"/>
          <w:bCs/>
          <w:iCs/>
          <w:sz w:val="20"/>
          <w:szCs w:val="20"/>
        </w:rPr>
        <w:t xml:space="preserve"> 2003;48(4):797-807.</w:t>
      </w:r>
    </w:p>
    <w:p w14:paraId="130FEC18" w14:textId="79C90560"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 xml:space="preserve">Arthur W. Davidson, </w:t>
      </w:r>
      <w:r w:rsidR="00BB4989" w:rsidRPr="00C1341C">
        <w:rPr>
          <w:rFonts w:ascii="Arial" w:eastAsia="Times New Roman" w:hAnsi="Arial" w:cs="Arial"/>
          <w:bCs/>
          <w:sz w:val="20"/>
          <w:szCs w:val="20"/>
        </w:rPr>
        <w:t xml:space="preserve">an introduction to the chemistry </w:t>
      </w:r>
      <w:r w:rsidRPr="00C1341C">
        <w:rPr>
          <w:rFonts w:ascii="Arial" w:eastAsia="Times New Roman" w:hAnsi="Arial" w:cs="Arial"/>
          <w:bCs/>
          <w:sz w:val="20"/>
          <w:szCs w:val="20"/>
        </w:rPr>
        <w:t>of acetic acid solutions</w:t>
      </w:r>
      <w:r w:rsidR="00BB4989"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Chem. Rev. 1931;8(2):175-190.</w:t>
      </w:r>
    </w:p>
    <w:p w14:paraId="64E11827" w14:textId="75382A8F"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 xml:space="preserve">Harned </w:t>
      </w:r>
      <w:r w:rsidR="00BB4989" w:rsidRPr="00C1341C">
        <w:rPr>
          <w:rFonts w:ascii="Arial" w:eastAsia="Times New Roman" w:hAnsi="Arial" w:cs="Arial"/>
          <w:bCs/>
          <w:sz w:val="20"/>
          <w:szCs w:val="20"/>
        </w:rPr>
        <w:t>HS,</w:t>
      </w:r>
      <w:r w:rsidRPr="00C1341C">
        <w:rPr>
          <w:rFonts w:ascii="Arial" w:eastAsia="Times New Roman" w:hAnsi="Arial" w:cs="Arial"/>
          <w:bCs/>
          <w:sz w:val="20"/>
          <w:szCs w:val="20"/>
        </w:rPr>
        <w:t xml:space="preserve"> Hickey</w:t>
      </w:r>
      <w:r w:rsidR="00BB4989" w:rsidRPr="00C1341C">
        <w:rPr>
          <w:rFonts w:ascii="Arial" w:eastAsia="Times New Roman" w:hAnsi="Arial" w:cs="Arial"/>
          <w:bCs/>
          <w:sz w:val="20"/>
          <w:szCs w:val="20"/>
        </w:rPr>
        <w:t xml:space="preserve"> FC.</w:t>
      </w:r>
      <w:r w:rsidRPr="00C1341C">
        <w:rPr>
          <w:rFonts w:ascii="Arial" w:eastAsia="Times New Roman" w:hAnsi="Arial" w:cs="Arial"/>
          <w:bCs/>
          <w:sz w:val="20"/>
          <w:szCs w:val="20"/>
        </w:rPr>
        <w:t xml:space="preserve"> The ionization of acetic acid in aqueous sodium chloride solutions from 0 to 40˚</w:t>
      </w:r>
      <w:r w:rsidR="0067504D"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 1937</w:t>
      </w:r>
      <w:r w:rsidRPr="00C1341C">
        <w:rPr>
          <w:rFonts w:ascii="Arial" w:eastAsia="Times New Roman" w:hAnsi="Arial" w:cs="Arial"/>
          <w:bCs/>
          <w:sz w:val="20"/>
          <w:szCs w:val="20"/>
        </w:rPr>
        <w:t>;59(7):1284-1288.</w:t>
      </w:r>
    </w:p>
    <w:p w14:paraId="2A687C4B" w14:textId="59B56060"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 xml:space="preserve">Harned </w:t>
      </w:r>
      <w:r w:rsidR="0067504D" w:rsidRPr="00C1341C">
        <w:rPr>
          <w:rFonts w:ascii="Arial" w:eastAsia="Times New Roman" w:hAnsi="Arial" w:cs="Arial"/>
          <w:bCs/>
          <w:sz w:val="20"/>
          <w:szCs w:val="20"/>
        </w:rPr>
        <w:t xml:space="preserve">HS, </w:t>
      </w:r>
      <w:r w:rsidRPr="00C1341C">
        <w:rPr>
          <w:rFonts w:ascii="Arial" w:eastAsia="Times New Roman" w:hAnsi="Arial" w:cs="Arial"/>
          <w:bCs/>
          <w:sz w:val="20"/>
          <w:szCs w:val="20"/>
        </w:rPr>
        <w:t>Ehlers</w:t>
      </w:r>
      <w:r w:rsidR="0067504D" w:rsidRPr="00C1341C">
        <w:rPr>
          <w:rFonts w:ascii="Arial" w:eastAsia="Times New Roman" w:hAnsi="Arial" w:cs="Arial"/>
          <w:bCs/>
          <w:sz w:val="20"/>
          <w:szCs w:val="20"/>
        </w:rPr>
        <w:t xml:space="preserve"> RW.</w:t>
      </w:r>
      <w:r w:rsidRPr="00C1341C">
        <w:rPr>
          <w:rFonts w:ascii="Arial" w:eastAsia="Times New Roman" w:hAnsi="Arial" w:cs="Arial"/>
          <w:bCs/>
          <w:sz w:val="20"/>
          <w:szCs w:val="20"/>
        </w:rPr>
        <w:t xml:space="preserve"> The dissociation constant of acetic acid from 0 to 35˚C</w:t>
      </w:r>
      <w:r w:rsidR="00445F26"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w:t>
      </w:r>
      <w:r w:rsidR="002F2853"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1932;54(4):1350-1357.</w:t>
      </w:r>
    </w:p>
    <w:p w14:paraId="057500D9" w14:textId="21F2F9B4"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Vogel A. Text book of Quantitative Chemical Analysis, 5</w:t>
      </w:r>
      <w:r w:rsidRPr="00C1341C">
        <w:rPr>
          <w:rFonts w:ascii="Arial" w:eastAsia="Times New Roman" w:hAnsi="Arial" w:cs="Arial"/>
          <w:bCs/>
          <w:sz w:val="20"/>
          <w:szCs w:val="20"/>
          <w:vertAlign w:val="superscript"/>
        </w:rPr>
        <w:t>th</w:t>
      </w:r>
      <w:r w:rsidRPr="00C1341C">
        <w:rPr>
          <w:rFonts w:ascii="Arial" w:eastAsia="Times New Roman" w:hAnsi="Arial" w:cs="Arial"/>
          <w:bCs/>
          <w:sz w:val="20"/>
          <w:szCs w:val="20"/>
        </w:rPr>
        <w:t xml:space="preserve"> Edition, Longman, Harlow, London</w:t>
      </w:r>
      <w:r w:rsidR="00595F56" w:rsidRPr="00C1341C">
        <w:rPr>
          <w:rFonts w:ascii="Arial" w:eastAsia="Times New Roman" w:hAnsi="Arial" w:cs="Arial"/>
          <w:bCs/>
          <w:sz w:val="20"/>
          <w:szCs w:val="20"/>
        </w:rPr>
        <w:t xml:space="preserve">; </w:t>
      </w:r>
      <w:r w:rsidRPr="00C1341C">
        <w:rPr>
          <w:rFonts w:ascii="Arial" w:eastAsia="Times New Roman" w:hAnsi="Arial" w:cs="Arial"/>
          <w:bCs/>
          <w:sz w:val="20"/>
          <w:szCs w:val="20"/>
        </w:rPr>
        <w:t>1989.</w:t>
      </w:r>
    </w:p>
    <w:p w14:paraId="74AE2FC3" w14:textId="5CC4FDD0"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proofErr w:type="spellStart"/>
      <w:r w:rsidRPr="00C1341C">
        <w:rPr>
          <w:rFonts w:ascii="Arial" w:eastAsia="Times New Roman" w:hAnsi="Arial" w:cs="Arial"/>
          <w:bCs/>
          <w:sz w:val="20"/>
          <w:szCs w:val="20"/>
        </w:rPr>
        <w:t>Maclnnes</w:t>
      </w:r>
      <w:proofErr w:type="spellEnd"/>
      <w:r w:rsidRPr="00C1341C">
        <w:rPr>
          <w:rFonts w:ascii="Arial" w:eastAsia="Times New Roman" w:hAnsi="Arial" w:cs="Arial"/>
          <w:bCs/>
          <w:sz w:val="20"/>
          <w:szCs w:val="20"/>
        </w:rPr>
        <w:t xml:space="preserve"> </w:t>
      </w:r>
      <w:r w:rsidR="001A7316" w:rsidRPr="00C1341C">
        <w:rPr>
          <w:rFonts w:ascii="Arial" w:eastAsia="Times New Roman" w:hAnsi="Arial" w:cs="Arial"/>
          <w:bCs/>
          <w:sz w:val="20"/>
          <w:szCs w:val="20"/>
        </w:rPr>
        <w:t>DA,</w:t>
      </w:r>
      <w:r w:rsidRPr="00C1341C">
        <w:rPr>
          <w:rFonts w:ascii="Arial" w:eastAsia="Times New Roman" w:hAnsi="Arial" w:cs="Arial"/>
          <w:bCs/>
          <w:sz w:val="20"/>
          <w:szCs w:val="20"/>
        </w:rPr>
        <w:t xml:space="preserve"> </w:t>
      </w:r>
      <w:proofErr w:type="spellStart"/>
      <w:r w:rsidRPr="00C1341C">
        <w:rPr>
          <w:rFonts w:ascii="Arial" w:eastAsia="Times New Roman" w:hAnsi="Arial" w:cs="Arial"/>
          <w:bCs/>
          <w:sz w:val="20"/>
          <w:szCs w:val="20"/>
        </w:rPr>
        <w:t>Shedlovsky</w:t>
      </w:r>
      <w:proofErr w:type="spellEnd"/>
      <w:r w:rsidR="001A7316" w:rsidRPr="00C1341C">
        <w:rPr>
          <w:rFonts w:ascii="Arial" w:eastAsia="Times New Roman" w:hAnsi="Arial" w:cs="Arial"/>
          <w:bCs/>
          <w:sz w:val="20"/>
          <w:szCs w:val="20"/>
        </w:rPr>
        <w:t xml:space="preserve"> T.</w:t>
      </w:r>
      <w:r w:rsidRPr="00C1341C">
        <w:rPr>
          <w:rFonts w:ascii="Arial" w:eastAsia="Times New Roman" w:hAnsi="Arial" w:cs="Arial"/>
          <w:bCs/>
          <w:sz w:val="20"/>
          <w:szCs w:val="20"/>
        </w:rPr>
        <w:t xml:space="preserve"> The determination of the ionization constant of acetic acid at 25˚, from conductance measurements</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 1932</w:t>
      </w:r>
      <w:r w:rsidRPr="00C1341C">
        <w:rPr>
          <w:rFonts w:ascii="Arial" w:eastAsia="Times New Roman" w:hAnsi="Arial" w:cs="Arial"/>
          <w:bCs/>
          <w:sz w:val="20"/>
          <w:szCs w:val="20"/>
        </w:rPr>
        <w:t>;</w:t>
      </w:r>
      <w:r w:rsidR="00F11D13" w:rsidRPr="00C1341C">
        <w:rPr>
          <w:rFonts w:ascii="Arial" w:eastAsia="Times New Roman" w:hAnsi="Arial" w:cs="Arial"/>
          <w:bCs/>
          <w:sz w:val="20"/>
          <w:szCs w:val="20"/>
        </w:rPr>
        <w:t xml:space="preserve"> </w:t>
      </w:r>
      <w:r w:rsidRPr="00C1341C">
        <w:rPr>
          <w:rFonts w:ascii="Arial" w:eastAsia="Times New Roman" w:hAnsi="Arial" w:cs="Arial"/>
          <w:bCs/>
          <w:sz w:val="20"/>
          <w:szCs w:val="20"/>
        </w:rPr>
        <w:t>54(4):1429-1438.</w:t>
      </w:r>
    </w:p>
    <w:p w14:paraId="596B4F1D" w14:textId="51A4BF18"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lang w:val="sv-SE"/>
        </w:rPr>
        <w:lastRenderedPageBreak/>
        <w:t>Kulevich</w:t>
      </w:r>
      <w:r w:rsidR="00A1155E" w:rsidRPr="00C1341C">
        <w:rPr>
          <w:rFonts w:ascii="Arial" w:eastAsia="Times New Roman" w:hAnsi="Arial" w:cs="Arial"/>
          <w:bCs/>
          <w:sz w:val="20"/>
          <w:szCs w:val="20"/>
          <w:lang w:val="sv-SE"/>
        </w:rPr>
        <w:t xml:space="preserve"> SE</w:t>
      </w:r>
      <w:r w:rsidRPr="00C1341C">
        <w:rPr>
          <w:rFonts w:ascii="Arial" w:eastAsia="Times New Roman" w:hAnsi="Arial" w:cs="Arial"/>
          <w:bCs/>
          <w:sz w:val="20"/>
          <w:szCs w:val="20"/>
          <w:lang w:val="sv-SE"/>
        </w:rPr>
        <w:t>, Herrick</w:t>
      </w:r>
      <w:r w:rsidR="00A1155E" w:rsidRPr="00C1341C">
        <w:rPr>
          <w:rFonts w:ascii="Arial" w:eastAsia="Times New Roman" w:hAnsi="Arial" w:cs="Arial"/>
          <w:bCs/>
          <w:sz w:val="20"/>
          <w:szCs w:val="20"/>
          <w:lang w:val="sv-SE"/>
        </w:rPr>
        <w:t xml:space="preserve"> RS</w:t>
      </w:r>
      <w:r w:rsidRPr="00C1341C">
        <w:rPr>
          <w:rFonts w:ascii="Arial" w:eastAsia="Times New Roman" w:hAnsi="Arial" w:cs="Arial"/>
          <w:bCs/>
          <w:sz w:val="20"/>
          <w:szCs w:val="20"/>
          <w:lang w:val="sv-SE"/>
        </w:rPr>
        <w:t>, Mills</w:t>
      </w:r>
      <w:r w:rsidR="00A1155E" w:rsidRPr="00C1341C">
        <w:rPr>
          <w:rFonts w:ascii="Arial" w:eastAsia="Times New Roman" w:hAnsi="Arial" w:cs="Arial"/>
          <w:bCs/>
          <w:sz w:val="20"/>
          <w:szCs w:val="20"/>
          <w:lang w:val="sv-SE"/>
        </w:rPr>
        <w:t xml:space="preserve"> KV.</w:t>
      </w:r>
      <w:r w:rsidRPr="00C1341C">
        <w:rPr>
          <w:rFonts w:ascii="Arial" w:eastAsia="Times New Roman" w:hAnsi="Arial" w:cs="Arial"/>
          <w:bCs/>
          <w:sz w:val="20"/>
          <w:szCs w:val="20"/>
          <w:lang w:val="sv-SE"/>
        </w:rPr>
        <w:t xml:space="preserve"> </w:t>
      </w:r>
      <w:r w:rsidRPr="00C1341C">
        <w:rPr>
          <w:rFonts w:ascii="Arial" w:eastAsia="Times New Roman" w:hAnsi="Arial" w:cs="Arial"/>
          <w:bCs/>
          <w:sz w:val="20"/>
          <w:szCs w:val="20"/>
        </w:rPr>
        <w:t>A discovery chemistry experiment on buffers</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Chem. Educ. 2014;91(8):1207-1211.</w:t>
      </w:r>
    </w:p>
    <w:p w14:paraId="04C6EE5F" w14:textId="0C49EAE2"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 xml:space="preserve">Luz </w:t>
      </w:r>
      <w:r w:rsidR="00A1155E" w:rsidRPr="00C1341C">
        <w:rPr>
          <w:rFonts w:ascii="Arial" w:eastAsia="Times New Roman" w:hAnsi="Arial" w:cs="Arial"/>
          <w:bCs/>
          <w:sz w:val="20"/>
          <w:szCs w:val="20"/>
        </w:rPr>
        <w:t xml:space="preserve">Z, </w:t>
      </w:r>
      <w:proofErr w:type="spellStart"/>
      <w:r w:rsidRPr="00C1341C">
        <w:rPr>
          <w:rFonts w:ascii="Arial" w:eastAsia="Times New Roman" w:hAnsi="Arial" w:cs="Arial"/>
          <w:bCs/>
          <w:sz w:val="20"/>
          <w:szCs w:val="20"/>
        </w:rPr>
        <w:t>Meiboom</w:t>
      </w:r>
      <w:proofErr w:type="spellEnd"/>
      <w:r w:rsidR="00A1155E" w:rsidRPr="00C1341C">
        <w:rPr>
          <w:rFonts w:ascii="Arial" w:eastAsia="Times New Roman" w:hAnsi="Arial" w:cs="Arial"/>
          <w:bCs/>
          <w:sz w:val="20"/>
          <w:szCs w:val="20"/>
        </w:rPr>
        <w:t xml:space="preserve"> S.</w:t>
      </w:r>
      <w:r w:rsidRPr="00C1341C">
        <w:rPr>
          <w:rFonts w:ascii="Arial" w:eastAsia="Times New Roman" w:hAnsi="Arial" w:cs="Arial"/>
          <w:bCs/>
          <w:sz w:val="20"/>
          <w:szCs w:val="20"/>
        </w:rPr>
        <w:t xml:space="preserve"> Kinetics of proton exchange in aqueous solutions of acetate buffer</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 1963;85(24):</w:t>
      </w:r>
      <w:r w:rsidR="00F11D13"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3923-3925.</w:t>
      </w:r>
    </w:p>
    <w:p w14:paraId="5EB35607" w14:textId="0AC49D2C"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 xml:space="preserve">Hall </w:t>
      </w:r>
      <w:r w:rsidR="00A1155E" w:rsidRPr="00C1341C">
        <w:rPr>
          <w:rFonts w:ascii="Arial" w:eastAsia="Times New Roman" w:hAnsi="Arial" w:cs="Arial"/>
          <w:bCs/>
          <w:sz w:val="20"/>
          <w:szCs w:val="20"/>
        </w:rPr>
        <w:t xml:space="preserve">NF, </w:t>
      </w:r>
      <w:r w:rsidRPr="00C1341C">
        <w:rPr>
          <w:rFonts w:ascii="Arial" w:eastAsia="Times New Roman" w:hAnsi="Arial" w:cs="Arial"/>
          <w:bCs/>
          <w:sz w:val="20"/>
          <w:szCs w:val="20"/>
        </w:rPr>
        <w:t>Meyer</w:t>
      </w:r>
      <w:r w:rsidR="00A1155E" w:rsidRPr="00C1341C">
        <w:rPr>
          <w:rFonts w:ascii="Arial" w:eastAsia="Times New Roman" w:hAnsi="Arial" w:cs="Arial"/>
          <w:bCs/>
          <w:sz w:val="20"/>
          <w:szCs w:val="20"/>
        </w:rPr>
        <w:t xml:space="preserve"> F.</w:t>
      </w:r>
      <w:r w:rsidRPr="00C1341C">
        <w:rPr>
          <w:rFonts w:ascii="Arial" w:eastAsia="Times New Roman" w:hAnsi="Arial" w:cs="Arial"/>
          <w:bCs/>
          <w:sz w:val="20"/>
          <w:szCs w:val="20"/>
        </w:rPr>
        <w:t xml:space="preserve"> The acidity scale in glacial acetic acid. II.</w:t>
      </w:r>
      <w:r w:rsidR="00A1155E" w:rsidRPr="00C1341C">
        <w:rPr>
          <w:rFonts w:ascii="Arial" w:eastAsia="Times New Roman" w:hAnsi="Arial" w:cs="Arial"/>
          <w:bCs/>
          <w:sz w:val="20"/>
          <w:szCs w:val="20"/>
        </w:rPr>
        <w:t xml:space="preserve"> </w:t>
      </w:r>
      <w:r w:rsidRPr="00C1341C">
        <w:rPr>
          <w:rFonts w:ascii="Arial" w:eastAsia="Times New Roman" w:hAnsi="Arial" w:cs="Arial"/>
          <w:bCs/>
          <w:sz w:val="20"/>
          <w:szCs w:val="20"/>
        </w:rPr>
        <w:t>Buffer solutions-1.6&lt; H</w:t>
      </w:r>
      <w:r w:rsidRPr="00C1341C">
        <w:rPr>
          <w:rFonts w:ascii="Arial" w:eastAsia="Times New Roman" w:hAnsi="Arial" w:cs="Arial"/>
          <w:bCs/>
          <w:sz w:val="20"/>
          <w:szCs w:val="20"/>
          <w:vertAlign w:val="subscript"/>
        </w:rPr>
        <w:t>0</w:t>
      </w:r>
      <w:r w:rsidRPr="00C1341C">
        <w:rPr>
          <w:rFonts w:ascii="Arial" w:eastAsia="Times New Roman" w:hAnsi="Arial" w:cs="Arial"/>
          <w:bCs/>
          <w:sz w:val="20"/>
          <w:szCs w:val="20"/>
        </w:rPr>
        <w:t>&lt; 3.8</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 1940;62(9):</w:t>
      </w:r>
      <w:r w:rsidR="00F11D13"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2493-2500.</w:t>
      </w:r>
    </w:p>
    <w:p w14:paraId="20F82821" w14:textId="5BD8A492"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Green</w:t>
      </w:r>
      <w:r w:rsidR="00A1155E" w:rsidRPr="00C1341C">
        <w:rPr>
          <w:rFonts w:ascii="Arial" w:eastAsia="Times New Roman" w:hAnsi="Arial" w:cs="Arial"/>
          <w:bCs/>
          <w:sz w:val="20"/>
          <w:szCs w:val="20"/>
        </w:rPr>
        <w:t xml:space="preserve"> AA.</w:t>
      </w:r>
      <w:r w:rsidRPr="00C1341C">
        <w:rPr>
          <w:rFonts w:ascii="Arial" w:eastAsia="Times New Roman" w:hAnsi="Arial" w:cs="Arial"/>
          <w:bCs/>
          <w:sz w:val="20"/>
          <w:szCs w:val="20"/>
        </w:rPr>
        <w:t xml:space="preserve"> The preparation of acetate and phosphate buffer solutions of known pH and ionic strength</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 1933;55(6):2331-2336.</w:t>
      </w:r>
    </w:p>
    <w:p w14:paraId="6B284ECE" w14:textId="0439B95D"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 xml:space="preserve">Donahue </w:t>
      </w:r>
      <w:r w:rsidR="00A1155E" w:rsidRPr="00C1341C">
        <w:rPr>
          <w:rFonts w:ascii="Arial" w:eastAsia="Times New Roman" w:hAnsi="Arial" w:cs="Arial"/>
          <w:bCs/>
          <w:sz w:val="20"/>
          <w:szCs w:val="20"/>
        </w:rPr>
        <w:t xml:space="preserve">CJ, </w:t>
      </w:r>
      <w:r w:rsidRPr="00C1341C">
        <w:rPr>
          <w:rFonts w:ascii="Arial" w:eastAsia="Times New Roman" w:hAnsi="Arial" w:cs="Arial"/>
          <w:bCs/>
          <w:sz w:val="20"/>
          <w:szCs w:val="20"/>
        </w:rPr>
        <w:t>Panek</w:t>
      </w:r>
      <w:r w:rsidR="00A1155E" w:rsidRPr="00C1341C">
        <w:rPr>
          <w:rFonts w:ascii="Arial" w:eastAsia="Times New Roman" w:hAnsi="Arial" w:cs="Arial"/>
          <w:bCs/>
          <w:sz w:val="20"/>
          <w:szCs w:val="20"/>
        </w:rPr>
        <w:t xml:space="preserve"> MG.</w:t>
      </w:r>
      <w:r w:rsidRPr="00C1341C">
        <w:rPr>
          <w:rFonts w:ascii="Arial" w:eastAsia="Times New Roman" w:hAnsi="Arial" w:cs="Arial"/>
          <w:bCs/>
          <w:sz w:val="20"/>
          <w:szCs w:val="20"/>
        </w:rPr>
        <w:t xml:space="preserve"> Buffer capacity of various acetic acid-sodium acetate systems: A lecture experiment</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Chem. Educ. 1985;62(4):337.</w:t>
      </w:r>
    </w:p>
    <w:p w14:paraId="0464265B" w14:textId="0B0B1795"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Elwyn. F. Chase</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A study of acetic </w:t>
      </w:r>
      <w:r w:rsidR="00CA3707" w:rsidRPr="00C1341C">
        <w:rPr>
          <w:rFonts w:ascii="Arial" w:eastAsia="Times New Roman" w:hAnsi="Arial" w:cs="Arial"/>
          <w:bCs/>
          <w:sz w:val="20"/>
          <w:szCs w:val="20"/>
        </w:rPr>
        <w:t xml:space="preserve">                 </w:t>
      </w:r>
      <w:r w:rsidRPr="00C1341C">
        <w:rPr>
          <w:rFonts w:ascii="Arial" w:eastAsia="Times New Roman" w:hAnsi="Arial" w:cs="Arial"/>
          <w:bCs/>
          <w:sz w:val="20"/>
          <w:szCs w:val="20"/>
        </w:rPr>
        <w:t xml:space="preserve">acid –acetate buffers in </w:t>
      </w:r>
      <w:proofErr w:type="spellStart"/>
      <w:r w:rsidRPr="00C1341C">
        <w:rPr>
          <w:rFonts w:ascii="Arial" w:eastAsia="Times New Roman" w:hAnsi="Arial" w:cs="Arial"/>
          <w:bCs/>
          <w:sz w:val="20"/>
          <w:szCs w:val="20"/>
        </w:rPr>
        <w:t>KCl</w:t>
      </w:r>
      <w:proofErr w:type="spellEnd"/>
      <w:r w:rsidRPr="00C1341C">
        <w:rPr>
          <w:rFonts w:ascii="Arial" w:eastAsia="Times New Roman" w:hAnsi="Arial" w:cs="Arial"/>
          <w:bCs/>
          <w:sz w:val="20"/>
          <w:szCs w:val="20"/>
        </w:rPr>
        <w:t xml:space="preserve"> and </w:t>
      </w:r>
      <w:r w:rsidR="00CA3707" w:rsidRPr="00C1341C">
        <w:rPr>
          <w:rFonts w:ascii="Arial" w:eastAsia="Times New Roman" w:hAnsi="Arial" w:cs="Arial"/>
          <w:bCs/>
          <w:sz w:val="20"/>
          <w:szCs w:val="20"/>
        </w:rPr>
        <w:t xml:space="preserve">                </w:t>
      </w:r>
      <w:r w:rsidRPr="00C1341C">
        <w:rPr>
          <w:rFonts w:ascii="Arial" w:eastAsia="Times New Roman" w:hAnsi="Arial" w:cs="Arial"/>
          <w:bCs/>
          <w:sz w:val="20"/>
          <w:szCs w:val="20"/>
        </w:rPr>
        <w:t>NaCl solutions using the quinhydrone electrode</w:t>
      </w:r>
      <w:r w:rsidR="00A1155E"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Am. Chem. Soc.</w:t>
      </w:r>
      <w:r w:rsidRPr="00C1341C">
        <w:rPr>
          <w:rFonts w:ascii="Arial" w:eastAsia="Times New Roman" w:hAnsi="Arial" w:cs="Arial"/>
          <w:bCs/>
          <w:sz w:val="20"/>
          <w:szCs w:val="20"/>
        </w:rPr>
        <w:t xml:space="preserve"> 1933;55(8):</w:t>
      </w:r>
      <w:r w:rsidR="00CA3707" w:rsidRPr="00C1341C">
        <w:rPr>
          <w:rFonts w:ascii="Arial" w:eastAsia="Times New Roman" w:hAnsi="Arial" w:cs="Arial"/>
          <w:bCs/>
          <w:sz w:val="20"/>
          <w:szCs w:val="20"/>
        </w:rPr>
        <w:t xml:space="preserve"> </w:t>
      </w:r>
      <w:r w:rsidRPr="00C1341C">
        <w:rPr>
          <w:rFonts w:ascii="Arial" w:eastAsia="Times New Roman" w:hAnsi="Arial" w:cs="Arial"/>
          <w:bCs/>
          <w:sz w:val="20"/>
          <w:szCs w:val="20"/>
        </w:rPr>
        <w:t>3072-3075.</w:t>
      </w:r>
    </w:p>
    <w:p w14:paraId="11202BBB" w14:textId="51B8B447"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Guy Schmitz</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pH of sodium acetate solutions</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Chem. Educ.</w:t>
      </w:r>
      <w:r w:rsidRPr="00C1341C">
        <w:rPr>
          <w:rFonts w:ascii="Arial" w:eastAsia="Times New Roman" w:hAnsi="Arial" w:cs="Arial"/>
          <w:bCs/>
          <w:sz w:val="20"/>
          <w:szCs w:val="20"/>
        </w:rPr>
        <w:t xml:space="preserve"> 2002;79(1):</w:t>
      </w:r>
      <w:r w:rsidR="00DD22FB" w:rsidRPr="00C1341C">
        <w:rPr>
          <w:rFonts w:ascii="Arial" w:eastAsia="Times New Roman" w:hAnsi="Arial" w:cs="Arial"/>
          <w:bCs/>
          <w:sz w:val="20"/>
          <w:szCs w:val="20"/>
        </w:rPr>
        <w:t xml:space="preserve">         </w:t>
      </w:r>
      <w:r w:rsidRPr="00C1341C">
        <w:rPr>
          <w:rFonts w:ascii="Arial" w:eastAsia="Times New Roman" w:hAnsi="Arial" w:cs="Arial"/>
          <w:bCs/>
          <w:sz w:val="20"/>
          <w:szCs w:val="20"/>
        </w:rPr>
        <w:t>29.</w:t>
      </w:r>
    </w:p>
    <w:p w14:paraId="1A3A6107" w14:textId="57690783"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r w:rsidRPr="00C1341C">
        <w:rPr>
          <w:rFonts w:ascii="Arial" w:eastAsia="Times New Roman" w:hAnsi="Arial" w:cs="Arial"/>
          <w:bCs/>
          <w:sz w:val="20"/>
          <w:szCs w:val="20"/>
        </w:rPr>
        <w:t>Urbansky</w:t>
      </w:r>
      <w:r w:rsidR="00A1155E" w:rsidRPr="00C1341C">
        <w:rPr>
          <w:rFonts w:ascii="Arial" w:eastAsia="Times New Roman" w:hAnsi="Arial" w:cs="Arial"/>
          <w:bCs/>
          <w:sz w:val="20"/>
          <w:szCs w:val="20"/>
        </w:rPr>
        <w:t xml:space="preserve"> ET</w:t>
      </w:r>
      <w:r w:rsidRPr="00C1341C">
        <w:rPr>
          <w:rFonts w:ascii="Arial" w:eastAsia="Times New Roman" w:hAnsi="Arial" w:cs="Arial"/>
          <w:bCs/>
          <w:sz w:val="20"/>
          <w:szCs w:val="20"/>
        </w:rPr>
        <w:t>, Cooper</w:t>
      </w:r>
      <w:r w:rsidR="00A1155E" w:rsidRPr="00C1341C">
        <w:rPr>
          <w:rFonts w:ascii="Arial" w:eastAsia="Times New Roman" w:hAnsi="Arial" w:cs="Arial"/>
          <w:bCs/>
          <w:sz w:val="20"/>
          <w:szCs w:val="20"/>
        </w:rPr>
        <w:t xml:space="preserve"> BT</w:t>
      </w:r>
      <w:r w:rsidRPr="00C1341C">
        <w:rPr>
          <w:rFonts w:ascii="Arial" w:eastAsia="Times New Roman" w:hAnsi="Arial" w:cs="Arial"/>
          <w:bCs/>
          <w:sz w:val="20"/>
          <w:szCs w:val="20"/>
        </w:rPr>
        <w:t>, Margerum</w:t>
      </w:r>
      <w:r w:rsidR="00A1155E" w:rsidRPr="00C1341C">
        <w:rPr>
          <w:rFonts w:ascii="Arial" w:eastAsia="Times New Roman" w:hAnsi="Arial" w:cs="Arial"/>
          <w:bCs/>
          <w:sz w:val="20"/>
          <w:szCs w:val="20"/>
        </w:rPr>
        <w:t xml:space="preserve"> DW.</w:t>
      </w:r>
      <w:r w:rsidRPr="00C1341C">
        <w:rPr>
          <w:rFonts w:ascii="Arial" w:eastAsia="Times New Roman" w:hAnsi="Arial" w:cs="Arial"/>
          <w:bCs/>
          <w:sz w:val="20"/>
          <w:szCs w:val="20"/>
        </w:rPr>
        <w:t xml:space="preserve"> Disproportionation kinetics of </w:t>
      </w:r>
      <w:proofErr w:type="spellStart"/>
      <w:r w:rsidRPr="00C1341C">
        <w:rPr>
          <w:rFonts w:ascii="Arial" w:eastAsia="Times New Roman" w:hAnsi="Arial" w:cs="Arial"/>
          <w:bCs/>
          <w:sz w:val="20"/>
          <w:szCs w:val="20"/>
        </w:rPr>
        <w:t>hypoiodous</w:t>
      </w:r>
      <w:proofErr w:type="spellEnd"/>
      <w:r w:rsidRPr="00C1341C">
        <w:rPr>
          <w:rFonts w:ascii="Arial" w:eastAsia="Times New Roman" w:hAnsi="Arial" w:cs="Arial"/>
          <w:bCs/>
          <w:sz w:val="20"/>
          <w:szCs w:val="20"/>
        </w:rPr>
        <w:t xml:space="preserve"> acid as catalyzed and suppressed by acetic acid-acetate buffer</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proofErr w:type="spellStart"/>
      <w:r w:rsidRPr="00C1341C">
        <w:rPr>
          <w:rFonts w:ascii="Arial" w:eastAsia="Times New Roman" w:hAnsi="Arial" w:cs="Arial"/>
          <w:bCs/>
          <w:iCs/>
          <w:sz w:val="20"/>
          <w:szCs w:val="20"/>
        </w:rPr>
        <w:t>Inorg</w:t>
      </w:r>
      <w:proofErr w:type="spellEnd"/>
      <w:r w:rsidRPr="00C1341C">
        <w:rPr>
          <w:rFonts w:ascii="Arial" w:eastAsia="Times New Roman" w:hAnsi="Arial" w:cs="Arial"/>
          <w:bCs/>
          <w:iCs/>
          <w:sz w:val="20"/>
          <w:szCs w:val="20"/>
        </w:rPr>
        <w:t>. Chem. 1997;36</w:t>
      </w:r>
      <w:r w:rsidRPr="00C1341C">
        <w:rPr>
          <w:rFonts w:ascii="Arial" w:eastAsia="Times New Roman" w:hAnsi="Arial" w:cs="Arial"/>
          <w:bCs/>
          <w:sz w:val="20"/>
          <w:szCs w:val="20"/>
        </w:rPr>
        <w:t>(7):1338-1344.</w:t>
      </w:r>
    </w:p>
    <w:p w14:paraId="4CA916F2" w14:textId="4749EC0E"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proofErr w:type="spellStart"/>
      <w:r w:rsidRPr="00C1341C">
        <w:rPr>
          <w:rFonts w:ascii="Arial" w:eastAsia="Times New Roman" w:hAnsi="Arial" w:cs="Arial"/>
          <w:bCs/>
          <w:sz w:val="20"/>
          <w:szCs w:val="20"/>
        </w:rPr>
        <w:t>Pergantis</w:t>
      </w:r>
      <w:proofErr w:type="spellEnd"/>
      <w:r w:rsidR="00A1155E" w:rsidRPr="00C1341C">
        <w:rPr>
          <w:rFonts w:ascii="Arial" w:eastAsia="Times New Roman" w:hAnsi="Arial" w:cs="Arial"/>
          <w:bCs/>
          <w:sz w:val="20"/>
          <w:szCs w:val="20"/>
        </w:rPr>
        <w:t xml:space="preserve"> SA</w:t>
      </w:r>
      <w:r w:rsidRPr="00C1341C">
        <w:rPr>
          <w:rFonts w:ascii="Arial" w:eastAsia="Times New Roman" w:hAnsi="Arial" w:cs="Arial"/>
          <w:bCs/>
          <w:sz w:val="20"/>
          <w:szCs w:val="20"/>
        </w:rPr>
        <w:t>, Saridakis</w:t>
      </w:r>
      <w:r w:rsidR="00A1155E" w:rsidRPr="00C1341C">
        <w:rPr>
          <w:rFonts w:ascii="Arial" w:eastAsia="Times New Roman" w:hAnsi="Arial" w:cs="Arial"/>
          <w:bCs/>
          <w:sz w:val="20"/>
          <w:szCs w:val="20"/>
        </w:rPr>
        <w:t xml:space="preserve"> L</w:t>
      </w:r>
      <w:r w:rsidRPr="00C1341C">
        <w:rPr>
          <w:rFonts w:ascii="Arial" w:eastAsia="Times New Roman" w:hAnsi="Arial" w:cs="Arial"/>
          <w:bCs/>
          <w:sz w:val="20"/>
          <w:szCs w:val="20"/>
        </w:rPr>
        <w:t xml:space="preserve">, </w:t>
      </w:r>
      <w:proofErr w:type="spellStart"/>
      <w:r w:rsidRPr="00C1341C">
        <w:rPr>
          <w:rFonts w:ascii="Arial" w:eastAsia="Times New Roman" w:hAnsi="Arial" w:cs="Arial"/>
          <w:bCs/>
          <w:sz w:val="20"/>
          <w:szCs w:val="20"/>
        </w:rPr>
        <w:t>Lyratzakis</w:t>
      </w:r>
      <w:proofErr w:type="spellEnd"/>
      <w:r w:rsidR="00A1155E" w:rsidRPr="00C1341C">
        <w:rPr>
          <w:rFonts w:ascii="Arial" w:eastAsia="Times New Roman" w:hAnsi="Arial" w:cs="Arial"/>
          <w:bCs/>
          <w:sz w:val="20"/>
          <w:szCs w:val="20"/>
        </w:rPr>
        <w:t xml:space="preserve"> A</w:t>
      </w:r>
      <w:r w:rsidRPr="00C1341C">
        <w:rPr>
          <w:rFonts w:ascii="Arial" w:eastAsia="Times New Roman" w:hAnsi="Arial" w:cs="Arial"/>
          <w:bCs/>
          <w:sz w:val="20"/>
          <w:szCs w:val="20"/>
        </w:rPr>
        <w:t xml:space="preserve">, </w:t>
      </w:r>
      <w:proofErr w:type="spellStart"/>
      <w:r w:rsidRPr="00C1341C">
        <w:rPr>
          <w:rFonts w:ascii="Arial" w:eastAsia="Times New Roman" w:hAnsi="Arial" w:cs="Arial"/>
          <w:bCs/>
          <w:sz w:val="20"/>
          <w:szCs w:val="20"/>
        </w:rPr>
        <w:t>Mavroudakis</w:t>
      </w:r>
      <w:proofErr w:type="spellEnd"/>
      <w:r w:rsidR="00A1155E" w:rsidRPr="00C1341C">
        <w:rPr>
          <w:rFonts w:ascii="Arial" w:eastAsia="Times New Roman" w:hAnsi="Arial" w:cs="Arial"/>
          <w:bCs/>
          <w:sz w:val="20"/>
          <w:szCs w:val="20"/>
        </w:rPr>
        <w:t xml:space="preserve"> L</w:t>
      </w:r>
      <w:r w:rsidRPr="00C1341C">
        <w:rPr>
          <w:rFonts w:ascii="Arial" w:eastAsia="Times New Roman" w:hAnsi="Arial" w:cs="Arial"/>
          <w:bCs/>
          <w:sz w:val="20"/>
          <w:szCs w:val="20"/>
        </w:rPr>
        <w:t>, Montagnon</w:t>
      </w:r>
      <w:r w:rsidR="00A1155E" w:rsidRPr="00C1341C">
        <w:rPr>
          <w:rFonts w:ascii="Arial" w:eastAsia="Times New Roman" w:hAnsi="Arial" w:cs="Arial"/>
          <w:bCs/>
          <w:sz w:val="20"/>
          <w:szCs w:val="20"/>
        </w:rPr>
        <w:t xml:space="preserve"> T.</w:t>
      </w:r>
      <w:r w:rsidRPr="00C1341C">
        <w:rPr>
          <w:rFonts w:ascii="Arial" w:eastAsia="Times New Roman" w:hAnsi="Arial" w:cs="Arial"/>
          <w:bCs/>
          <w:sz w:val="20"/>
          <w:szCs w:val="20"/>
        </w:rPr>
        <w:t xml:space="preserve"> Buffer squares: A graphical approach for the determination of buffer pH using logarithmic concentration diagrams</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Chem. Educ.</w:t>
      </w:r>
      <w:r w:rsidRPr="00C1341C">
        <w:rPr>
          <w:rFonts w:ascii="Arial" w:eastAsia="Times New Roman" w:hAnsi="Arial" w:cs="Arial"/>
          <w:bCs/>
          <w:sz w:val="20"/>
          <w:szCs w:val="20"/>
        </w:rPr>
        <w:t xml:space="preserve"> 2019;96(5):936-943.</w:t>
      </w:r>
    </w:p>
    <w:p w14:paraId="0DE20DBF" w14:textId="760B6997" w:rsidR="00B0254C"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sz w:val="20"/>
          <w:szCs w:val="20"/>
        </w:rPr>
      </w:pPr>
      <w:proofErr w:type="spellStart"/>
      <w:r w:rsidRPr="00C1341C">
        <w:rPr>
          <w:rFonts w:ascii="Arial" w:eastAsia="Times New Roman" w:hAnsi="Arial" w:cs="Arial"/>
          <w:bCs/>
          <w:sz w:val="20"/>
          <w:szCs w:val="20"/>
        </w:rPr>
        <w:t>Hayert</w:t>
      </w:r>
      <w:proofErr w:type="spellEnd"/>
      <w:r w:rsidR="00A1155E" w:rsidRPr="00C1341C">
        <w:rPr>
          <w:rFonts w:ascii="Arial" w:eastAsia="Times New Roman" w:hAnsi="Arial" w:cs="Arial"/>
          <w:bCs/>
          <w:sz w:val="20"/>
          <w:szCs w:val="20"/>
        </w:rPr>
        <w:t xml:space="preserve"> M</w:t>
      </w:r>
      <w:r w:rsidRPr="00C1341C">
        <w:rPr>
          <w:rFonts w:ascii="Arial" w:eastAsia="Times New Roman" w:hAnsi="Arial" w:cs="Arial"/>
          <w:bCs/>
          <w:sz w:val="20"/>
          <w:szCs w:val="20"/>
        </w:rPr>
        <w:t>, P.-Cornet</w:t>
      </w:r>
      <w:r w:rsidR="00520BFD" w:rsidRPr="00C1341C">
        <w:rPr>
          <w:rFonts w:ascii="Arial" w:eastAsia="Times New Roman" w:hAnsi="Arial" w:cs="Arial"/>
          <w:bCs/>
          <w:sz w:val="20"/>
          <w:szCs w:val="20"/>
        </w:rPr>
        <w:t xml:space="preserve"> J-M</w:t>
      </w:r>
      <w:r w:rsidRPr="00C1341C">
        <w:rPr>
          <w:rFonts w:ascii="Arial" w:eastAsia="Times New Roman" w:hAnsi="Arial" w:cs="Arial"/>
          <w:bCs/>
          <w:sz w:val="20"/>
          <w:szCs w:val="20"/>
        </w:rPr>
        <w:t>, Gervais</w:t>
      </w:r>
      <w:r w:rsidR="00A1155E" w:rsidRPr="00C1341C">
        <w:rPr>
          <w:rFonts w:ascii="Arial" w:eastAsia="Times New Roman" w:hAnsi="Arial" w:cs="Arial"/>
          <w:bCs/>
          <w:sz w:val="20"/>
          <w:szCs w:val="20"/>
        </w:rPr>
        <w:t xml:space="preserve"> P.</w:t>
      </w:r>
      <w:r w:rsidRPr="00C1341C">
        <w:rPr>
          <w:rFonts w:ascii="Arial" w:eastAsia="Times New Roman" w:hAnsi="Arial" w:cs="Arial"/>
          <w:bCs/>
          <w:sz w:val="20"/>
          <w:szCs w:val="20"/>
        </w:rPr>
        <w:t xml:space="preserve"> A simple method for measuring the pH of acid solutions under high pressure</w:t>
      </w:r>
      <w:r w:rsidR="00A1155E" w:rsidRPr="00C1341C">
        <w:rPr>
          <w:rFonts w:ascii="Arial" w:eastAsia="Times New Roman" w:hAnsi="Arial" w:cs="Arial"/>
          <w:bCs/>
          <w:sz w:val="20"/>
          <w:szCs w:val="20"/>
        </w:rPr>
        <w:t>.</w:t>
      </w:r>
      <w:r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Phys. Chem. A</w:t>
      </w:r>
      <w:r w:rsidR="00520BFD" w:rsidRPr="00C1341C">
        <w:rPr>
          <w:rFonts w:ascii="Arial" w:eastAsia="Times New Roman" w:hAnsi="Arial" w:cs="Arial"/>
          <w:bCs/>
          <w:iCs/>
          <w:sz w:val="20"/>
          <w:szCs w:val="20"/>
        </w:rPr>
        <w:t>.</w:t>
      </w:r>
      <w:r w:rsidRPr="00C1341C">
        <w:rPr>
          <w:rFonts w:ascii="Arial" w:eastAsia="Times New Roman" w:hAnsi="Arial" w:cs="Arial"/>
          <w:bCs/>
          <w:iCs/>
          <w:sz w:val="20"/>
          <w:szCs w:val="20"/>
        </w:rPr>
        <w:t xml:space="preserve"> 1999;103(12</w:t>
      </w:r>
      <w:r w:rsidRPr="00C1341C">
        <w:rPr>
          <w:rFonts w:ascii="Arial" w:eastAsia="Times New Roman" w:hAnsi="Arial" w:cs="Arial"/>
          <w:bCs/>
          <w:sz w:val="20"/>
          <w:szCs w:val="20"/>
        </w:rPr>
        <w:t>):1785-1789.</w:t>
      </w:r>
    </w:p>
    <w:p w14:paraId="7A60E316" w14:textId="15B8393C" w:rsidR="00744C0D" w:rsidRPr="00C1341C" w:rsidRDefault="00B0254C" w:rsidP="00217C36">
      <w:pPr>
        <w:pStyle w:val="ListParagraph"/>
        <w:numPr>
          <w:ilvl w:val="0"/>
          <w:numId w:val="4"/>
        </w:numPr>
        <w:spacing w:after="0" w:line="240" w:lineRule="auto"/>
        <w:ind w:left="540" w:hanging="540"/>
        <w:contextualSpacing w:val="0"/>
        <w:jc w:val="both"/>
        <w:rPr>
          <w:rFonts w:ascii="Arial" w:eastAsia="Times New Roman" w:hAnsi="Arial" w:cs="Arial"/>
          <w:bCs/>
          <w:iCs/>
          <w:sz w:val="20"/>
          <w:szCs w:val="20"/>
        </w:rPr>
      </w:pPr>
      <w:r w:rsidRPr="00C1341C">
        <w:rPr>
          <w:rFonts w:ascii="Arial" w:eastAsia="Times New Roman" w:hAnsi="Arial" w:cs="Arial"/>
          <w:bCs/>
          <w:sz w:val="20"/>
          <w:szCs w:val="20"/>
        </w:rPr>
        <w:t>Bruce M. Thompson</w:t>
      </w:r>
      <w:r w:rsidR="00520BFD" w:rsidRPr="00C1341C">
        <w:rPr>
          <w:rFonts w:ascii="Arial" w:eastAsia="Times New Roman" w:hAnsi="Arial" w:cs="Arial"/>
          <w:bCs/>
          <w:sz w:val="20"/>
          <w:szCs w:val="20"/>
        </w:rPr>
        <w:t>,</w:t>
      </w:r>
      <w:r w:rsidRPr="00C1341C">
        <w:rPr>
          <w:rFonts w:ascii="Arial" w:eastAsia="Times New Roman" w:hAnsi="Arial" w:cs="Arial"/>
          <w:bCs/>
          <w:sz w:val="20"/>
          <w:szCs w:val="20"/>
        </w:rPr>
        <w:t xml:space="preserve"> Michael A. </w:t>
      </w:r>
      <w:r w:rsidR="00217C36" w:rsidRPr="00C1341C">
        <w:rPr>
          <w:rFonts w:ascii="Arial" w:eastAsia="Times New Roman" w:hAnsi="Arial" w:cs="Arial"/>
          <w:bCs/>
          <w:sz w:val="20"/>
          <w:szCs w:val="20"/>
        </w:rPr>
        <w:t xml:space="preserve">        </w:t>
      </w:r>
      <w:r w:rsidRPr="00C1341C">
        <w:rPr>
          <w:rFonts w:ascii="Arial" w:eastAsia="Times New Roman" w:hAnsi="Arial" w:cs="Arial"/>
          <w:bCs/>
          <w:sz w:val="20"/>
          <w:szCs w:val="20"/>
        </w:rPr>
        <w:t>Kessick</w:t>
      </w:r>
      <w:r w:rsidR="00520BFD" w:rsidRPr="00C1341C">
        <w:rPr>
          <w:rFonts w:ascii="Arial" w:eastAsia="Times New Roman" w:hAnsi="Arial" w:cs="Arial"/>
          <w:bCs/>
          <w:sz w:val="20"/>
          <w:szCs w:val="20"/>
        </w:rPr>
        <w:t>.</w:t>
      </w:r>
      <w:r w:rsidRPr="00C1341C">
        <w:rPr>
          <w:rFonts w:ascii="Arial" w:eastAsia="Times New Roman" w:hAnsi="Arial" w:cs="Arial"/>
          <w:bCs/>
          <w:sz w:val="20"/>
          <w:szCs w:val="20"/>
        </w:rPr>
        <w:t xml:space="preserve"> On the preparation of buffer solutions</w:t>
      </w:r>
      <w:r w:rsidR="00520BFD" w:rsidRPr="00C1341C">
        <w:rPr>
          <w:rFonts w:ascii="Arial" w:eastAsia="Times New Roman" w:hAnsi="Arial" w:cs="Arial"/>
          <w:bCs/>
          <w:sz w:val="20"/>
          <w:szCs w:val="20"/>
        </w:rPr>
        <w:t xml:space="preserve">. </w:t>
      </w:r>
      <w:r w:rsidRPr="00C1341C">
        <w:rPr>
          <w:rFonts w:ascii="Arial" w:eastAsia="Times New Roman" w:hAnsi="Arial" w:cs="Arial"/>
          <w:bCs/>
          <w:iCs/>
          <w:sz w:val="20"/>
          <w:szCs w:val="20"/>
        </w:rPr>
        <w:t>J. Chem. Educ. 1981;58(9):</w:t>
      </w:r>
      <w:r w:rsidR="00217C36" w:rsidRPr="00C1341C">
        <w:rPr>
          <w:rFonts w:ascii="Arial" w:eastAsia="Times New Roman" w:hAnsi="Arial" w:cs="Arial"/>
          <w:bCs/>
          <w:iCs/>
          <w:sz w:val="20"/>
          <w:szCs w:val="20"/>
        </w:rPr>
        <w:t xml:space="preserve">      </w:t>
      </w:r>
      <w:r w:rsidRPr="00C1341C">
        <w:rPr>
          <w:rFonts w:ascii="Arial" w:eastAsia="Times New Roman" w:hAnsi="Arial" w:cs="Arial"/>
          <w:bCs/>
          <w:iCs/>
          <w:sz w:val="20"/>
          <w:szCs w:val="20"/>
        </w:rPr>
        <w:t>743.</w:t>
      </w:r>
    </w:p>
    <w:p w14:paraId="09F3A9D9" w14:textId="77777777" w:rsidR="00744C0D" w:rsidRPr="00C1341C" w:rsidRDefault="00744C0D" w:rsidP="002F3459">
      <w:pPr>
        <w:pStyle w:val="ListParagraph"/>
        <w:numPr>
          <w:ilvl w:val="0"/>
          <w:numId w:val="4"/>
        </w:numPr>
        <w:spacing w:after="0" w:line="240" w:lineRule="auto"/>
        <w:ind w:left="540" w:hanging="540"/>
        <w:jc w:val="both"/>
        <w:rPr>
          <w:rFonts w:ascii="Arial" w:eastAsia="Times New Roman" w:hAnsi="Arial" w:cs="Arial"/>
          <w:bCs/>
          <w:iCs/>
          <w:sz w:val="20"/>
          <w:szCs w:val="20"/>
        </w:rPr>
        <w:sectPr w:rsidR="00744C0D" w:rsidRPr="00C1341C" w:rsidSect="00744C0D">
          <w:type w:val="continuous"/>
          <w:pgSz w:w="11909" w:h="16834" w:code="9"/>
          <w:pgMar w:top="1440" w:right="1440" w:bottom="1440" w:left="1440" w:header="720" w:footer="864" w:gutter="0"/>
          <w:cols w:num="2" w:space="288"/>
          <w:titlePg/>
          <w:docGrid w:linePitch="360"/>
        </w:sectPr>
      </w:pPr>
    </w:p>
    <w:p w14:paraId="7ED95539" w14:textId="77777777" w:rsidR="007E1ABC" w:rsidRPr="00C1341C" w:rsidRDefault="007E1ABC" w:rsidP="00B0254C">
      <w:pPr>
        <w:spacing w:after="0" w:line="240" w:lineRule="auto"/>
        <w:jc w:val="both"/>
        <w:rPr>
          <w:rFonts w:ascii="Arial" w:eastAsia="Times New Roman" w:hAnsi="Arial" w:cs="Arial"/>
          <w:sz w:val="20"/>
          <w:szCs w:val="20"/>
        </w:rPr>
      </w:pPr>
    </w:p>
    <w:p w14:paraId="1E19E1D7" w14:textId="77777777" w:rsidR="00444654" w:rsidRPr="00C1341C" w:rsidRDefault="00444654" w:rsidP="00444654">
      <w:pPr>
        <w:spacing w:after="0" w:line="240" w:lineRule="auto"/>
        <w:ind w:left="360" w:hanging="360"/>
        <w:jc w:val="center"/>
        <w:rPr>
          <w:rFonts w:ascii="Arial" w:eastAsia="Times New Roman" w:hAnsi="Arial" w:cs="Arial"/>
          <w:sz w:val="20"/>
          <w:szCs w:val="20"/>
        </w:rPr>
      </w:pPr>
      <w:r w:rsidRPr="00C1341C">
        <w:rPr>
          <w:rFonts w:ascii="Arial" w:eastAsia="Times New Roman" w:hAnsi="Arial" w:cs="Arial"/>
          <w:sz w:val="20"/>
          <w:szCs w:val="20"/>
        </w:rPr>
        <w:t>______________________</w:t>
      </w:r>
      <w:r w:rsidR="00021DF1" w:rsidRPr="00C1341C">
        <w:rPr>
          <w:rFonts w:ascii="Arial" w:eastAsia="Times New Roman" w:hAnsi="Arial" w:cs="Arial"/>
          <w:sz w:val="20"/>
          <w:szCs w:val="20"/>
        </w:rPr>
        <w:t>________</w:t>
      </w:r>
      <w:r w:rsidRPr="00C1341C">
        <w:rPr>
          <w:rFonts w:ascii="Arial" w:eastAsia="Times New Roman" w:hAnsi="Arial" w:cs="Arial"/>
          <w:sz w:val="20"/>
          <w:szCs w:val="20"/>
        </w:rPr>
        <w:t>___________________________________________________</w:t>
      </w:r>
    </w:p>
    <w:p w14:paraId="4687F6F7" w14:textId="77777777" w:rsidR="0085334C" w:rsidRPr="00C1341C" w:rsidRDefault="0085334C">
      <w:pPr>
        <w:rPr>
          <w:rFonts w:ascii="Arial" w:hAnsi="Arial" w:cs="Arial"/>
        </w:rPr>
      </w:pPr>
    </w:p>
    <w:sectPr w:rsidR="0085334C" w:rsidRPr="00C1341C" w:rsidSect="00F82ED0">
      <w:type w:val="continuous"/>
      <w:pgSz w:w="11909" w:h="16834" w:code="9"/>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mitch61@outlook.com" w:date="2025-05-22T14:51:00Z" w:initials="e">
    <w:p w14:paraId="2F2B2B6C" w14:textId="4299EA73" w:rsidR="00B52146" w:rsidRDefault="00B52146">
      <w:pPr>
        <w:pStyle w:val="CommentText"/>
      </w:pPr>
      <w:r>
        <w:rPr>
          <w:rStyle w:val="CommentReference"/>
        </w:rPr>
        <w:annotationRef/>
      </w:r>
      <w:r>
        <w:t>In this article</w:t>
      </w:r>
    </w:p>
  </w:comment>
  <w:comment w:id="1" w:author="elmitch61@outlook.com" w:date="2025-05-22T14:51:00Z" w:initials="e">
    <w:p w14:paraId="25C415F8" w14:textId="459E3FBC" w:rsidR="00B52146" w:rsidRDefault="00B52146">
      <w:pPr>
        <w:pStyle w:val="CommentText"/>
      </w:pPr>
      <w:r>
        <w:rPr>
          <w:rStyle w:val="CommentReference"/>
        </w:rPr>
        <w:annotationRef/>
      </w:r>
      <w:r>
        <w:t>NO USE OF “WE” OR “I”, Recast in reporting speech.</w:t>
      </w:r>
    </w:p>
  </w:comment>
  <w:comment w:id="2" w:author="elmitch61@outlook.com" w:date="2025-05-22T14:52:00Z" w:initials="e">
    <w:p w14:paraId="62FFE0F8" w14:textId="7801D820" w:rsidR="00B52146" w:rsidRDefault="00B52146">
      <w:pPr>
        <w:pStyle w:val="CommentText"/>
      </w:pPr>
      <w:r>
        <w:rPr>
          <w:rStyle w:val="CommentReference"/>
        </w:rPr>
        <w:annotationRef/>
      </w:r>
      <w:r>
        <w:t>REMOVE</w:t>
      </w:r>
    </w:p>
  </w:comment>
  <w:comment w:id="3" w:author="elmitch61@outlook.com" w:date="2025-05-22T14:52:00Z" w:initials="e">
    <w:p w14:paraId="79CD2CBF" w14:textId="76450B22" w:rsidR="00B52146" w:rsidRDefault="00B52146">
      <w:pPr>
        <w:pStyle w:val="CommentText"/>
      </w:pPr>
      <w:r>
        <w:rPr>
          <w:rStyle w:val="CommentReference"/>
        </w:rPr>
        <w:annotationRef/>
      </w:r>
      <w:r>
        <w:t>Recast, no use of “we”</w:t>
      </w:r>
    </w:p>
  </w:comment>
  <w:comment w:id="4" w:author="elmitch61@outlook.com" w:date="2025-05-22T14:53:00Z" w:initials="e">
    <w:p w14:paraId="51C9172E" w14:textId="28180B15" w:rsidR="00B52146" w:rsidRDefault="00B52146">
      <w:pPr>
        <w:pStyle w:val="CommentText"/>
      </w:pPr>
      <w:r>
        <w:rPr>
          <w:rStyle w:val="CommentReference"/>
        </w:rPr>
        <w:annotationRef/>
      </w:r>
      <w:r>
        <w:t>REMOVE</w:t>
      </w:r>
    </w:p>
  </w:comment>
  <w:comment w:id="5" w:author="elmitch61@outlook.com" w:date="2025-05-22T14:53:00Z" w:initials="e">
    <w:p w14:paraId="3D6DFEB1" w14:textId="4916DD02" w:rsidR="00B52146" w:rsidRDefault="00B52146">
      <w:pPr>
        <w:pStyle w:val="CommentText"/>
      </w:pPr>
      <w:r>
        <w:rPr>
          <w:rStyle w:val="CommentReference"/>
        </w:rPr>
        <w:annotationRef/>
      </w:r>
      <w:r>
        <w:t>Reporting speech only *remove*</w:t>
      </w:r>
    </w:p>
  </w:comment>
  <w:comment w:id="6" w:author="elmitch61@outlook.com" w:date="2025-05-22T15:07:00Z" w:initials="e">
    <w:p w14:paraId="0C3F73B5" w14:textId="7E41EAFC" w:rsidR="00AF1717" w:rsidRDefault="00AF1717">
      <w:pPr>
        <w:pStyle w:val="CommentText"/>
      </w:pPr>
      <w:r>
        <w:rPr>
          <w:rStyle w:val="CommentReference"/>
        </w:rPr>
        <w:annotationRef/>
      </w:r>
      <w:r>
        <w:t>This does not make logical meaning, rewrite.</w:t>
      </w:r>
    </w:p>
  </w:comment>
  <w:comment w:id="7" w:author="elmitch61@outlook.com" w:date="2025-05-22T15:07:00Z" w:initials="e">
    <w:p w14:paraId="41E0C6CC" w14:textId="26C61E29" w:rsidR="00AF1717" w:rsidRDefault="00AF1717">
      <w:pPr>
        <w:pStyle w:val="CommentText"/>
      </w:pPr>
      <w:r>
        <w:rPr>
          <w:rStyle w:val="CommentReference"/>
        </w:rPr>
        <w:annotationRef/>
      </w:r>
      <w:r>
        <w:t>Remove “an”</w:t>
      </w:r>
    </w:p>
  </w:comment>
  <w:comment w:id="8" w:author="elmitch61@outlook.com" w:date="2025-05-22T15:08:00Z" w:initials="e">
    <w:p w14:paraId="634F467B" w14:textId="5F5070BE" w:rsidR="00AF1717" w:rsidRDefault="00AF1717">
      <w:pPr>
        <w:pStyle w:val="CommentText"/>
      </w:pPr>
      <w:r>
        <w:rPr>
          <w:rStyle w:val="CommentReference"/>
        </w:rPr>
        <w:annotationRef/>
      </w:r>
      <w:r>
        <w:t xml:space="preserve">Not making </w:t>
      </w:r>
      <w:proofErr w:type="gramStart"/>
      <w:r>
        <w:t>sense:…</w:t>
      </w:r>
      <w:proofErr w:type="gramEnd"/>
      <w:r>
        <w:t>. Rewrite as “</w:t>
      </w:r>
      <w:r w:rsidRPr="00C1341C">
        <w:rPr>
          <w:rFonts w:ascii="Arial" w:eastAsia="Times New Roman" w:hAnsi="Arial" w:cs="Arial"/>
          <w:bCs/>
        </w:rPr>
        <w:t xml:space="preserve">In pH determination, the various factors that influences the pH of buffer solution are </w:t>
      </w:r>
      <w:r>
        <w:rPr>
          <w:rStyle w:val="CommentReference"/>
        </w:rPr>
        <w:annotationRef/>
      </w:r>
      <w:r w:rsidRPr="00C1341C">
        <w:rPr>
          <w:rFonts w:ascii="Arial" w:eastAsia="Times New Roman" w:hAnsi="Arial" w:cs="Arial"/>
          <w:bCs/>
        </w:rPr>
        <w:t>chang</w:t>
      </w:r>
      <w:r>
        <w:rPr>
          <w:rFonts w:ascii="Arial" w:eastAsia="Times New Roman" w:hAnsi="Arial" w:cs="Arial"/>
          <w:bCs/>
        </w:rPr>
        <w:t>e</w:t>
      </w:r>
      <w:r w:rsidRPr="00C1341C">
        <w:rPr>
          <w:rFonts w:ascii="Arial" w:eastAsia="Times New Roman" w:hAnsi="Arial" w:cs="Arial"/>
          <w:bCs/>
        </w:rPr>
        <w:t xml:space="preserve"> in temperature, ionic strength, activity of H</w:t>
      </w:r>
      <w:r w:rsidRPr="00C1341C">
        <w:rPr>
          <w:rFonts w:ascii="Arial" w:eastAsia="Times New Roman" w:hAnsi="Arial" w:cs="Arial"/>
          <w:bCs/>
          <w:vertAlign w:val="superscript"/>
        </w:rPr>
        <w:t>+</w:t>
      </w:r>
      <w:r w:rsidRPr="00C1341C">
        <w:rPr>
          <w:rFonts w:ascii="Arial" w:eastAsia="Times New Roman" w:hAnsi="Arial" w:cs="Arial"/>
          <w:bCs/>
        </w:rPr>
        <w:t xml:space="preserve"> ion, dilution</w:t>
      </w:r>
      <w:r>
        <w:rPr>
          <w:rFonts w:ascii="Arial" w:eastAsia="Times New Roman" w:hAnsi="Arial" w:cs="Arial"/>
          <w:bCs/>
        </w:rPr>
        <w:t>,</w:t>
      </w:r>
      <w:r w:rsidRPr="00C1341C">
        <w:rPr>
          <w:rFonts w:ascii="Arial" w:eastAsia="Times New Roman" w:hAnsi="Arial" w:cs="Arial"/>
          <w:bCs/>
        </w:rPr>
        <w:t xml:space="preserve"> and addition of electrolyte salts</w:t>
      </w:r>
      <w:r>
        <w:rPr>
          <w:rFonts w:ascii="Arial" w:eastAsia="Times New Roman" w:hAnsi="Arial" w:cs="Arial"/>
          <w:bCs/>
        </w:rPr>
        <w:t xml:space="preserve"> et cetra.”</w:t>
      </w:r>
    </w:p>
  </w:comment>
  <w:comment w:id="9" w:author="elmitch61@outlook.com" w:date="2025-05-22T15:08:00Z" w:initials="e">
    <w:p w14:paraId="197FD3CD" w14:textId="6D76029E" w:rsidR="00AF1717" w:rsidRDefault="00AF1717">
      <w:pPr>
        <w:pStyle w:val="CommentText"/>
      </w:pPr>
      <w:r>
        <w:rPr>
          <w:rStyle w:val="CommentReference"/>
        </w:rPr>
        <w:annotationRef/>
      </w:r>
      <w:r>
        <w:t>Et cetra</w:t>
      </w:r>
    </w:p>
  </w:comment>
  <w:comment w:id="10" w:author="elmitch61@outlook.com" w:date="2025-05-22T15:09:00Z" w:initials="e">
    <w:p w14:paraId="31F8E5C6" w14:textId="2CD02A5B" w:rsidR="00E10B3B" w:rsidRDefault="00E10B3B">
      <w:pPr>
        <w:pStyle w:val="CommentText"/>
      </w:pPr>
      <w:r>
        <w:rPr>
          <w:rStyle w:val="CommentReference"/>
        </w:rPr>
        <w:annotationRef/>
      </w:r>
      <w:r>
        <w:t>It has been reported… and determined that the pH value of ….</w:t>
      </w:r>
    </w:p>
  </w:comment>
  <w:comment w:id="11" w:author="elmitch61@outlook.com" w:date="2025-05-22T15:10:00Z" w:initials="e">
    <w:p w14:paraId="41EB940D" w14:textId="000C651F" w:rsidR="00F76AE6" w:rsidRDefault="00F76AE6">
      <w:pPr>
        <w:pStyle w:val="CommentText"/>
      </w:pPr>
      <w:r>
        <w:rPr>
          <w:rStyle w:val="CommentReference"/>
        </w:rPr>
        <w:annotationRef/>
      </w:r>
      <w:r>
        <w:t>TO A SMALL EXTENT</w:t>
      </w:r>
    </w:p>
  </w:comment>
  <w:comment w:id="12" w:author="elmitch61@outlook.com" w:date="2025-05-22T15:10:00Z" w:initials="e">
    <w:p w14:paraId="2E4AF8C8" w14:textId="77777777" w:rsidR="00F76AE6" w:rsidRDefault="00F76AE6">
      <w:pPr>
        <w:pStyle w:val="CommentText"/>
      </w:pPr>
      <w:r>
        <w:rPr>
          <w:rStyle w:val="CommentReference"/>
        </w:rPr>
        <w:annotationRef/>
      </w:r>
      <w:r>
        <w:t>Not making any meaning, recast.</w:t>
      </w:r>
    </w:p>
    <w:p w14:paraId="768FF50E" w14:textId="222631A3" w:rsidR="00F76AE6" w:rsidRDefault="00F76AE6">
      <w:pPr>
        <w:pStyle w:val="CommentText"/>
      </w:pPr>
    </w:p>
  </w:comment>
  <w:comment w:id="13" w:author="elmitch61@outlook.com" w:date="2025-05-22T15:11:00Z" w:initials="e">
    <w:p w14:paraId="64578611" w14:textId="42746D8B" w:rsidR="00F76AE6" w:rsidRDefault="00F76AE6">
      <w:pPr>
        <w:pStyle w:val="CommentText"/>
      </w:pPr>
      <w:r>
        <w:rPr>
          <w:rStyle w:val="CommentReference"/>
        </w:rPr>
        <w:annotationRef/>
      </w:r>
      <w:r>
        <w:t>Rewrite to make sense</w:t>
      </w:r>
    </w:p>
  </w:comment>
  <w:comment w:id="14" w:author="elmitch61@outlook.com" w:date="2025-05-22T15:11:00Z" w:initials="e">
    <w:p w14:paraId="079B4491" w14:textId="50C37909" w:rsidR="00F76AE6" w:rsidRDefault="00F76AE6">
      <w:pPr>
        <w:pStyle w:val="CommentText"/>
      </w:pPr>
      <w:r>
        <w:rPr>
          <w:rStyle w:val="CommentReference"/>
        </w:rPr>
        <w:annotationRef/>
      </w:r>
      <w:r>
        <w:t>solution</w:t>
      </w:r>
    </w:p>
  </w:comment>
  <w:comment w:id="15" w:author="elmitch61@outlook.com" w:date="2025-05-22T15:12:00Z" w:initials="e">
    <w:p w14:paraId="09DD93E5" w14:textId="18D2943D" w:rsidR="00F76AE6" w:rsidRDefault="00F76AE6">
      <w:pPr>
        <w:pStyle w:val="CommentText"/>
      </w:pPr>
      <w:r>
        <w:rPr>
          <w:rStyle w:val="CommentReference"/>
        </w:rPr>
        <w:annotationRef/>
      </w:r>
      <w:r>
        <w:t>not comprehensible</w:t>
      </w:r>
    </w:p>
  </w:comment>
  <w:comment w:id="16" w:author="elmitch61@outlook.com" w:date="2025-05-22T15:13:00Z" w:initials="e">
    <w:p w14:paraId="249F965C" w14:textId="20DB2341" w:rsidR="00C03202" w:rsidRDefault="00C03202">
      <w:pPr>
        <w:pStyle w:val="CommentText"/>
      </w:pPr>
      <w:r>
        <w:rPr>
          <w:rStyle w:val="CommentReference"/>
        </w:rPr>
        <w:annotationRef/>
      </w:r>
      <w:r>
        <w:t>Rewrite</w:t>
      </w:r>
    </w:p>
  </w:comment>
  <w:comment w:id="17" w:author="elmitch61@outlook.com" w:date="2025-05-22T15:13:00Z" w:initials="e">
    <w:p w14:paraId="49F4A828" w14:textId="6C4A96D9" w:rsidR="00BC3E9A" w:rsidRDefault="00BC3E9A">
      <w:pPr>
        <w:pStyle w:val="CommentText"/>
      </w:pPr>
      <w:r>
        <w:rPr>
          <w:rStyle w:val="CommentReference"/>
        </w:rPr>
        <w:annotationRef/>
      </w:r>
      <w:r>
        <w:t>recast</w:t>
      </w:r>
    </w:p>
  </w:comment>
  <w:comment w:id="18" w:author="elmitch61@outlook.com" w:date="2025-05-22T15:13:00Z" w:initials="e">
    <w:p w14:paraId="0489F4F4" w14:textId="5D601F39" w:rsidR="00BC3E9A" w:rsidRDefault="00BC3E9A">
      <w:pPr>
        <w:pStyle w:val="CommentText"/>
      </w:pPr>
      <w:r>
        <w:rPr>
          <w:rStyle w:val="CommentReference"/>
        </w:rPr>
        <w:annotationRef/>
      </w:r>
      <w:r>
        <w:t xml:space="preserve">No </w:t>
      </w:r>
      <w:proofErr w:type="spellStart"/>
      <w:r>
        <w:t>personalizations</w:t>
      </w:r>
      <w:proofErr w:type="spellEnd"/>
    </w:p>
  </w:comment>
  <w:comment w:id="19" w:author="elmitch61@outlook.com" w:date="2025-05-22T15:11:00Z" w:initials="e">
    <w:p w14:paraId="76071CF1" w14:textId="712FB17E" w:rsidR="00F76AE6" w:rsidRDefault="00F76AE6">
      <w:pPr>
        <w:pStyle w:val="CommentText"/>
      </w:pPr>
      <w:r>
        <w:rPr>
          <w:rStyle w:val="CommentReference"/>
        </w:rPr>
        <w:annotationRef/>
      </w:r>
      <w:r>
        <w:t>recast</w:t>
      </w:r>
    </w:p>
  </w:comment>
  <w:comment w:id="20" w:author="elmitch61@outlook.com" w:date="2025-05-22T15:11:00Z" w:initials="e">
    <w:p w14:paraId="4DB91AAB" w14:textId="46BADDD8" w:rsidR="00F76AE6" w:rsidRDefault="00F76AE6">
      <w:pPr>
        <w:pStyle w:val="CommentText"/>
      </w:pPr>
      <w:r>
        <w:rPr>
          <w:rStyle w:val="CommentReference"/>
        </w:rPr>
        <w:annotationRef/>
      </w:r>
      <w:r>
        <w:t>Thus,</w:t>
      </w:r>
    </w:p>
  </w:comment>
  <w:comment w:id="21" w:author="elmitch61@outlook.com" w:date="2025-05-22T15:14:00Z" w:initials="e">
    <w:p w14:paraId="31179D24" w14:textId="77777777" w:rsidR="00BF3C52" w:rsidRDefault="00BF3C52">
      <w:pPr>
        <w:pStyle w:val="CommentText"/>
      </w:pPr>
      <w:r>
        <w:rPr>
          <w:rStyle w:val="CommentReference"/>
        </w:rPr>
        <w:annotationRef/>
      </w:r>
      <w:r>
        <w:t>Rewrite</w:t>
      </w:r>
    </w:p>
    <w:p w14:paraId="53D230B5" w14:textId="38FBDB44" w:rsidR="00BF3C52" w:rsidRDefault="00BF3C52">
      <w:pPr>
        <w:pStyle w:val="CommentText"/>
      </w:pPr>
    </w:p>
  </w:comment>
  <w:comment w:id="22" w:author="elmitch61@outlook.com" w:date="2025-05-22T15:14:00Z" w:initials="e">
    <w:p w14:paraId="71F434F5" w14:textId="1A2F5BA8" w:rsidR="00BF3C52" w:rsidRDefault="00BF3C52">
      <w:pPr>
        <w:pStyle w:val="CommentText"/>
      </w:pPr>
      <w:r>
        <w:rPr>
          <w:rStyle w:val="CommentReference"/>
        </w:rPr>
        <w:annotationRef/>
      </w:r>
      <w:r>
        <w:t>Tautology</w:t>
      </w:r>
    </w:p>
  </w:comment>
  <w:comment w:id="23" w:author="elmitch61@outlook.com" w:date="2025-05-22T15:14:00Z" w:initials="e">
    <w:p w14:paraId="11E42A7D" w14:textId="1C8D159A" w:rsidR="00C03202" w:rsidRDefault="00C03202">
      <w:pPr>
        <w:pStyle w:val="CommentText"/>
      </w:pPr>
      <w:r>
        <w:rPr>
          <w:rStyle w:val="CommentReference"/>
        </w:rPr>
        <w:annotationRef/>
      </w:r>
      <w:r>
        <w:t>Rewrite</w:t>
      </w:r>
    </w:p>
  </w:comment>
  <w:comment w:id="24" w:author="elmitch61@outlook.com" w:date="2025-05-22T15:14:00Z" w:initials="e">
    <w:p w14:paraId="78904071" w14:textId="43274015" w:rsidR="00BF3C52" w:rsidRDefault="00BF3C52">
      <w:pPr>
        <w:pStyle w:val="CommentText"/>
      </w:pPr>
      <w:r>
        <w:rPr>
          <w:rStyle w:val="CommentReference"/>
        </w:rPr>
        <w:annotationRef/>
      </w:r>
      <w:r>
        <w:t>Recast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B2B6C" w15:done="0"/>
  <w15:commentEx w15:paraId="25C415F8" w15:done="0"/>
  <w15:commentEx w15:paraId="62FFE0F8" w15:done="0"/>
  <w15:commentEx w15:paraId="79CD2CBF" w15:done="0"/>
  <w15:commentEx w15:paraId="51C9172E" w15:done="0"/>
  <w15:commentEx w15:paraId="3D6DFEB1" w15:done="0"/>
  <w15:commentEx w15:paraId="0C3F73B5" w15:done="0"/>
  <w15:commentEx w15:paraId="41E0C6CC" w15:done="0"/>
  <w15:commentEx w15:paraId="634F467B" w15:done="0"/>
  <w15:commentEx w15:paraId="197FD3CD" w15:done="0"/>
  <w15:commentEx w15:paraId="31F8E5C6" w15:done="0"/>
  <w15:commentEx w15:paraId="41EB940D" w15:done="0"/>
  <w15:commentEx w15:paraId="768FF50E" w15:done="0"/>
  <w15:commentEx w15:paraId="64578611" w15:done="0"/>
  <w15:commentEx w15:paraId="079B4491" w15:done="0"/>
  <w15:commentEx w15:paraId="09DD93E5" w15:done="0"/>
  <w15:commentEx w15:paraId="249F965C" w15:done="0"/>
  <w15:commentEx w15:paraId="49F4A828" w15:done="0"/>
  <w15:commentEx w15:paraId="0489F4F4" w15:done="0"/>
  <w15:commentEx w15:paraId="76071CF1" w15:done="0"/>
  <w15:commentEx w15:paraId="4DB91AAB" w15:done="0"/>
  <w15:commentEx w15:paraId="53D230B5" w15:done="0"/>
  <w15:commentEx w15:paraId="71F434F5" w15:done="0"/>
  <w15:commentEx w15:paraId="11E42A7D" w15:done="0"/>
  <w15:commentEx w15:paraId="789040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9B878" w16cex:dateUtc="2025-05-22T21:51:00Z"/>
  <w16cex:commentExtensible w16cex:durableId="2BD9B886" w16cex:dateUtc="2025-05-22T21:51:00Z"/>
  <w16cex:commentExtensible w16cex:durableId="2BD9B8B5" w16cex:dateUtc="2025-05-22T21:52:00Z"/>
  <w16cex:commentExtensible w16cex:durableId="2BD9B8CA" w16cex:dateUtc="2025-05-22T21:52:00Z"/>
  <w16cex:commentExtensible w16cex:durableId="2BD9B8E6" w16cex:dateUtc="2025-05-22T21:53:00Z"/>
  <w16cex:commentExtensible w16cex:durableId="2BD9B8F8" w16cex:dateUtc="2025-05-22T21:53:00Z"/>
  <w16cex:commentExtensible w16cex:durableId="2BD9BC1D" w16cex:dateUtc="2025-05-22T22:07:00Z"/>
  <w16cex:commentExtensible w16cex:durableId="2BD9BC3A" w16cex:dateUtc="2025-05-22T22:07:00Z"/>
  <w16cex:commentExtensible w16cex:durableId="2BD9BC62" w16cex:dateUtc="2025-05-22T22:08:00Z"/>
  <w16cex:commentExtensible w16cex:durableId="2BD9BC57" w16cex:dateUtc="2025-05-22T22:08:00Z"/>
  <w16cex:commentExtensible w16cex:durableId="2BD9BCB1" w16cex:dateUtc="2025-05-22T22:09:00Z"/>
  <w16cex:commentExtensible w16cex:durableId="2BD9BCE3" w16cex:dateUtc="2025-05-22T22:10:00Z"/>
  <w16cex:commentExtensible w16cex:durableId="2BD9BCF4" w16cex:dateUtc="2025-05-22T22:10:00Z"/>
  <w16cex:commentExtensible w16cex:durableId="2BD9BD13" w16cex:dateUtc="2025-05-22T22:11:00Z"/>
  <w16cex:commentExtensible w16cex:durableId="2BD9BD27" w16cex:dateUtc="2025-05-22T22:11:00Z"/>
  <w16cex:commentExtensible w16cex:durableId="2BD9BD5F" w16cex:dateUtc="2025-05-22T22:12:00Z"/>
  <w16cex:commentExtensible w16cex:durableId="2BD9BDB6" w16cex:dateUtc="2025-05-22T22:13:00Z"/>
  <w16cex:commentExtensible w16cex:durableId="2BD9BD89" w16cex:dateUtc="2025-05-22T22:13:00Z"/>
  <w16cex:commentExtensible w16cex:durableId="2BD9BD91" w16cex:dateUtc="2025-05-22T22:13:00Z"/>
  <w16cex:commentExtensible w16cex:durableId="2BD9BD38" w16cex:dateUtc="2025-05-22T22:11:00Z"/>
  <w16cex:commentExtensible w16cex:durableId="2BD9BD3E" w16cex:dateUtc="2025-05-22T22:11:00Z"/>
  <w16cex:commentExtensible w16cex:durableId="2BD9BDE8" w16cex:dateUtc="2025-05-22T22:14:00Z"/>
  <w16cex:commentExtensible w16cex:durableId="2BD9BDEF" w16cex:dateUtc="2025-05-22T22:14:00Z"/>
  <w16cex:commentExtensible w16cex:durableId="2BD9BDC7" w16cex:dateUtc="2025-05-22T22:14:00Z"/>
  <w16cex:commentExtensible w16cex:durableId="2BD9BDD2" w16cex:dateUtc="2025-05-22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B2B6C" w16cid:durableId="2BD9B878"/>
  <w16cid:commentId w16cid:paraId="25C415F8" w16cid:durableId="2BD9B886"/>
  <w16cid:commentId w16cid:paraId="62FFE0F8" w16cid:durableId="2BD9B8B5"/>
  <w16cid:commentId w16cid:paraId="79CD2CBF" w16cid:durableId="2BD9B8CA"/>
  <w16cid:commentId w16cid:paraId="51C9172E" w16cid:durableId="2BD9B8E6"/>
  <w16cid:commentId w16cid:paraId="3D6DFEB1" w16cid:durableId="2BD9B8F8"/>
  <w16cid:commentId w16cid:paraId="0C3F73B5" w16cid:durableId="2BD9BC1D"/>
  <w16cid:commentId w16cid:paraId="41E0C6CC" w16cid:durableId="2BD9BC3A"/>
  <w16cid:commentId w16cid:paraId="634F467B" w16cid:durableId="2BD9BC62"/>
  <w16cid:commentId w16cid:paraId="197FD3CD" w16cid:durableId="2BD9BC57"/>
  <w16cid:commentId w16cid:paraId="31F8E5C6" w16cid:durableId="2BD9BCB1"/>
  <w16cid:commentId w16cid:paraId="41EB940D" w16cid:durableId="2BD9BCE3"/>
  <w16cid:commentId w16cid:paraId="768FF50E" w16cid:durableId="2BD9BCF4"/>
  <w16cid:commentId w16cid:paraId="64578611" w16cid:durableId="2BD9BD13"/>
  <w16cid:commentId w16cid:paraId="079B4491" w16cid:durableId="2BD9BD27"/>
  <w16cid:commentId w16cid:paraId="09DD93E5" w16cid:durableId="2BD9BD5F"/>
  <w16cid:commentId w16cid:paraId="249F965C" w16cid:durableId="2BD9BDB6"/>
  <w16cid:commentId w16cid:paraId="49F4A828" w16cid:durableId="2BD9BD89"/>
  <w16cid:commentId w16cid:paraId="0489F4F4" w16cid:durableId="2BD9BD91"/>
  <w16cid:commentId w16cid:paraId="76071CF1" w16cid:durableId="2BD9BD38"/>
  <w16cid:commentId w16cid:paraId="4DB91AAB" w16cid:durableId="2BD9BD3E"/>
  <w16cid:commentId w16cid:paraId="53D230B5" w16cid:durableId="2BD9BDE8"/>
  <w16cid:commentId w16cid:paraId="71F434F5" w16cid:durableId="2BD9BDEF"/>
  <w16cid:commentId w16cid:paraId="11E42A7D" w16cid:durableId="2BD9BDC7"/>
  <w16cid:commentId w16cid:paraId="78904071" w16cid:durableId="2BD9BD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0857" w14:textId="77777777" w:rsidR="001275A8" w:rsidRDefault="001275A8" w:rsidP="004336DD">
      <w:pPr>
        <w:spacing w:after="0" w:line="240" w:lineRule="auto"/>
      </w:pPr>
      <w:r>
        <w:separator/>
      </w:r>
    </w:p>
  </w:endnote>
  <w:endnote w:type="continuationSeparator" w:id="0">
    <w:p w14:paraId="11A45106" w14:textId="77777777" w:rsidR="001275A8" w:rsidRDefault="001275A8"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4A70" w14:textId="77777777" w:rsidR="001A7F88" w:rsidRDefault="001A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24FE" w14:textId="77777777" w:rsidR="00B03434" w:rsidRPr="007811EA" w:rsidRDefault="00B03434">
    <w:pPr>
      <w:pStyle w:val="Footer"/>
      <w:jc w:val="center"/>
      <w:rPr>
        <w:rFonts w:ascii="Arial" w:hAnsi="Arial" w:cs="Arial"/>
        <w:sz w:val="28"/>
      </w:rPr>
    </w:pPr>
  </w:p>
  <w:p w14:paraId="7C350381" w14:textId="062CDFD6" w:rsidR="00B03434" w:rsidRDefault="001275A8">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73658F" w:rsidRPr="00817E1D">
          <w:rPr>
            <w:rFonts w:ascii="Arial" w:hAnsi="Arial" w:cs="Arial"/>
            <w:sz w:val="20"/>
          </w:rPr>
          <w:fldChar w:fldCharType="begin"/>
        </w:r>
        <w:r w:rsidR="00987EC7" w:rsidRPr="00817E1D">
          <w:rPr>
            <w:rFonts w:ascii="Arial" w:hAnsi="Arial" w:cs="Arial"/>
            <w:sz w:val="20"/>
          </w:rPr>
          <w:instrText xml:space="preserve"> PAGE   \* MERGEFORMAT </w:instrText>
        </w:r>
        <w:r w:rsidR="0073658F" w:rsidRPr="00817E1D">
          <w:rPr>
            <w:rFonts w:ascii="Arial" w:hAnsi="Arial" w:cs="Arial"/>
            <w:sz w:val="20"/>
          </w:rPr>
          <w:fldChar w:fldCharType="separate"/>
        </w:r>
        <w:r w:rsidR="004F39B0">
          <w:rPr>
            <w:rFonts w:ascii="Arial" w:hAnsi="Arial" w:cs="Arial"/>
            <w:noProof/>
            <w:sz w:val="20"/>
          </w:rPr>
          <w:t>34</w:t>
        </w:r>
        <w:r w:rsidR="0073658F" w:rsidRPr="00817E1D">
          <w:rPr>
            <w:rFonts w:ascii="Arial" w:hAnsi="Arial" w:cs="Arial"/>
            <w:sz w:val="20"/>
          </w:rPr>
          <w:fldChar w:fldCharType="end"/>
        </w:r>
      </w:sdtContent>
    </w:sdt>
  </w:p>
  <w:p w14:paraId="18D466E6" w14:textId="77777777" w:rsidR="007811EA" w:rsidRPr="007811EA" w:rsidRDefault="007811EA">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2881"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1DBED5BA"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6CCF7CE9" w14:textId="77777777" w:rsidR="007811EA" w:rsidRPr="00614544" w:rsidRDefault="007811EA" w:rsidP="00932A4E">
    <w:pPr>
      <w:tabs>
        <w:tab w:val="center" w:pos="4320"/>
        <w:tab w:val="left" w:pos="711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F895" w14:textId="77777777" w:rsidR="001275A8" w:rsidRDefault="001275A8" w:rsidP="004336DD">
      <w:pPr>
        <w:spacing w:after="0" w:line="240" w:lineRule="auto"/>
      </w:pPr>
      <w:r>
        <w:separator/>
      </w:r>
    </w:p>
  </w:footnote>
  <w:footnote w:type="continuationSeparator" w:id="0">
    <w:p w14:paraId="5289407F" w14:textId="77777777" w:rsidR="001275A8" w:rsidRDefault="001275A8"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3BC8" w14:textId="1AE75BE9" w:rsidR="001A7F88" w:rsidRDefault="001275A8">
    <w:pPr>
      <w:pStyle w:val="Header"/>
    </w:pPr>
    <w:r>
      <w:rPr>
        <w:noProof/>
      </w:rPr>
      <w:pict w14:anchorId="6454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989313"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ABA1" w14:textId="460E496A" w:rsidR="001A7F88" w:rsidRDefault="001275A8">
    <w:pPr>
      <w:pStyle w:val="Header"/>
    </w:pPr>
    <w:r>
      <w:rPr>
        <w:noProof/>
      </w:rPr>
      <w:pict w14:anchorId="5183B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989314"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C7A5" w14:textId="2DFB2BA9" w:rsidR="001A7F88" w:rsidRDefault="001275A8">
    <w:pPr>
      <w:pStyle w:val="Header"/>
    </w:pPr>
    <w:r>
      <w:rPr>
        <w:noProof/>
      </w:rPr>
      <w:pict w14:anchorId="509CE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989312"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36FBC"/>
    <w:multiLevelType w:val="hybridMultilevel"/>
    <w:tmpl w:val="AAB441F6"/>
    <w:lvl w:ilvl="0" w:tplc="D1A688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A5986"/>
    <w:multiLevelType w:val="hybridMultilevel"/>
    <w:tmpl w:val="1924C57E"/>
    <w:lvl w:ilvl="0" w:tplc="4DFAD7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mitch61@outlook.com">
    <w15:presenceInfo w15:providerId="Windows Live" w15:userId="dc209aab1ac0eb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7E3"/>
    <w:rsid w:val="00000C22"/>
    <w:rsid w:val="00000C57"/>
    <w:rsid w:val="000100E4"/>
    <w:rsid w:val="000108B1"/>
    <w:rsid w:val="00021DF1"/>
    <w:rsid w:val="000224B7"/>
    <w:rsid w:val="0005231F"/>
    <w:rsid w:val="00054D2C"/>
    <w:rsid w:val="00074755"/>
    <w:rsid w:val="0008114F"/>
    <w:rsid w:val="00085FD3"/>
    <w:rsid w:val="000915D1"/>
    <w:rsid w:val="000B1FB5"/>
    <w:rsid w:val="000B7AAB"/>
    <w:rsid w:val="000C2C01"/>
    <w:rsid w:val="000C347A"/>
    <w:rsid w:val="000D7A83"/>
    <w:rsid w:val="000E3C27"/>
    <w:rsid w:val="000F0E54"/>
    <w:rsid w:val="000F7DDF"/>
    <w:rsid w:val="00107C60"/>
    <w:rsid w:val="00110832"/>
    <w:rsid w:val="00113FE3"/>
    <w:rsid w:val="001162B0"/>
    <w:rsid w:val="00116D4D"/>
    <w:rsid w:val="00122265"/>
    <w:rsid w:val="00122719"/>
    <w:rsid w:val="00124D48"/>
    <w:rsid w:val="001275A8"/>
    <w:rsid w:val="0013060C"/>
    <w:rsid w:val="00136180"/>
    <w:rsid w:val="0015099C"/>
    <w:rsid w:val="001617F8"/>
    <w:rsid w:val="001657B1"/>
    <w:rsid w:val="00167103"/>
    <w:rsid w:val="001808B9"/>
    <w:rsid w:val="0019776C"/>
    <w:rsid w:val="001A0C23"/>
    <w:rsid w:val="001A5090"/>
    <w:rsid w:val="001A7316"/>
    <w:rsid w:val="001A7F88"/>
    <w:rsid w:val="001C3908"/>
    <w:rsid w:val="001C4E42"/>
    <w:rsid w:val="001F49B1"/>
    <w:rsid w:val="002049DC"/>
    <w:rsid w:val="0020723B"/>
    <w:rsid w:val="00211F6A"/>
    <w:rsid w:val="00217C36"/>
    <w:rsid w:val="00222C0B"/>
    <w:rsid w:val="00237DA0"/>
    <w:rsid w:val="00256AF8"/>
    <w:rsid w:val="00260707"/>
    <w:rsid w:val="00260EBA"/>
    <w:rsid w:val="00265F50"/>
    <w:rsid w:val="00273F76"/>
    <w:rsid w:val="00280066"/>
    <w:rsid w:val="00280B27"/>
    <w:rsid w:val="002842DE"/>
    <w:rsid w:val="00290B0E"/>
    <w:rsid w:val="002A1D90"/>
    <w:rsid w:val="002A31CE"/>
    <w:rsid w:val="002B342B"/>
    <w:rsid w:val="002C410C"/>
    <w:rsid w:val="002C4566"/>
    <w:rsid w:val="002E0167"/>
    <w:rsid w:val="002F2853"/>
    <w:rsid w:val="002F3459"/>
    <w:rsid w:val="002F7D79"/>
    <w:rsid w:val="003020FB"/>
    <w:rsid w:val="00310972"/>
    <w:rsid w:val="00317EE7"/>
    <w:rsid w:val="003431DB"/>
    <w:rsid w:val="00364AEC"/>
    <w:rsid w:val="00370C40"/>
    <w:rsid w:val="00372348"/>
    <w:rsid w:val="00373694"/>
    <w:rsid w:val="00380F7F"/>
    <w:rsid w:val="00381081"/>
    <w:rsid w:val="0039454D"/>
    <w:rsid w:val="003A739B"/>
    <w:rsid w:val="003B0699"/>
    <w:rsid w:val="003B134C"/>
    <w:rsid w:val="003B69A7"/>
    <w:rsid w:val="003C1B4D"/>
    <w:rsid w:val="003C7BB2"/>
    <w:rsid w:val="003D6F75"/>
    <w:rsid w:val="003E2023"/>
    <w:rsid w:val="003F3F89"/>
    <w:rsid w:val="004018D1"/>
    <w:rsid w:val="00402523"/>
    <w:rsid w:val="00414FEF"/>
    <w:rsid w:val="00417933"/>
    <w:rsid w:val="00422BCA"/>
    <w:rsid w:val="004336DD"/>
    <w:rsid w:val="00440011"/>
    <w:rsid w:val="00444654"/>
    <w:rsid w:val="00445F26"/>
    <w:rsid w:val="00451BC8"/>
    <w:rsid w:val="00452828"/>
    <w:rsid w:val="00452F72"/>
    <w:rsid w:val="0046215E"/>
    <w:rsid w:val="00480705"/>
    <w:rsid w:val="00494F5A"/>
    <w:rsid w:val="00497359"/>
    <w:rsid w:val="004B7B8F"/>
    <w:rsid w:val="004C2E53"/>
    <w:rsid w:val="004D07E5"/>
    <w:rsid w:val="004D5B9F"/>
    <w:rsid w:val="004E130C"/>
    <w:rsid w:val="004E690A"/>
    <w:rsid w:val="004F36C6"/>
    <w:rsid w:val="004F39B0"/>
    <w:rsid w:val="004F407B"/>
    <w:rsid w:val="004F62DC"/>
    <w:rsid w:val="005011A5"/>
    <w:rsid w:val="00511209"/>
    <w:rsid w:val="0051720C"/>
    <w:rsid w:val="00520BFD"/>
    <w:rsid w:val="00525066"/>
    <w:rsid w:val="00532B18"/>
    <w:rsid w:val="005334D6"/>
    <w:rsid w:val="00560975"/>
    <w:rsid w:val="005613ED"/>
    <w:rsid w:val="00586E63"/>
    <w:rsid w:val="0059088F"/>
    <w:rsid w:val="00595F56"/>
    <w:rsid w:val="005A008F"/>
    <w:rsid w:val="005B6470"/>
    <w:rsid w:val="005E09FF"/>
    <w:rsid w:val="005F5E03"/>
    <w:rsid w:val="00600543"/>
    <w:rsid w:val="00602332"/>
    <w:rsid w:val="00611664"/>
    <w:rsid w:val="00614544"/>
    <w:rsid w:val="006334F1"/>
    <w:rsid w:val="006408CA"/>
    <w:rsid w:val="00644569"/>
    <w:rsid w:val="00650CE1"/>
    <w:rsid w:val="00652FDA"/>
    <w:rsid w:val="006638C8"/>
    <w:rsid w:val="0067504D"/>
    <w:rsid w:val="006A6D7D"/>
    <w:rsid w:val="006B03F1"/>
    <w:rsid w:val="006B59C9"/>
    <w:rsid w:val="006B62F9"/>
    <w:rsid w:val="006C428D"/>
    <w:rsid w:val="006C56FD"/>
    <w:rsid w:val="006D2789"/>
    <w:rsid w:val="006E1FAF"/>
    <w:rsid w:val="006E6B75"/>
    <w:rsid w:val="006E779A"/>
    <w:rsid w:val="006F69E6"/>
    <w:rsid w:val="006F6ACC"/>
    <w:rsid w:val="00704817"/>
    <w:rsid w:val="00706EC7"/>
    <w:rsid w:val="00715397"/>
    <w:rsid w:val="00730A96"/>
    <w:rsid w:val="007310C2"/>
    <w:rsid w:val="0073658F"/>
    <w:rsid w:val="00742DE0"/>
    <w:rsid w:val="00744C0D"/>
    <w:rsid w:val="007550F5"/>
    <w:rsid w:val="00755C7B"/>
    <w:rsid w:val="00777B20"/>
    <w:rsid w:val="00777E96"/>
    <w:rsid w:val="007811EA"/>
    <w:rsid w:val="00781265"/>
    <w:rsid w:val="00781D6E"/>
    <w:rsid w:val="00792CE0"/>
    <w:rsid w:val="007963DF"/>
    <w:rsid w:val="007A682C"/>
    <w:rsid w:val="007A6B80"/>
    <w:rsid w:val="007B0467"/>
    <w:rsid w:val="007B7C61"/>
    <w:rsid w:val="007C3DF6"/>
    <w:rsid w:val="007D3E4C"/>
    <w:rsid w:val="007E1ABC"/>
    <w:rsid w:val="007F081B"/>
    <w:rsid w:val="007F3E5A"/>
    <w:rsid w:val="007F489D"/>
    <w:rsid w:val="00806017"/>
    <w:rsid w:val="00810579"/>
    <w:rsid w:val="00811108"/>
    <w:rsid w:val="00817E1D"/>
    <w:rsid w:val="00820886"/>
    <w:rsid w:val="00843C06"/>
    <w:rsid w:val="00846F3B"/>
    <w:rsid w:val="0085334C"/>
    <w:rsid w:val="00862791"/>
    <w:rsid w:val="0086375C"/>
    <w:rsid w:val="008746B0"/>
    <w:rsid w:val="008819C7"/>
    <w:rsid w:val="00885C88"/>
    <w:rsid w:val="008A699A"/>
    <w:rsid w:val="008B13D7"/>
    <w:rsid w:val="008C1E01"/>
    <w:rsid w:val="008C4C31"/>
    <w:rsid w:val="008D4062"/>
    <w:rsid w:val="00900C86"/>
    <w:rsid w:val="0091146F"/>
    <w:rsid w:val="00915964"/>
    <w:rsid w:val="009164FE"/>
    <w:rsid w:val="00932A4E"/>
    <w:rsid w:val="00952C78"/>
    <w:rsid w:val="009709D0"/>
    <w:rsid w:val="0097159E"/>
    <w:rsid w:val="00977C8F"/>
    <w:rsid w:val="00984153"/>
    <w:rsid w:val="00987EC7"/>
    <w:rsid w:val="0099178D"/>
    <w:rsid w:val="009A0FF9"/>
    <w:rsid w:val="009A1FA2"/>
    <w:rsid w:val="009B19D3"/>
    <w:rsid w:val="009B4108"/>
    <w:rsid w:val="009C79AE"/>
    <w:rsid w:val="009D29C1"/>
    <w:rsid w:val="009D4555"/>
    <w:rsid w:val="009D6E5A"/>
    <w:rsid w:val="009E2893"/>
    <w:rsid w:val="009E4A06"/>
    <w:rsid w:val="009F2D19"/>
    <w:rsid w:val="009F49F8"/>
    <w:rsid w:val="00A1155E"/>
    <w:rsid w:val="00A17AE7"/>
    <w:rsid w:val="00A222FD"/>
    <w:rsid w:val="00A26C26"/>
    <w:rsid w:val="00A40016"/>
    <w:rsid w:val="00A41180"/>
    <w:rsid w:val="00A60CB6"/>
    <w:rsid w:val="00A73EF1"/>
    <w:rsid w:val="00A8259A"/>
    <w:rsid w:val="00A831D9"/>
    <w:rsid w:val="00A83218"/>
    <w:rsid w:val="00A85094"/>
    <w:rsid w:val="00A94927"/>
    <w:rsid w:val="00AA38C6"/>
    <w:rsid w:val="00AA7053"/>
    <w:rsid w:val="00AA744D"/>
    <w:rsid w:val="00AD212C"/>
    <w:rsid w:val="00AD3BBA"/>
    <w:rsid w:val="00AE3DF6"/>
    <w:rsid w:val="00AF1717"/>
    <w:rsid w:val="00AF7655"/>
    <w:rsid w:val="00B0254C"/>
    <w:rsid w:val="00B03434"/>
    <w:rsid w:val="00B075C3"/>
    <w:rsid w:val="00B07D00"/>
    <w:rsid w:val="00B168F5"/>
    <w:rsid w:val="00B21391"/>
    <w:rsid w:val="00B34003"/>
    <w:rsid w:val="00B52146"/>
    <w:rsid w:val="00B552F7"/>
    <w:rsid w:val="00B61B1B"/>
    <w:rsid w:val="00B6519E"/>
    <w:rsid w:val="00B65653"/>
    <w:rsid w:val="00B74C87"/>
    <w:rsid w:val="00B777FC"/>
    <w:rsid w:val="00B83725"/>
    <w:rsid w:val="00B86BB6"/>
    <w:rsid w:val="00BA37F6"/>
    <w:rsid w:val="00BB4989"/>
    <w:rsid w:val="00BB5237"/>
    <w:rsid w:val="00BC28A9"/>
    <w:rsid w:val="00BC3E9A"/>
    <w:rsid w:val="00BC5F5D"/>
    <w:rsid w:val="00BC680C"/>
    <w:rsid w:val="00BE129D"/>
    <w:rsid w:val="00BE754E"/>
    <w:rsid w:val="00BF3C52"/>
    <w:rsid w:val="00C03202"/>
    <w:rsid w:val="00C114B2"/>
    <w:rsid w:val="00C1341C"/>
    <w:rsid w:val="00C232EC"/>
    <w:rsid w:val="00C237D1"/>
    <w:rsid w:val="00C33824"/>
    <w:rsid w:val="00C40853"/>
    <w:rsid w:val="00C46AA3"/>
    <w:rsid w:val="00C53FE4"/>
    <w:rsid w:val="00C57C70"/>
    <w:rsid w:val="00C63F9F"/>
    <w:rsid w:val="00C73FED"/>
    <w:rsid w:val="00C77D6B"/>
    <w:rsid w:val="00C9653A"/>
    <w:rsid w:val="00CA18C8"/>
    <w:rsid w:val="00CA2DA5"/>
    <w:rsid w:val="00CA3707"/>
    <w:rsid w:val="00CA77DD"/>
    <w:rsid w:val="00CB176E"/>
    <w:rsid w:val="00CD571D"/>
    <w:rsid w:val="00D0004A"/>
    <w:rsid w:val="00D21312"/>
    <w:rsid w:val="00D366B3"/>
    <w:rsid w:val="00D44206"/>
    <w:rsid w:val="00D465FE"/>
    <w:rsid w:val="00D50CE6"/>
    <w:rsid w:val="00D60A6B"/>
    <w:rsid w:val="00D622D2"/>
    <w:rsid w:val="00D7379A"/>
    <w:rsid w:val="00D80753"/>
    <w:rsid w:val="00D80C73"/>
    <w:rsid w:val="00D812AB"/>
    <w:rsid w:val="00D84589"/>
    <w:rsid w:val="00D953A9"/>
    <w:rsid w:val="00DA0DF9"/>
    <w:rsid w:val="00DC2679"/>
    <w:rsid w:val="00DC5E73"/>
    <w:rsid w:val="00DC715F"/>
    <w:rsid w:val="00DD22FB"/>
    <w:rsid w:val="00E10B3B"/>
    <w:rsid w:val="00E157F2"/>
    <w:rsid w:val="00E1678A"/>
    <w:rsid w:val="00E2552E"/>
    <w:rsid w:val="00E255BF"/>
    <w:rsid w:val="00E34013"/>
    <w:rsid w:val="00E34943"/>
    <w:rsid w:val="00E36CD7"/>
    <w:rsid w:val="00E45439"/>
    <w:rsid w:val="00E46ABD"/>
    <w:rsid w:val="00E52825"/>
    <w:rsid w:val="00E5683E"/>
    <w:rsid w:val="00E6534B"/>
    <w:rsid w:val="00E66182"/>
    <w:rsid w:val="00E70488"/>
    <w:rsid w:val="00E75755"/>
    <w:rsid w:val="00E770C6"/>
    <w:rsid w:val="00E87ABA"/>
    <w:rsid w:val="00E93A66"/>
    <w:rsid w:val="00E9758A"/>
    <w:rsid w:val="00EB63D6"/>
    <w:rsid w:val="00EC686F"/>
    <w:rsid w:val="00EE0445"/>
    <w:rsid w:val="00EE559B"/>
    <w:rsid w:val="00EF41A2"/>
    <w:rsid w:val="00EF6721"/>
    <w:rsid w:val="00EF6C37"/>
    <w:rsid w:val="00F0115A"/>
    <w:rsid w:val="00F017D9"/>
    <w:rsid w:val="00F10EA2"/>
    <w:rsid w:val="00F11D13"/>
    <w:rsid w:val="00F12485"/>
    <w:rsid w:val="00F16063"/>
    <w:rsid w:val="00F240C4"/>
    <w:rsid w:val="00F31FC0"/>
    <w:rsid w:val="00F36570"/>
    <w:rsid w:val="00F45F9B"/>
    <w:rsid w:val="00F54A48"/>
    <w:rsid w:val="00F550BA"/>
    <w:rsid w:val="00F70116"/>
    <w:rsid w:val="00F73AB3"/>
    <w:rsid w:val="00F764E3"/>
    <w:rsid w:val="00F76AE6"/>
    <w:rsid w:val="00F82ED0"/>
    <w:rsid w:val="00F9196B"/>
    <w:rsid w:val="00FB09DC"/>
    <w:rsid w:val="00FB24A4"/>
    <w:rsid w:val="00FC08F7"/>
    <w:rsid w:val="00FC6156"/>
    <w:rsid w:val="00FD5064"/>
    <w:rsid w:val="00FD562F"/>
    <w:rsid w:val="00FE0193"/>
    <w:rsid w:val="00FE3D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7"/>
      </o:rules>
    </o:shapelayout>
  </w:shapeDefaults>
  <w:decimalSymbol w:val="."/>
  <w:listSeparator w:val=","/>
  <w14:docId w14:val="1B935AF5"/>
  <w15:docId w15:val="{CF66BBF1-8B86-452E-863C-F2454126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character" w:customStyle="1" w:styleId="UnresolvedMention1">
    <w:name w:val="Unresolved Mention1"/>
    <w:basedOn w:val="DefaultParagraphFont"/>
    <w:uiPriority w:val="99"/>
    <w:semiHidden/>
    <w:unhideWhenUsed/>
    <w:rsid w:val="006C428D"/>
    <w:rPr>
      <w:color w:val="605E5C"/>
      <w:shd w:val="clear" w:color="auto" w:fill="E1DFDD"/>
    </w:rPr>
  </w:style>
  <w:style w:type="paragraph" w:customStyle="1" w:styleId="FrameContents">
    <w:name w:val="Frame Contents"/>
    <w:basedOn w:val="Normal"/>
    <w:qFormat/>
    <w:rsid w:val="00C1341C"/>
  </w:style>
  <w:style w:type="character" w:customStyle="1" w:styleId="UnresolvedMention2">
    <w:name w:val="Unresolved Mention2"/>
    <w:basedOn w:val="DefaultParagraphFont"/>
    <w:uiPriority w:val="99"/>
    <w:semiHidden/>
    <w:unhideWhenUsed/>
    <w:rsid w:val="0086375C"/>
    <w:rPr>
      <w:color w:val="605E5C"/>
      <w:shd w:val="clear" w:color="auto" w:fill="E1DFDD"/>
    </w:rPr>
  </w:style>
  <w:style w:type="character" w:styleId="CommentReference">
    <w:name w:val="annotation reference"/>
    <w:basedOn w:val="DefaultParagraphFont"/>
    <w:uiPriority w:val="99"/>
    <w:semiHidden/>
    <w:unhideWhenUsed/>
    <w:rsid w:val="00B52146"/>
    <w:rPr>
      <w:sz w:val="16"/>
      <w:szCs w:val="16"/>
    </w:rPr>
  </w:style>
  <w:style w:type="paragraph" w:styleId="CommentText">
    <w:name w:val="annotation text"/>
    <w:basedOn w:val="Normal"/>
    <w:link w:val="CommentTextChar"/>
    <w:uiPriority w:val="99"/>
    <w:semiHidden/>
    <w:unhideWhenUsed/>
    <w:rsid w:val="00B52146"/>
    <w:pPr>
      <w:spacing w:line="240" w:lineRule="auto"/>
    </w:pPr>
    <w:rPr>
      <w:sz w:val="20"/>
      <w:szCs w:val="20"/>
    </w:rPr>
  </w:style>
  <w:style w:type="character" w:customStyle="1" w:styleId="CommentTextChar">
    <w:name w:val="Comment Text Char"/>
    <w:basedOn w:val="DefaultParagraphFont"/>
    <w:link w:val="CommentText"/>
    <w:uiPriority w:val="99"/>
    <w:semiHidden/>
    <w:rsid w:val="00B52146"/>
    <w:rPr>
      <w:sz w:val="20"/>
      <w:szCs w:val="20"/>
    </w:rPr>
  </w:style>
  <w:style w:type="paragraph" w:styleId="CommentSubject">
    <w:name w:val="annotation subject"/>
    <w:basedOn w:val="CommentText"/>
    <w:next w:val="CommentText"/>
    <w:link w:val="CommentSubjectChar"/>
    <w:uiPriority w:val="99"/>
    <w:semiHidden/>
    <w:unhideWhenUsed/>
    <w:rsid w:val="00B52146"/>
    <w:rPr>
      <w:b/>
      <w:bCs/>
    </w:rPr>
  </w:style>
  <w:style w:type="character" w:customStyle="1" w:styleId="CommentSubjectChar">
    <w:name w:val="Comment Subject Char"/>
    <w:basedOn w:val="CommentTextChar"/>
    <w:link w:val="CommentSubject"/>
    <w:uiPriority w:val="99"/>
    <w:semiHidden/>
    <w:rsid w:val="00B521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284578817">
      <w:bodyDiv w:val="1"/>
      <w:marLeft w:val="0"/>
      <w:marRight w:val="0"/>
      <w:marTop w:val="0"/>
      <w:marBottom w:val="0"/>
      <w:divBdr>
        <w:top w:val="none" w:sz="0" w:space="0" w:color="auto"/>
        <w:left w:val="none" w:sz="0" w:space="0" w:color="auto"/>
        <w:bottom w:val="none" w:sz="0" w:space="0" w:color="auto"/>
        <w:right w:val="none" w:sz="0" w:space="0" w:color="auto"/>
      </w:divBdr>
    </w:div>
    <w:div w:id="374433786">
      <w:bodyDiv w:val="1"/>
      <w:marLeft w:val="0"/>
      <w:marRight w:val="0"/>
      <w:marTop w:val="0"/>
      <w:marBottom w:val="0"/>
      <w:divBdr>
        <w:top w:val="none" w:sz="0" w:space="0" w:color="auto"/>
        <w:left w:val="none" w:sz="0" w:space="0" w:color="auto"/>
        <w:bottom w:val="none" w:sz="0" w:space="0" w:color="auto"/>
        <w:right w:val="none" w:sz="0" w:space="0" w:color="auto"/>
      </w:divBdr>
    </w:div>
    <w:div w:id="480276083">
      <w:bodyDiv w:val="1"/>
      <w:marLeft w:val="0"/>
      <w:marRight w:val="0"/>
      <w:marTop w:val="0"/>
      <w:marBottom w:val="0"/>
      <w:divBdr>
        <w:top w:val="none" w:sz="0" w:space="0" w:color="auto"/>
        <w:left w:val="none" w:sz="0" w:space="0" w:color="auto"/>
        <w:bottom w:val="none" w:sz="0" w:space="0" w:color="auto"/>
        <w:right w:val="none" w:sz="0" w:space="0" w:color="auto"/>
      </w:divBdr>
    </w:div>
    <w:div w:id="517735232">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1297834698">
      <w:bodyDiv w:val="1"/>
      <w:marLeft w:val="0"/>
      <w:marRight w:val="0"/>
      <w:marTop w:val="0"/>
      <w:marBottom w:val="0"/>
      <w:divBdr>
        <w:top w:val="none" w:sz="0" w:space="0" w:color="auto"/>
        <w:left w:val="none" w:sz="0" w:space="0" w:color="auto"/>
        <w:bottom w:val="none" w:sz="0" w:space="0" w:color="auto"/>
        <w:right w:val="none" w:sz="0" w:space="0" w:color="auto"/>
      </w:divBdr>
    </w:div>
    <w:div w:id="1600483943">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3.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elmitch61@outlook.com</cp:lastModifiedBy>
  <cp:revision>367</cp:revision>
  <dcterms:created xsi:type="dcterms:W3CDTF">2014-09-22T13:32:00Z</dcterms:created>
  <dcterms:modified xsi:type="dcterms:W3CDTF">2025-05-22T22:15:00Z</dcterms:modified>
</cp:coreProperties>
</file>