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013CFB" w14:paraId="1643A4CA" w14:textId="77777777" w:rsidTr="00013CF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3CF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3CFB" w14:paraId="127EAD7E" w14:textId="77777777" w:rsidTr="00013CFB">
        <w:trPr>
          <w:trHeight w:val="413"/>
        </w:trPr>
        <w:tc>
          <w:tcPr>
            <w:tcW w:w="1248" w:type="pct"/>
          </w:tcPr>
          <w:p w14:paraId="3C159AA5" w14:textId="77777777" w:rsidR="0000007A" w:rsidRPr="00013CF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3C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7C3AC9" w:rsidR="0000007A" w:rsidRPr="00013CFB" w:rsidRDefault="002B65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3CF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013CFB" w14:paraId="73C90375" w14:textId="77777777" w:rsidTr="00013CFB">
        <w:trPr>
          <w:trHeight w:val="290"/>
        </w:trPr>
        <w:tc>
          <w:tcPr>
            <w:tcW w:w="1248" w:type="pct"/>
          </w:tcPr>
          <w:p w14:paraId="20D28135" w14:textId="77777777" w:rsidR="0000007A" w:rsidRPr="00013C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AE74DE" w:rsidR="0000007A" w:rsidRPr="00013CF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06A8"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5692</w:t>
            </w:r>
          </w:p>
        </w:tc>
      </w:tr>
      <w:tr w:rsidR="0000007A" w:rsidRPr="00013CFB" w14:paraId="05B60576" w14:textId="77777777" w:rsidTr="00013CFB">
        <w:trPr>
          <w:trHeight w:val="331"/>
        </w:trPr>
        <w:tc>
          <w:tcPr>
            <w:tcW w:w="1248" w:type="pct"/>
          </w:tcPr>
          <w:p w14:paraId="0196A627" w14:textId="77777777" w:rsidR="0000007A" w:rsidRPr="00013C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9EB139" w:rsidR="0000007A" w:rsidRPr="00013CFB" w:rsidRDefault="002B65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3CFB">
              <w:rPr>
                <w:rFonts w:ascii="Arial" w:hAnsi="Arial" w:cs="Arial"/>
                <w:b/>
                <w:sz w:val="20"/>
                <w:szCs w:val="20"/>
                <w:lang w:val="en-GB"/>
              </w:rPr>
              <w:t>A Brief Review on Transdermal Patches</w:t>
            </w:r>
          </w:p>
        </w:tc>
      </w:tr>
      <w:tr w:rsidR="00CF0BBB" w:rsidRPr="00013CFB" w14:paraId="6D508B1C" w14:textId="77777777" w:rsidTr="00013CFB">
        <w:trPr>
          <w:trHeight w:val="332"/>
        </w:trPr>
        <w:tc>
          <w:tcPr>
            <w:tcW w:w="1248" w:type="pct"/>
          </w:tcPr>
          <w:p w14:paraId="32FC28F7" w14:textId="77777777" w:rsidR="00CF0BBB" w:rsidRPr="00013CF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C53BF7" w:rsidR="00CF0BBB" w:rsidRPr="00013CFB" w:rsidRDefault="00CF06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3CF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13CF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1059AD0" w:rsidR="009B239B" w:rsidRPr="00013CFB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013CFB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013CF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13CF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13CF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3CF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13CF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13CF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13CF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13CF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3CF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444DFC2" w:rsidR="00E03C32" w:rsidRDefault="00A83D3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83D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Organic and Medicinal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7(2)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555707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B08F600" w:rsidR="00E03C32" w:rsidRPr="007B54A4" w:rsidRDefault="00697CCA" w:rsidP="00697CC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10.19080/OMCIJ.2018.07.555707</w:t>
                  </w:r>
                </w:p>
              </w:txbxContent>
            </v:textbox>
          </v:rect>
        </w:pict>
      </w:r>
    </w:p>
    <w:p w14:paraId="40641486" w14:textId="77777777" w:rsidR="00D9392F" w:rsidRPr="00013CF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13CF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13CF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3CF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F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3CF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CF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F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3CF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3CF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CFB">
              <w:rPr>
                <w:rFonts w:ascii="Arial" w:hAnsi="Arial" w:cs="Arial"/>
                <w:lang w:val="en-GB"/>
              </w:rPr>
              <w:t>Author’s Feedback</w:t>
            </w:r>
            <w:r w:rsidRPr="00013C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CF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3CF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3C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3CF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EEC8BF5" w:rsidR="00F1171E" w:rsidRPr="00013CFB" w:rsidRDefault="000E6D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existing literatures on the design and usage of medical patches in transdermal drug delivery is novel drug delivery system. With a focus on the recent advances in innovation and technology that led to the emergence of smart, dissolvable/biodegradable, and high-loading/release, as well as 3D-printed patches which is not included in this review. Author also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that part.</w:t>
            </w:r>
          </w:p>
        </w:tc>
        <w:tc>
          <w:tcPr>
            <w:tcW w:w="1523" w:type="pct"/>
          </w:tcPr>
          <w:p w14:paraId="462A339C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F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3C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3C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7A8E73" w:rsidR="00F1171E" w:rsidRPr="00013CFB" w:rsidRDefault="005C47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F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3C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3CF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BCE087" w:rsidR="00F1171E" w:rsidRPr="00013CFB" w:rsidRDefault="005C47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F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3CF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D1070C" w:rsidR="00F1171E" w:rsidRPr="00013CFB" w:rsidRDefault="005C47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article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on this topic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 many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published. So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correct.</w:t>
            </w:r>
          </w:p>
        </w:tc>
        <w:tc>
          <w:tcPr>
            <w:tcW w:w="1523" w:type="pct"/>
          </w:tcPr>
          <w:p w14:paraId="4898F764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F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3C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3C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9E307E9" w:rsidR="00F1171E" w:rsidRPr="00013CFB" w:rsidRDefault="005C47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is not </w:t>
            </w:r>
            <w:proofErr w:type="gramStart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,required</w:t>
            </w:r>
            <w:proofErr w:type="gramEnd"/>
            <w:r w:rsidRPr="00013C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detail and also added to it. </w:t>
            </w:r>
          </w:p>
        </w:tc>
        <w:tc>
          <w:tcPr>
            <w:tcW w:w="1523" w:type="pct"/>
          </w:tcPr>
          <w:p w14:paraId="40220055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F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3C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3CF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6932EDF" w:rsidR="00F1171E" w:rsidRPr="00013CFB" w:rsidRDefault="005C47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CF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3CF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3CF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3CF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07724B2" w:rsidR="00F1171E" w:rsidRPr="00013CFB" w:rsidRDefault="000E6D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 xml:space="preserve">Review describe </w:t>
            </w:r>
            <w:proofErr w:type="spellStart"/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>generl</w:t>
            </w:r>
            <w:proofErr w:type="spellEnd"/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 xml:space="preserve"> theory regarding Transdermal patches which is useful for </w:t>
            </w:r>
            <w:proofErr w:type="spellStart"/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>reseachers</w:t>
            </w:r>
            <w:proofErr w:type="spellEnd"/>
            <w:r w:rsidRPr="00013CFB">
              <w:rPr>
                <w:rFonts w:ascii="Arial" w:hAnsi="Arial" w:cs="Arial"/>
                <w:sz w:val="20"/>
                <w:szCs w:val="20"/>
                <w:lang w:val="en-GB"/>
              </w:rPr>
              <w:t xml:space="preserve"> about basic understanding.</w:t>
            </w:r>
          </w:p>
          <w:p w14:paraId="5E946A0E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3C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13C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3CF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3CF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3CF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3CF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F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13C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CFB">
              <w:rPr>
                <w:rFonts w:ascii="Arial" w:hAnsi="Arial" w:cs="Arial"/>
                <w:lang w:val="en-GB"/>
              </w:rPr>
              <w:t>Author’s comment</w:t>
            </w:r>
            <w:r w:rsidRPr="00013C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CF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3CF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3C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3C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3C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3CF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894003B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13C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3C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3CF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3CF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3C32581" w14:textId="77777777" w:rsidR="00013CFB" w:rsidRPr="00380688" w:rsidRDefault="00013CFB" w:rsidP="00013CF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688">
        <w:rPr>
          <w:rFonts w:ascii="Arial" w:hAnsi="Arial" w:cs="Arial"/>
          <w:b/>
          <w:u w:val="single"/>
        </w:rPr>
        <w:t>Reviewer details:</w:t>
      </w:r>
    </w:p>
    <w:p w14:paraId="40827525" w14:textId="77777777" w:rsidR="00013CFB" w:rsidRPr="00380688" w:rsidRDefault="00013CFB" w:rsidP="00013CF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688">
        <w:rPr>
          <w:rFonts w:ascii="Arial" w:hAnsi="Arial" w:cs="Arial"/>
          <w:b/>
          <w:color w:val="000000"/>
        </w:rPr>
        <w:t>Vaishali Sharma, Gujarat Technological University, India</w:t>
      </w:r>
    </w:p>
    <w:p w14:paraId="124F59EB" w14:textId="77777777" w:rsidR="00013CFB" w:rsidRPr="00013CFB" w:rsidRDefault="00013CFB">
      <w:pPr>
        <w:rPr>
          <w:rFonts w:ascii="Arial" w:hAnsi="Arial" w:cs="Arial"/>
          <w:b/>
          <w:sz w:val="20"/>
          <w:szCs w:val="20"/>
        </w:rPr>
      </w:pPr>
    </w:p>
    <w:sectPr w:rsidR="00013CFB" w:rsidRPr="00013CF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CAC6" w14:textId="77777777" w:rsidR="00810F81" w:rsidRPr="0000007A" w:rsidRDefault="00810F81" w:rsidP="0099583E">
      <w:r>
        <w:separator/>
      </w:r>
    </w:p>
  </w:endnote>
  <w:endnote w:type="continuationSeparator" w:id="0">
    <w:p w14:paraId="7A039E7C" w14:textId="77777777" w:rsidR="00810F81" w:rsidRPr="0000007A" w:rsidRDefault="00810F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43B4" w14:textId="77777777" w:rsidR="00810F81" w:rsidRPr="0000007A" w:rsidRDefault="00810F81" w:rsidP="0099583E">
      <w:r>
        <w:separator/>
      </w:r>
    </w:p>
  </w:footnote>
  <w:footnote w:type="continuationSeparator" w:id="0">
    <w:p w14:paraId="3867F6B1" w14:textId="77777777" w:rsidR="00810F81" w:rsidRPr="0000007A" w:rsidRDefault="00810F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676718">
    <w:abstractNumId w:val="3"/>
  </w:num>
  <w:num w:numId="2" w16cid:durableId="1473253337">
    <w:abstractNumId w:val="6"/>
  </w:num>
  <w:num w:numId="3" w16cid:durableId="2136872291">
    <w:abstractNumId w:val="5"/>
  </w:num>
  <w:num w:numId="4" w16cid:durableId="1882475063">
    <w:abstractNumId w:val="7"/>
  </w:num>
  <w:num w:numId="5" w16cid:durableId="603919322">
    <w:abstractNumId w:val="4"/>
  </w:num>
  <w:num w:numId="6" w16cid:durableId="394477546">
    <w:abstractNumId w:val="0"/>
  </w:num>
  <w:num w:numId="7" w16cid:durableId="1119497164">
    <w:abstractNumId w:val="1"/>
  </w:num>
  <w:num w:numId="8" w16cid:durableId="1867939569">
    <w:abstractNumId w:val="9"/>
  </w:num>
  <w:num w:numId="9" w16cid:durableId="1959680760">
    <w:abstractNumId w:val="8"/>
  </w:num>
  <w:num w:numId="10" w16cid:durableId="2025741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CFB"/>
    <w:rsid w:val="000168A9"/>
    <w:rsid w:val="00021981"/>
    <w:rsid w:val="000234E1"/>
    <w:rsid w:val="0002598E"/>
    <w:rsid w:val="0002785F"/>
    <w:rsid w:val="00035AF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B2A"/>
    <w:rsid w:val="000923C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D3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BE7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B656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80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2A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47C2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63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CC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3C3"/>
    <w:rsid w:val="007A62F8"/>
    <w:rsid w:val="007B1099"/>
    <w:rsid w:val="007B54A4"/>
    <w:rsid w:val="007C6CDF"/>
    <w:rsid w:val="007D0246"/>
    <w:rsid w:val="007F5873"/>
    <w:rsid w:val="00810F8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CC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D3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93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3EA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6A8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7B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A3E"/>
    <w:rsid w:val="00F80C14"/>
    <w:rsid w:val="00F96F54"/>
    <w:rsid w:val="00F978B8"/>
    <w:rsid w:val="00FA6528"/>
    <w:rsid w:val="00FB0D50"/>
    <w:rsid w:val="00FB3DE3"/>
    <w:rsid w:val="00FB5BBE"/>
    <w:rsid w:val="00FC2E17"/>
    <w:rsid w:val="00FC4044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3CF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