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C5A42" w14:paraId="1643A4CA" w14:textId="77777777" w:rsidTr="001C5A4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C5A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C5A42" w14:paraId="127EAD7E" w14:textId="77777777" w:rsidTr="001C5A42">
        <w:trPr>
          <w:trHeight w:val="413"/>
        </w:trPr>
        <w:tc>
          <w:tcPr>
            <w:tcW w:w="1248" w:type="pct"/>
          </w:tcPr>
          <w:p w14:paraId="3C159AA5" w14:textId="77777777" w:rsidR="0000007A" w:rsidRPr="001C5A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C5A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B8F36D" w:rsidR="0000007A" w:rsidRPr="001C5A42" w:rsidRDefault="0074564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C5A4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1C5A42" w14:paraId="73C90375" w14:textId="77777777" w:rsidTr="001C5A42">
        <w:trPr>
          <w:trHeight w:val="290"/>
        </w:trPr>
        <w:tc>
          <w:tcPr>
            <w:tcW w:w="1248" w:type="pct"/>
          </w:tcPr>
          <w:p w14:paraId="20D28135" w14:textId="77777777" w:rsidR="0000007A" w:rsidRPr="001C5A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800E71" w:rsidR="0000007A" w:rsidRPr="001C5A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94579"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5695</w:t>
            </w:r>
          </w:p>
        </w:tc>
      </w:tr>
      <w:tr w:rsidR="0000007A" w:rsidRPr="001C5A42" w14:paraId="05B60576" w14:textId="77777777" w:rsidTr="001C5A42">
        <w:trPr>
          <w:trHeight w:val="331"/>
        </w:trPr>
        <w:tc>
          <w:tcPr>
            <w:tcW w:w="1248" w:type="pct"/>
          </w:tcPr>
          <w:p w14:paraId="0196A627" w14:textId="77777777" w:rsidR="0000007A" w:rsidRPr="001C5A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881C54" w:rsidR="0000007A" w:rsidRPr="001C5A42" w:rsidRDefault="007456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C5A42">
              <w:rPr>
                <w:rFonts w:ascii="Arial" w:hAnsi="Arial" w:cs="Arial"/>
                <w:b/>
                <w:sz w:val="20"/>
                <w:szCs w:val="20"/>
                <w:lang w:val="en-GB"/>
              </w:rPr>
              <w:t>DETERMINATION OF BIOEQUIVALENCE OF METFORMIN TABLETS USING URINARY EXCRETION DATA</w:t>
            </w:r>
          </w:p>
        </w:tc>
      </w:tr>
      <w:tr w:rsidR="00CF0BBB" w:rsidRPr="001C5A42" w14:paraId="6D508B1C" w14:textId="77777777" w:rsidTr="001C5A42">
        <w:trPr>
          <w:trHeight w:val="332"/>
        </w:trPr>
        <w:tc>
          <w:tcPr>
            <w:tcW w:w="1248" w:type="pct"/>
          </w:tcPr>
          <w:p w14:paraId="32FC28F7" w14:textId="77777777" w:rsidR="00CF0BBB" w:rsidRPr="001C5A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4AFBFC" w:rsidR="00CF0BBB" w:rsidRPr="001C5A42" w:rsidRDefault="008945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C5A4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C5A4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C5A4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C5A4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C5A4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C5A4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C5A4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C5A4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C5A4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D1409D9" w:rsidR="00E03C32" w:rsidRDefault="001F7DB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F7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Eurasia Proceedings of Science Technology Engineering and Mathematics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F7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250-255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731631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F7DBC" w:rsidRPr="001F7DBC">
                    <w:t xml:space="preserve"> </w:t>
                  </w:r>
                  <w:hyperlink r:id="rId8" w:history="1">
                    <w:r w:rsidR="001F7DBC" w:rsidRPr="0070020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http://www.epstem.net/en/pub/issue/31865/364428</w:t>
                    </w:r>
                  </w:hyperlink>
                  <w:r w:rsidR="001F7D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C5A4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C5A4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C5A4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C5A4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5A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C5A4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C5A4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5A4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C5A4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C5A4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C5A42">
              <w:rPr>
                <w:rFonts w:ascii="Arial" w:hAnsi="Arial" w:cs="Arial"/>
                <w:lang w:val="en-GB"/>
              </w:rPr>
              <w:t>Author’s Feedback</w:t>
            </w:r>
            <w:r w:rsidRPr="001C5A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C5A4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C5A4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C5A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C5A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C31EA9" w:rsidR="00F1171E" w:rsidRPr="001C5A42" w:rsidRDefault="00694F3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The results of this study encourage the development of safer, more practical and ethical pharmacokinetic methods in drug research.</w:t>
            </w:r>
          </w:p>
        </w:tc>
        <w:tc>
          <w:tcPr>
            <w:tcW w:w="1523" w:type="pct"/>
          </w:tcPr>
          <w:p w14:paraId="462A339C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5A4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C5A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C5A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5F34C7" w:rsidR="00F1171E" w:rsidRPr="001C5A42" w:rsidRDefault="00694F39" w:rsidP="00694F39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AU" w:eastAsia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Title relevant to the content of the research</w:t>
            </w:r>
          </w:p>
        </w:tc>
        <w:tc>
          <w:tcPr>
            <w:tcW w:w="1523" w:type="pct"/>
          </w:tcPr>
          <w:p w14:paraId="405B6701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5A4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C5A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C5A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90EA5F" w:rsidR="00F1171E" w:rsidRPr="001C5A42" w:rsidRDefault="00F70012" w:rsidP="00F7001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Abstract describes the research completely and according to the rules</w:t>
            </w:r>
          </w:p>
        </w:tc>
        <w:tc>
          <w:tcPr>
            <w:tcW w:w="1523" w:type="pct"/>
          </w:tcPr>
          <w:p w14:paraId="1D54B730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5A4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C5A4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2FBC2C" w:rsidR="00F1171E" w:rsidRPr="001C5A42" w:rsidRDefault="00F700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organized with a scientific </w:t>
            </w:r>
            <w:proofErr w:type="gramStart"/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structure,</w:t>
            </w:r>
            <w:proofErr w:type="gramEnd"/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 xml:space="preserve"> the course of research is carried out according to scientific principles.</w:t>
            </w:r>
          </w:p>
        </w:tc>
        <w:tc>
          <w:tcPr>
            <w:tcW w:w="1523" w:type="pct"/>
          </w:tcPr>
          <w:p w14:paraId="4898F764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5A4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C5A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C5A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C5A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C47423" w:rsidR="00F1171E" w:rsidRPr="001C5A42" w:rsidRDefault="00F700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The references used must be the latest references within a 5-year period to be relevant to the latest trends and updates in the field of medicine and health.</w:t>
            </w:r>
          </w:p>
        </w:tc>
        <w:tc>
          <w:tcPr>
            <w:tcW w:w="1523" w:type="pct"/>
          </w:tcPr>
          <w:p w14:paraId="40220055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5A4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C5A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C5A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4264FAC" w:rsidR="00F1171E" w:rsidRPr="001C5A42" w:rsidRDefault="00F7001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sz w:val="20"/>
                <w:szCs w:val="20"/>
                <w:lang w:val="en-GB"/>
              </w:rPr>
              <w:t>The English used is quite easy to understand and provides adequate explanations of the research.</w:t>
            </w:r>
          </w:p>
          <w:p w14:paraId="149A6CEF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C5A4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C5A4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C5A4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C5A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C5A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C5A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C5A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C5A4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C5A4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C5A4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C5A4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5A4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C5A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C5A42">
              <w:rPr>
                <w:rFonts w:ascii="Arial" w:hAnsi="Arial" w:cs="Arial"/>
                <w:lang w:val="en-GB"/>
              </w:rPr>
              <w:t>Author’s comment</w:t>
            </w:r>
            <w:r w:rsidRPr="001C5A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C5A4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C5A4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5A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C5A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C5A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C5A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C5A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C5A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C5A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C5A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61F8409" w14:textId="77777777" w:rsidR="001C5A42" w:rsidRDefault="001C5A42" w:rsidP="001C5A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882BFEB" w14:textId="77777777" w:rsidR="001C5A42" w:rsidRDefault="001C5A42" w:rsidP="001C5A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0331636C" w14:textId="52191D38" w:rsidR="001C5A42" w:rsidRPr="00775AAF" w:rsidRDefault="001C5A42" w:rsidP="001C5A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5AAF">
        <w:rPr>
          <w:rFonts w:ascii="Arial" w:hAnsi="Arial" w:cs="Arial"/>
          <w:b/>
          <w:u w:val="single"/>
        </w:rPr>
        <w:lastRenderedPageBreak/>
        <w:t>Reviewer details:</w:t>
      </w:r>
    </w:p>
    <w:p w14:paraId="18BFD30B" w14:textId="77777777" w:rsidR="001C5A42" w:rsidRDefault="001C5A42" w:rsidP="001C5A42">
      <w:r w:rsidRPr="00775AAF">
        <w:rPr>
          <w:rFonts w:ascii="Arial" w:hAnsi="Arial" w:cs="Arial"/>
          <w:b/>
          <w:color w:val="000000"/>
          <w:sz w:val="20"/>
          <w:szCs w:val="20"/>
        </w:rPr>
        <w:t xml:space="preserve">Erna </w:t>
      </w:r>
      <w:proofErr w:type="spellStart"/>
      <w:r w:rsidRPr="00775AAF">
        <w:rPr>
          <w:rFonts w:ascii="Arial" w:hAnsi="Arial" w:cs="Arial"/>
          <w:b/>
          <w:color w:val="000000"/>
          <w:sz w:val="20"/>
          <w:szCs w:val="20"/>
        </w:rPr>
        <w:t>Yovi</w:t>
      </w:r>
      <w:proofErr w:type="spellEnd"/>
      <w:r w:rsidRPr="00775AA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775AAF">
        <w:rPr>
          <w:rFonts w:ascii="Arial" w:hAnsi="Arial" w:cs="Arial"/>
          <w:b/>
          <w:color w:val="000000"/>
          <w:sz w:val="20"/>
          <w:szCs w:val="20"/>
        </w:rPr>
        <w:t>Kurniawati</w:t>
      </w:r>
      <w:proofErr w:type="spellEnd"/>
      <w:r w:rsidRPr="00775AAF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775AAF">
        <w:rPr>
          <w:rFonts w:ascii="Arial" w:hAnsi="Arial" w:cs="Arial"/>
          <w:b/>
          <w:color w:val="000000"/>
          <w:sz w:val="20"/>
          <w:szCs w:val="20"/>
        </w:rPr>
        <w:t>Diponegoro</w:t>
      </w:r>
      <w:proofErr w:type="spellEnd"/>
      <w:r w:rsidRPr="00775AAF">
        <w:rPr>
          <w:rFonts w:ascii="Arial" w:hAnsi="Arial" w:cs="Arial"/>
          <w:b/>
          <w:color w:val="000000"/>
          <w:sz w:val="20"/>
          <w:szCs w:val="20"/>
        </w:rPr>
        <w:t xml:space="preserve"> University, And Alma Ata University, Indonesia</w:t>
      </w:r>
      <w:r w:rsidRPr="00775AAF">
        <w:rPr>
          <w:rFonts w:ascii="Arial" w:hAnsi="Arial" w:cs="Arial"/>
          <w:b/>
          <w:color w:val="000000"/>
          <w:sz w:val="20"/>
          <w:szCs w:val="20"/>
        </w:rPr>
        <w:br/>
      </w:r>
    </w:p>
    <w:p w14:paraId="0637CE72" w14:textId="77777777" w:rsidR="001C5A42" w:rsidRPr="001C5A42" w:rsidRDefault="001C5A42">
      <w:pPr>
        <w:rPr>
          <w:rFonts w:ascii="Arial" w:hAnsi="Arial" w:cs="Arial"/>
          <w:b/>
          <w:sz w:val="20"/>
          <w:szCs w:val="20"/>
        </w:rPr>
      </w:pPr>
    </w:p>
    <w:sectPr w:rsidR="001C5A42" w:rsidRPr="001C5A4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35CD" w14:textId="77777777" w:rsidR="0042099A" w:rsidRPr="0000007A" w:rsidRDefault="0042099A" w:rsidP="0099583E">
      <w:r>
        <w:separator/>
      </w:r>
    </w:p>
  </w:endnote>
  <w:endnote w:type="continuationSeparator" w:id="0">
    <w:p w14:paraId="0F75A265" w14:textId="77777777" w:rsidR="0042099A" w:rsidRPr="0000007A" w:rsidRDefault="0042099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1A63" w14:textId="77777777" w:rsidR="0042099A" w:rsidRPr="0000007A" w:rsidRDefault="0042099A" w:rsidP="0099583E">
      <w:r>
        <w:separator/>
      </w:r>
    </w:p>
  </w:footnote>
  <w:footnote w:type="continuationSeparator" w:id="0">
    <w:p w14:paraId="6E7B6A08" w14:textId="77777777" w:rsidR="0042099A" w:rsidRPr="0000007A" w:rsidRDefault="0042099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620991">
    <w:abstractNumId w:val="3"/>
  </w:num>
  <w:num w:numId="2" w16cid:durableId="1029598721">
    <w:abstractNumId w:val="6"/>
  </w:num>
  <w:num w:numId="3" w16cid:durableId="261570639">
    <w:abstractNumId w:val="5"/>
  </w:num>
  <w:num w:numId="4" w16cid:durableId="662122516">
    <w:abstractNumId w:val="7"/>
  </w:num>
  <w:num w:numId="5" w16cid:durableId="1552351403">
    <w:abstractNumId w:val="4"/>
  </w:num>
  <w:num w:numId="6" w16cid:durableId="1732000287">
    <w:abstractNumId w:val="0"/>
  </w:num>
  <w:num w:numId="7" w16cid:durableId="1215317517">
    <w:abstractNumId w:val="1"/>
  </w:num>
  <w:num w:numId="8" w16cid:durableId="1080978855">
    <w:abstractNumId w:val="9"/>
  </w:num>
  <w:num w:numId="9" w16cid:durableId="444349322">
    <w:abstractNumId w:val="8"/>
  </w:num>
  <w:num w:numId="10" w16cid:durableId="123924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A42"/>
    <w:rsid w:val="001D3A1D"/>
    <w:rsid w:val="001E4B3D"/>
    <w:rsid w:val="001F24FF"/>
    <w:rsid w:val="001F2913"/>
    <w:rsid w:val="001F707F"/>
    <w:rsid w:val="001F7DBC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1AC"/>
    <w:rsid w:val="003D1BDE"/>
    <w:rsid w:val="003E746A"/>
    <w:rsid w:val="00401C12"/>
    <w:rsid w:val="0042099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4DB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623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F39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642"/>
    <w:rsid w:val="00751520"/>
    <w:rsid w:val="007541C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579"/>
    <w:rsid w:val="00895D0A"/>
    <w:rsid w:val="008A69F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DF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C48"/>
    <w:rsid w:val="00C57A10"/>
    <w:rsid w:val="00C63242"/>
    <w:rsid w:val="00C635B6"/>
    <w:rsid w:val="00C6593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DA6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029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53C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CA9"/>
    <w:rsid w:val="00F7001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D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6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F7D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C5A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stem.net/en/pub/issue/31865/364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