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82A02" w14:textId="0E2C5684" w:rsidR="00E97CB9" w:rsidRDefault="00E97CB9" w:rsidP="00E97CB9">
      <w:pPr>
        <w:rPr>
          <w:rFonts w:ascii="Times New Roman" w:hAnsi="Times New Roman" w:cs="Times New Roman"/>
          <w:sz w:val="24"/>
          <w:szCs w:val="24"/>
        </w:rPr>
      </w:pPr>
      <w:r w:rsidRPr="00E97CB9">
        <w:rPr>
          <w:rFonts w:ascii="Times New Roman" w:hAnsi="Times New Roman" w:cs="Times New Roman"/>
          <w:i/>
          <w:iCs/>
          <w:sz w:val="24"/>
          <w:szCs w:val="24"/>
        </w:rPr>
        <w:t>Fish Nutrigenomics and Molecular Strategies for Sustainable Aquaculture</w:t>
      </w:r>
    </w:p>
    <w:p w14:paraId="4A0BBE8B" w14:textId="77777777" w:rsidR="00E97CB9" w:rsidRDefault="00E97CB9" w:rsidP="00E97CB9">
      <w:pPr>
        <w:rPr>
          <w:rFonts w:ascii="Times New Roman" w:hAnsi="Times New Roman" w:cs="Times New Roman"/>
          <w:sz w:val="24"/>
          <w:szCs w:val="24"/>
        </w:rPr>
      </w:pPr>
    </w:p>
    <w:p w14:paraId="6E0D4566" w14:textId="77777777" w:rsidR="00E97CB9" w:rsidRPr="00B626DA" w:rsidRDefault="00E97CB9" w:rsidP="00E97CB9">
      <w:pPr>
        <w:rPr>
          <w:rFonts w:ascii="Times New Roman" w:hAnsi="Times New Roman" w:cs="Times New Roman"/>
          <w:sz w:val="24"/>
          <w:szCs w:val="24"/>
          <w:lang w:val="pt-BR"/>
        </w:rPr>
      </w:pPr>
    </w:p>
    <w:p w14:paraId="30CE25C5" w14:textId="6284AEEA" w:rsidR="00E97CB9" w:rsidRDefault="00E97CB9" w:rsidP="00E97CB9">
      <w:pPr>
        <w:jc w:val="both"/>
        <w:rPr>
          <w:rFonts w:ascii="Times New Roman" w:hAnsi="Times New Roman" w:cs="Times New Roman"/>
          <w:b/>
          <w:bCs/>
          <w:sz w:val="24"/>
          <w:szCs w:val="24"/>
        </w:rPr>
      </w:pPr>
      <w:r w:rsidRPr="00E97CB9">
        <w:rPr>
          <w:rFonts w:ascii="Times New Roman" w:hAnsi="Times New Roman" w:cs="Times New Roman"/>
          <w:b/>
          <w:bCs/>
          <w:sz w:val="24"/>
          <w:szCs w:val="24"/>
        </w:rPr>
        <w:t>PREFACE</w:t>
      </w:r>
    </w:p>
    <w:p w14:paraId="58006F4F" w14:textId="7D39E333" w:rsidR="00E97CB9" w:rsidRPr="00E97CB9" w:rsidRDefault="00E97CB9" w:rsidP="00E97CB9">
      <w:pPr>
        <w:jc w:val="both"/>
        <w:rPr>
          <w:rFonts w:ascii="Times New Roman" w:hAnsi="Times New Roman" w:cs="Times New Roman"/>
          <w:sz w:val="24"/>
          <w:szCs w:val="24"/>
        </w:rPr>
      </w:pPr>
      <w:r w:rsidRPr="00E97CB9">
        <w:rPr>
          <w:rFonts w:ascii="Times New Roman" w:hAnsi="Times New Roman" w:cs="Times New Roman"/>
          <w:sz w:val="24"/>
          <w:szCs w:val="24"/>
        </w:rPr>
        <w:br/>
        <w:t>The field of aquaculture science and technology has experienced remarkable advancements over the past two decades. Among the most notable developments is the emergence of nutrigenomics, an interdisciplinary field that examines the interactions between nutrients and gene expression in living organisms, including aquatic species. In the face of global challenges such as food security, climate change, and the sustainability of marine food production systems, a deep understanding of the molecular mechanisms underlying nutritional responses has become increasingly critical.</w:t>
      </w:r>
    </w:p>
    <w:p w14:paraId="23BB08B6" w14:textId="77777777" w:rsidR="00E97CB9" w:rsidRPr="00E97CB9" w:rsidRDefault="00E97CB9" w:rsidP="00E97CB9">
      <w:pPr>
        <w:jc w:val="both"/>
        <w:rPr>
          <w:rFonts w:ascii="Times New Roman" w:hAnsi="Times New Roman" w:cs="Times New Roman"/>
          <w:sz w:val="24"/>
          <w:szCs w:val="24"/>
        </w:rPr>
      </w:pPr>
      <w:r w:rsidRPr="00E97CB9">
        <w:rPr>
          <w:rFonts w:ascii="Times New Roman" w:hAnsi="Times New Roman" w:cs="Times New Roman"/>
          <w:sz w:val="24"/>
          <w:szCs w:val="24"/>
        </w:rPr>
        <w:t xml:space="preserve">This book is presented as a scientific contribution aimed at bridging the gap between nutritional science, molecular biotechnology, and aquaculture practices. The title, </w:t>
      </w:r>
      <w:r w:rsidRPr="00E97CB9">
        <w:rPr>
          <w:rFonts w:ascii="Times New Roman" w:hAnsi="Times New Roman" w:cs="Times New Roman"/>
          <w:i/>
          <w:iCs/>
          <w:sz w:val="24"/>
          <w:szCs w:val="24"/>
        </w:rPr>
        <w:t>"Fish Nutrigenomics and Molecular Strategies for Sustainable Aquaculture,"</w:t>
      </w:r>
      <w:r w:rsidRPr="00E97CB9">
        <w:rPr>
          <w:rFonts w:ascii="Times New Roman" w:hAnsi="Times New Roman" w:cs="Times New Roman"/>
          <w:sz w:val="24"/>
          <w:szCs w:val="24"/>
        </w:rPr>
        <w:t xml:space="preserve"> reflects the core focus of this work—namely, the application of omics approaches such as transcriptomics, proteomics, and metabolomics to elucidate how nutrients influence fish health, growth, and resilience to environmental and disease-related challenges.</w:t>
      </w:r>
    </w:p>
    <w:p w14:paraId="5949EDE1" w14:textId="77777777" w:rsidR="00E97CB9" w:rsidRPr="00E97CB9" w:rsidRDefault="00E97CB9" w:rsidP="00E97CB9">
      <w:pPr>
        <w:jc w:val="both"/>
        <w:rPr>
          <w:rFonts w:ascii="Times New Roman" w:hAnsi="Times New Roman" w:cs="Times New Roman"/>
          <w:sz w:val="24"/>
          <w:szCs w:val="24"/>
        </w:rPr>
      </w:pPr>
      <w:r w:rsidRPr="00E97CB9">
        <w:rPr>
          <w:rFonts w:ascii="Times New Roman" w:hAnsi="Times New Roman" w:cs="Times New Roman"/>
          <w:sz w:val="24"/>
          <w:szCs w:val="24"/>
        </w:rPr>
        <w:t>The inspiration for writing this book stems from the growing use of advanced technologies, including gene expression analysis, epigenetics, and in vitro models such as organoids and organ-on-chip systems, in aquaculture research. These advancements signal a paradigm shift from empirical approaches to data- and molecule-driven strategies. Nevertheless, literature addressing the integration of nutrigenomics within aquaculture remains limited, particularly in tropical contexts and developing countries. Thus, this book aspires to serve as a comprehensive reference for researchers, educators, students, and industry practitioners aiming to apply nutrigenomic principles to enhance production efficiency, fish quality, and environmental sustainability.</w:t>
      </w:r>
    </w:p>
    <w:p w14:paraId="0437C0AF" w14:textId="79DCDA6A" w:rsidR="00E97CB9" w:rsidRPr="00E97CB9" w:rsidRDefault="00E97CB9" w:rsidP="00E97CB9">
      <w:pPr>
        <w:jc w:val="both"/>
        <w:rPr>
          <w:rFonts w:ascii="Times New Roman" w:hAnsi="Times New Roman" w:cs="Times New Roman"/>
          <w:sz w:val="24"/>
          <w:szCs w:val="24"/>
        </w:rPr>
      </w:pPr>
      <w:r w:rsidRPr="00E97CB9">
        <w:rPr>
          <w:rFonts w:ascii="Times New Roman" w:hAnsi="Times New Roman" w:cs="Times New Roman"/>
          <w:sz w:val="24"/>
          <w:szCs w:val="24"/>
        </w:rPr>
        <w:t xml:space="preserve">The structure of the book is designed systematically. Each chapter explores a different aspect of fish nutrigenomics, ranging </w:t>
      </w:r>
      <w:r w:rsidR="00A27D35" w:rsidRPr="00E97CB9">
        <w:rPr>
          <w:rFonts w:ascii="Times New Roman" w:hAnsi="Times New Roman" w:cs="Times New Roman"/>
          <w:sz w:val="24"/>
          <w:szCs w:val="24"/>
        </w:rPr>
        <w:t>from theoretical foundations and omics technologies</w:t>
      </w:r>
      <w:r w:rsidRPr="00E97CB9">
        <w:rPr>
          <w:rFonts w:ascii="Times New Roman" w:hAnsi="Times New Roman" w:cs="Times New Roman"/>
          <w:sz w:val="24"/>
          <w:szCs w:val="24"/>
        </w:rPr>
        <w:t xml:space="preserve"> to the impact of specific feed types on gene expression, the epigenetic effects of environmental stress, and the formulation of functional feeds based on molecular approaches. Toward the </w:t>
      </w:r>
      <w:r w:rsidR="00A27D35">
        <w:rPr>
          <w:rFonts w:ascii="Times New Roman" w:hAnsi="Times New Roman" w:cs="Times New Roman"/>
          <w:sz w:val="24"/>
          <w:szCs w:val="24"/>
        </w:rPr>
        <w:t>book's end, readers are</w:t>
      </w:r>
      <w:r w:rsidRPr="00E97CB9">
        <w:rPr>
          <w:rFonts w:ascii="Times New Roman" w:hAnsi="Times New Roman" w:cs="Times New Roman"/>
          <w:sz w:val="24"/>
          <w:szCs w:val="24"/>
        </w:rPr>
        <w:t xml:space="preserve"> invited to critically examine the ethical considerations, technical challenges, and future prospects of nutrigenomics approaches in the global aquaculture sector.</w:t>
      </w:r>
    </w:p>
    <w:p w14:paraId="69E7BB49" w14:textId="1BF0A574" w:rsidR="00E97CB9" w:rsidRPr="00E97CB9" w:rsidRDefault="00E97CB9" w:rsidP="00E97CB9">
      <w:pPr>
        <w:jc w:val="both"/>
        <w:rPr>
          <w:rFonts w:ascii="Times New Roman" w:hAnsi="Times New Roman" w:cs="Times New Roman"/>
          <w:sz w:val="24"/>
          <w:szCs w:val="24"/>
        </w:rPr>
      </w:pPr>
      <w:r w:rsidRPr="00E97CB9">
        <w:rPr>
          <w:rFonts w:ascii="Times New Roman" w:hAnsi="Times New Roman" w:cs="Times New Roman"/>
          <w:sz w:val="24"/>
          <w:szCs w:val="24"/>
        </w:rPr>
        <w:t xml:space="preserve">We recognize that the successful application of nutrigenomics relies not only on technological advancements but also on multidisciplinary synergy among experts in nutrition, genetics, environmental sciences, and aquaculture. Therefore, we encourage readers to use this book </w:t>
      </w:r>
      <w:r w:rsidR="00A27D35">
        <w:rPr>
          <w:rFonts w:ascii="Times New Roman" w:hAnsi="Times New Roman" w:cs="Times New Roman"/>
          <w:sz w:val="24"/>
          <w:szCs w:val="24"/>
        </w:rPr>
        <w:t>as an informational resource and</w:t>
      </w:r>
      <w:r w:rsidRPr="00E97CB9">
        <w:rPr>
          <w:rFonts w:ascii="Times New Roman" w:hAnsi="Times New Roman" w:cs="Times New Roman"/>
          <w:sz w:val="24"/>
          <w:szCs w:val="24"/>
        </w:rPr>
        <w:t xml:space="preserve"> a foundation for fostering collaboration and further exploration in modern aquaculture research and innovation.</w:t>
      </w:r>
    </w:p>
    <w:p w14:paraId="7A08C4D2" w14:textId="77777777" w:rsidR="00E97CB9" w:rsidRPr="00E97CB9" w:rsidRDefault="00E97CB9" w:rsidP="00E97CB9">
      <w:pPr>
        <w:jc w:val="both"/>
        <w:rPr>
          <w:rFonts w:ascii="Times New Roman" w:hAnsi="Times New Roman" w:cs="Times New Roman"/>
          <w:sz w:val="24"/>
          <w:szCs w:val="24"/>
        </w:rPr>
      </w:pPr>
      <w:r w:rsidRPr="00E97CB9">
        <w:rPr>
          <w:rFonts w:ascii="Times New Roman" w:hAnsi="Times New Roman" w:cs="Times New Roman"/>
          <w:sz w:val="24"/>
          <w:szCs w:val="24"/>
        </w:rPr>
        <w:t>Finally, we express our gratitude to all the pioneering researchers and institutions in this field, as well as to the students and practitioners who continue to push the boundaries of scientific knowledge in the pursuit of sustainable marine food production.</w:t>
      </w:r>
    </w:p>
    <w:p w14:paraId="5EC02556" w14:textId="654B1CA2" w:rsidR="004240C7" w:rsidRPr="004240C7" w:rsidRDefault="004240C7" w:rsidP="004240C7">
      <w:pPr>
        <w:rPr>
          <w:rFonts w:ascii="Times New Roman" w:hAnsi="Times New Roman" w:cs="Times New Roman"/>
          <w:sz w:val="24"/>
          <w:szCs w:val="24"/>
        </w:rPr>
      </w:pPr>
    </w:p>
    <w:p w14:paraId="75DD4977" w14:textId="77777777" w:rsidR="00E97CB9" w:rsidRDefault="00E97CB9" w:rsidP="004240C7">
      <w:pPr>
        <w:rPr>
          <w:rFonts w:ascii="Times New Roman" w:hAnsi="Times New Roman" w:cs="Times New Roman"/>
          <w:sz w:val="24"/>
          <w:szCs w:val="24"/>
        </w:rPr>
      </w:pPr>
      <w:r w:rsidRPr="004240C7">
        <w:rPr>
          <w:rFonts w:ascii="Times New Roman" w:hAnsi="Times New Roman" w:cs="Times New Roman"/>
          <w:b/>
          <w:bCs/>
          <w:sz w:val="24"/>
          <w:szCs w:val="24"/>
        </w:rPr>
        <w:t>BOOK OVERVIEW</w:t>
      </w:r>
      <w:r w:rsidR="004240C7" w:rsidRPr="004240C7">
        <w:rPr>
          <w:rFonts w:ascii="Times New Roman" w:hAnsi="Times New Roman" w:cs="Times New Roman"/>
          <w:sz w:val="24"/>
          <w:szCs w:val="24"/>
        </w:rPr>
        <w:br/>
      </w:r>
    </w:p>
    <w:p w14:paraId="0C6544B7" w14:textId="7DD9CB59" w:rsidR="004240C7" w:rsidRPr="004240C7" w:rsidRDefault="004240C7" w:rsidP="00E97CB9">
      <w:pPr>
        <w:jc w:val="both"/>
        <w:rPr>
          <w:rFonts w:ascii="Times New Roman" w:hAnsi="Times New Roman" w:cs="Times New Roman"/>
          <w:sz w:val="24"/>
          <w:szCs w:val="24"/>
        </w:rPr>
      </w:pPr>
      <w:r w:rsidRPr="004240C7">
        <w:rPr>
          <w:rFonts w:ascii="Times New Roman" w:hAnsi="Times New Roman" w:cs="Times New Roman"/>
          <w:sz w:val="24"/>
          <w:szCs w:val="24"/>
        </w:rPr>
        <w:t xml:space="preserve">This book </w:t>
      </w:r>
      <w:r w:rsidR="00A27D35">
        <w:rPr>
          <w:rFonts w:ascii="Times New Roman" w:hAnsi="Times New Roman" w:cs="Times New Roman"/>
          <w:sz w:val="24"/>
          <w:szCs w:val="24"/>
        </w:rPr>
        <w:t>comprehensively examines</w:t>
      </w:r>
      <w:r w:rsidRPr="004240C7">
        <w:rPr>
          <w:rFonts w:ascii="Times New Roman" w:hAnsi="Times New Roman" w:cs="Times New Roman"/>
          <w:sz w:val="24"/>
          <w:szCs w:val="24"/>
        </w:rPr>
        <w:t xml:space="preserve"> fish nutrigenomics, </w:t>
      </w:r>
      <w:r w:rsidR="00A27D35">
        <w:rPr>
          <w:rFonts w:ascii="Times New Roman" w:hAnsi="Times New Roman" w:cs="Times New Roman"/>
          <w:sz w:val="24"/>
          <w:szCs w:val="24"/>
        </w:rPr>
        <w:t>studying</w:t>
      </w:r>
      <w:r w:rsidRPr="004240C7">
        <w:rPr>
          <w:rFonts w:ascii="Times New Roman" w:hAnsi="Times New Roman" w:cs="Times New Roman"/>
          <w:sz w:val="24"/>
          <w:szCs w:val="24"/>
        </w:rPr>
        <w:t xml:space="preserve"> how nutrients influence genetic expression and molecular pathways that impact </w:t>
      </w:r>
      <w:r w:rsidR="00AD34F7">
        <w:rPr>
          <w:rFonts w:ascii="Times New Roman" w:hAnsi="Times New Roman" w:cs="Times New Roman"/>
          <w:sz w:val="24"/>
          <w:szCs w:val="24"/>
        </w:rPr>
        <w:t>aquatic species' growth, health, and resilience</w:t>
      </w:r>
      <w:r w:rsidRPr="004240C7">
        <w:rPr>
          <w:rFonts w:ascii="Times New Roman" w:hAnsi="Times New Roman" w:cs="Times New Roman"/>
          <w:sz w:val="24"/>
          <w:szCs w:val="24"/>
        </w:rPr>
        <w:t>. Amidst the increasing demand for efficient, healthy, and sustainable aquaculture systems, molecular science-based approaches such as omics technologies (transcriptomics, proteomics, metabolomics) have become highly relevant for advancing precision fish farming.</w:t>
      </w:r>
    </w:p>
    <w:p w14:paraId="2409C63F" w14:textId="77777777" w:rsidR="004240C7" w:rsidRPr="004240C7" w:rsidRDefault="004240C7" w:rsidP="004240C7">
      <w:pPr>
        <w:rPr>
          <w:rFonts w:ascii="Times New Roman" w:hAnsi="Times New Roman" w:cs="Times New Roman"/>
          <w:sz w:val="24"/>
          <w:szCs w:val="24"/>
        </w:rPr>
      </w:pPr>
      <w:r w:rsidRPr="004240C7">
        <w:rPr>
          <w:rFonts w:ascii="Times New Roman" w:hAnsi="Times New Roman" w:cs="Times New Roman"/>
          <w:sz w:val="24"/>
          <w:szCs w:val="24"/>
        </w:rPr>
        <w:t>Integrating various interdisciplinary approaches, this book offers up-to-date insights on:</w:t>
      </w:r>
    </w:p>
    <w:p w14:paraId="26072758" w14:textId="77777777" w:rsidR="004240C7" w:rsidRPr="004240C7" w:rsidRDefault="004240C7" w:rsidP="002859E7">
      <w:pPr>
        <w:numPr>
          <w:ilvl w:val="0"/>
          <w:numId w:val="111"/>
        </w:numPr>
        <w:jc w:val="both"/>
        <w:rPr>
          <w:rFonts w:ascii="Times New Roman" w:hAnsi="Times New Roman" w:cs="Times New Roman"/>
          <w:sz w:val="24"/>
          <w:szCs w:val="24"/>
        </w:rPr>
      </w:pPr>
      <w:r w:rsidRPr="004240C7">
        <w:rPr>
          <w:rFonts w:ascii="Times New Roman" w:hAnsi="Times New Roman" w:cs="Times New Roman"/>
          <w:sz w:val="24"/>
          <w:szCs w:val="24"/>
        </w:rPr>
        <w:t>The fundamentals of nutrigenomics and the molecular biological principles underlying fish metabolic and physiological systems.</w:t>
      </w:r>
    </w:p>
    <w:p w14:paraId="7B7D273E" w14:textId="77777777" w:rsidR="004240C7" w:rsidRPr="004240C7" w:rsidRDefault="004240C7" w:rsidP="002859E7">
      <w:pPr>
        <w:numPr>
          <w:ilvl w:val="0"/>
          <w:numId w:val="111"/>
        </w:numPr>
        <w:jc w:val="both"/>
        <w:rPr>
          <w:rFonts w:ascii="Times New Roman" w:hAnsi="Times New Roman" w:cs="Times New Roman"/>
          <w:sz w:val="24"/>
          <w:szCs w:val="24"/>
        </w:rPr>
      </w:pPr>
      <w:r w:rsidRPr="004240C7">
        <w:rPr>
          <w:rFonts w:ascii="Times New Roman" w:hAnsi="Times New Roman" w:cs="Times New Roman"/>
          <w:sz w:val="24"/>
          <w:szCs w:val="24"/>
        </w:rPr>
        <w:t>Applications of omics technologies in evaluating feed effects and cellular responses.</w:t>
      </w:r>
    </w:p>
    <w:p w14:paraId="0B577248" w14:textId="6B33A7A7" w:rsidR="004240C7" w:rsidRPr="004240C7" w:rsidRDefault="004240C7" w:rsidP="002859E7">
      <w:pPr>
        <w:numPr>
          <w:ilvl w:val="0"/>
          <w:numId w:val="111"/>
        </w:numPr>
        <w:jc w:val="both"/>
        <w:rPr>
          <w:rFonts w:ascii="Times New Roman" w:hAnsi="Times New Roman" w:cs="Times New Roman"/>
          <w:sz w:val="24"/>
          <w:szCs w:val="24"/>
        </w:rPr>
      </w:pPr>
      <w:r w:rsidRPr="004240C7">
        <w:rPr>
          <w:rFonts w:ascii="Times New Roman" w:hAnsi="Times New Roman" w:cs="Times New Roman"/>
          <w:sz w:val="24"/>
          <w:szCs w:val="24"/>
        </w:rPr>
        <w:t xml:space="preserve">The influence of feed formulations, including plant oils, highly unsaturated fatty acids (HUFA), </w:t>
      </w:r>
      <w:proofErr w:type="spellStart"/>
      <w:r w:rsidRPr="004240C7">
        <w:rPr>
          <w:rFonts w:ascii="Times New Roman" w:hAnsi="Times New Roman" w:cs="Times New Roman"/>
          <w:sz w:val="24"/>
          <w:szCs w:val="24"/>
        </w:rPr>
        <w:t>phytobiotics</w:t>
      </w:r>
      <w:proofErr w:type="spellEnd"/>
      <w:r w:rsidRPr="004240C7">
        <w:rPr>
          <w:rFonts w:ascii="Times New Roman" w:hAnsi="Times New Roman" w:cs="Times New Roman"/>
          <w:sz w:val="24"/>
          <w:szCs w:val="24"/>
        </w:rPr>
        <w:t xml:space="preserve">, and amino acids, on </w:t>
      </w:r>
      <w:r w:rsidR="00A27D35">
        <w:rPr>
          <w:rFonts w:ascii="Times New Roman" w:hAnsi="Times New Roman" w:cs="Times New Roman"/>
          <w:sz w:val="24"/>
          <w:szCs w:val="24"/>
        </w:rPr>
        <w:t>fish's target genes and biological performance</w:t>
      </w:r>
      <w:r w:rsidRPr="004240C7">
        <w:rPr>
          <w:rFonts w:ascii="Times New Roman" w:hAnsi="Times New Roman" w:cs="Times New Roman"/>
          <w:sz w:val="24"/>
          <w:szCs w:val="24"/>
        </w:rPr>
        <w:t>.</w:t>
      </w:r>
    </w:p>
    <w:p w14:paraId="34C7F844" w14:textId="77777777" w:rsidR="004240C7" w:rsidRPr="004240C7" w:rsidRDefault="004240C7" w:rsidP="002859E7">
      <w:pPr>
        <w:numPr>
          <w:ilvl w:val="0"/>
          <w:numId w:val="111"/>
        </w:numPr>
        <w:jc w:val="both"/>
        <w:rPr>
          <w:rFonts w:ascii="Times New Roman" w:hAnsi="Times New Roman" w:cs="Times New Roman"/>
          <w:sz w:val="24"/>
          <w:szCs w:val="24"/>
        </w:rPr>
      </w:pPr>
      <w:r w:rsidRPr="004240C7">
        <w:rPr>
          <w:rFonts w:ascii="Times New Roman" w:hAnsi="Times New Roman" w:cs="Times New Roman"/>
          <w:sz w:val="24"/>
          <w:szCs w:val="24"/>
        </w:rPr>
        <w:t>The impact of environmental stressors and pollution on epigenetic mechanisms and adaptive gene expression.</w:t>
      </w:r>
    </w:p>
    <w:p w14:paraId="768C26CF" w14:textId="77777777" w:rsidR="004240C7" w:rsidRPr="004240C7" w:rsidRDefault="004240C7" w:rsidP="002859E7">
      <w:pPr>
        <w:numPr>
          <w:ilvl w:val="0"/>
          <w:numId w:val="111"/>
        </w:numPr>
        <w:jc w:val="both"/>
        <w:rPr>
          <w:rFonts w:ascii="Times New Roman" w:hAnsi="Times New Roman" w:cs="Times New Roman"/>
          <w:sz w:val="24"/>
          <w:szCs w:val="24"/>
        </w:rPr>
      </w:pPr>
      <w:r w:rsidRPr="004240C7">
        <w:rPr>
          <w:rFonts w:ascii="Times New Roman" w:hAnsi="Times New Roman" w:cs="Times New Roman"/>
          <w:sz w:val="24"/>
          <w:szCs w:val="24"/>
        </w:rPr>
        <w:t>Formulation of functional feeds based on immuno-nutrigenomics to enhance immune responses and fish health.</w:t>
      </w:r>
    </w:p>
    <w:p w14:paraId="79B9D8CB" w14:textId="77777777" w:rsidR="004240C7" w:rsidRPr="004240C7" w:rsidRDefault="004240C7" w:rsidP="002859E7">
      <w:pPr>
        <w:numPr>
          <w:ilvl w:val="0"/>
          <w:numId w:val="111"/>
        </w:numPr>
        <w:jc w:val="both"/>
        <w:rPr>
          <w:rFonts w:ascii="Times New Roman" w:hAnsi="Times New Roman" w:cs="Times New Roman"/>
          <w:sz w:val="24"/>
          <w:szCs w:val="24"/>
        </w:rPr>
      </w:pPr>
      <w:r w:rsidRPr="004240C7">
        <w:rPr>
          <w:rFonts w:ascii="Times New Roman" w:hAnsi="Times New Roman" w:cs="Times New Roman"/>
          <w:sz w:val="24"/>
          <w:szCs w:val="24"/>
        </w:rPr>
        <w:t>Development of non-animal experimental models, such as fish cell cultures, organoids, and organ-on-chip technologies, as ethical and precise alternatives for feed testing.</w:t>
      </w:r>
    </w:p>
    <w:p w14:paraId="69BEDEDA" w14:textId="7F23DEB9" w:rsidR="004240C7" w:rsidRPr="004240C7" w:rsidRDefault="004240C7" w:rsidP="002859E7">
      <w:pPr>
        <w:numPr>
          <w:ilvl w:val="0"/>
          <w:numId w:val="111"/>
        </w:numPr>
        <w:jc w:val="both"/>
        <w:rPr>
          <w:rFonts w:ascii="Times New Roman" w:hAnsi="Times New Roman" w:cs="Times New Roman"/>
          <w:sz w:val="24"/>
          <w:szCs w:val="24"/>
        </w:rPr>
      </w:pPr>
      <w:r w:rsidRPr="004240C7">
        <w:rPr>
          <w:rFonts w:ascii="Times New Roman" w:hAnsi="Times New Roman" w:cs="Times New Roman"/>
          <w:sz w:val="24"/>
          <w:szCs w:val="24"/>
        </w:rPr>
        <w:t>The future direction of nutrigenomics application in the modern aquaculture industry</w:t>
      </w:r>
      <w:r w:rsidR="00A27D35">
        <w:rPr>
          <w:rFonts w:ascii="Times New Roman" w:hAnsi="Times New Roman" w:cs="Times New Roman"/>
          <w:sz w:val="24"/>
          <w:szCs w:val="24"/>
        </w:rPr>
        <w:t xml:space="preserve"> includes integrating</w:t>
      </w:r>
      <w:r w:rsidRPr="004240C7">
        <w:rPr>
          <w:rFonts w:ascii="Times New Roman" w:hAnsi="Times New Roman" w:cs="Times New Roman"/>
          <w:sz w:val="24"/>
          <w:szCs w:val="24"/>
        </w:rPr>
        <w:t xml:space="preserve"> biomarker data, gut microbiome profiling, and precision technologies.</w:t>
      </w:r>
    </w:p>
    <w:p w14:paraId="5A783BD1" w14:textId="76139DF4" w:rsidR="004240C7" w:rsidRPr="004240C7" w:rsidRDefault="004240C7" w:rsidP="00E97CB9">
      <w:pPr>
        <w:jc w:val="both"/>
        <w:rPr>
          <w:rFonts w:ascii="Times New Roman" w:hAnsi="Times New Roman" w:cs="Times New Roman"/>
          <w:sz w:val="24"/>
          <w:szCs w:val="24"/>
        </w:rPr>
      </w:pPr>
      <w:r w:rsidRPr="004240C7">
        <w:rPr>
          <w:rFonts w:ascii="Times New Roman" w:hAnsi="Times New Roman" w:cs="Times New Roman"/>
          <w:sz w:val="24"/>
          <w:szCs w:val="24"/>
        </w:rPr>
        <w:t xml:space="preserve">This book serves </w:t>
      </w:r>
      <w:r w:rsidR="00A27D35">
        <w:rPr>
          <w:rFonts w:ascii="Times New Roman" w:hAnsi="Times New Roman" w:cs="Times New Roman"/>
          <w:sz w:val="24"/>
          <w:szCs w:val="24"/>
        </w:rPr>
        <w:t>as an academic reference and</w:t>
      </w:r>
      <w:r w:rsidRPr="004240C7">
        <w:rPr>
          <w:rFonts w:ascii="Times New Roman" w:hAnsi="Times New Roman" w:cs="Times New Roman"/>
          <w:sz w:val="24"/>
          <w:szCs w:val="24"/>
        </w:rPr>
        <w:t xml:space="preserve"> a technical guide for aquaculture practitioners, policymakers, and feed industry stakeholders seeking to develop products grounded in molecular science.</w:t>
      </w:r>
    </w:p>
    <w:p w14:paraId="519BACF9" w14:textId="77777777" w:rsidR="004240C7" w:rsidRPr="004240C7" w:rsidRDefault="004240C7" w:rsidP="00E97CB9">
      <w:pPr>
        <w:jc w:val="both"/>
        <w:rPr>
          <w:rFonts w:ascii="Times New Roman" w:hAnsi="Times New Roman" w:cs="Times New Roman"/>
          <w:sz w:val="24"/>
          <w:szCs w:val="24"/>
        </w:rPr>
      </w:pPr>
      <w:r w:rsidRPr="004240C7">
        <w:rPr>
          <w:rFonts w:ascii="Times New Roman" w:hAnsi="Times New Roman" w:cs="Times New Roman"/>
          <w:sz w:val="24"/>
          <w:szCs w:val="24"/>
        </w:rPr>
        <w:t>Each chapter is systematically organized, featuring robust scientific explanations, supporting illustrations, and literature search questions to aid readers in designing further research. With a focus on tropical species such as Nile tilapia (</w:t>
      </w:r>
      <w:r w:rsidRPr="004240C7">
        <w:rPr>
          <w:rFonts w:ascii="Times New Roman" w:hAnsi="Times New Roman" w:cs="Times New Roman"/>
          <w:i/>
          <w:iCs/>
          <w:sz w:val="24"/>
          <w:szCs w:val="24"/>
        </w:rPr>
        <w:t xml:space="preserve">Oreochromis </w:t>
      </w:r>
      <w:proofErr w:type="spellStart"/>
      <w:r w:rsidRPr="004240C7">
        <w:rPr>
          <w:rFonts w:ascii="Times New Roman" w:hAnsi="Times New Roman" w:cs="Times New Roman"/>
          <w:i/>
          <w:iCs/>
          <w:sz w:val="24"/>
          <w:szCs w:val="24"/>
        </w:rPr>
        <w:t>niloticus</w:t>
      </w:r>
      <w:proofErr w:type="spellEnd"/>
      <w:r w:rsidRPr="004240C7">
        <w:rPr>
          <w:rFonts w:ascii="Times New Roman" w:hAnsi="Times New Roman" w:cs="Times New Roman"/>
          <w:sz w:val="24"/>
          <w:szCs w:val="24"/>
        </w:rPr>
        <w:t>), African catfish (</w:t>
      </w:r>
      <w:proofErr w:type="spellStart"/>
      <w:r w:rsidRPr="004240C7">
        <w:rPr>
          <w:rFonts w:ascii="Times New Roman" w:hAnsi="Times New Roman" w:cs="Times New Roman"/>
          <w:i/>
          <w:iCs/>
          <w:sz w:val="24"/>
          <w:szCs w:val="24"/>
        </w:rPr>
        <w:t>Clarias</w:t>
      </w:r>
      <w:proofErr w:type="spellEnd"/>
      <w:r w:rsidRPr="004240C7">
        <w:rPr>
          <w:rFonts w:ascii="Times New Roman" w:hAnsi="Times New Roman" w:cs="Times New Roman"/>
          <w:i/>
          <w:iCs/>
          <w:sz w:val="24"/>
          <w:szCs w:val="24"/>
        </w:rPr>
        <w:t xml:space="preserve"> </w:t>
      </w:r>
      <w:proofErr w:type="spellStart"/>
      <w:r w:rsidRPr="004240C7">
        <w:rPr>
          <w:rFonts w:ascii="Times New Roman" w:hAnsi="Times New Roman" w:cs="Times New Roman"/>
          <w:i/>
          <w:iCs/>
          <w:sz w:val="24"/>
          <w:szCs w:val="24"/>
        </w:rPr>
        <w:t>gariepinus</w:t>
      </w:r>
      <w:proofErr w:type="spellEnd"/>
      <w:r w:rsidRPr="004240C7">
        <w:rPr>
          <w:rFonts w:ascii="Times New Roman" w:hAnsi="Times New Roman" w:cs="Times New Roman"/>
          <w:sz w:val="24"/>
          <w:szCs w:val="24"/>
        </w:rPr>
        <w:t>), and Pacific white shrimp (</w:t>
      </w:r>
      <w:proofErr w:type="spellStart"/>
      <w:r w:rsidRPr="004240C7">
        <w:rPr>
          <w:rFonts w:ascii="Times New Roman" w:hAnsi="Times New Roman" w:cs="Times New Roman"/>
          <w:i/>
          <w:iCs/>
          <w:sz w:val="24"/>
          <w:szCs w:val="24"/>
        </w:rPr>
        <w:t>Litopenaeus</w:t>
      </w:r>
      <w:proofErr w:type="spellEnd"/>
      <w:r w:rsidRPr="004240C7">
        <w:rPr>
          <w:rFonts w:ascii="Times New Roman" w:hAnsi="Times New Roman" w:cs="Times New Roman"/>
          <w:i/>
          <w:iCs/>
          <w:sz w:val="24"/>
          <w:szCs w:val="24"/>
        </w:rPr>
        <w:t xml:space="preserve"> </w:t>
      </w:r>
      <w:proofErr w:type="spellStart"/>
      <w:r w:rsidRPr="004240C7">
        <w:rPr>
          <w:rFonts w:ascii="Times New Roman" w:hAnsi="Times New Roman" w:cs="Times New Roman"/>
          <w:i/>
          <w:iCs/>
          <w:sz w:val="24"/>
          <w:szCs w:val="24"/>
        </w:rPr>
        <w:t>vannamei</w:t>
      </w:r>
      <w:proofErr w:type="spellEnd"/>
      <w:r w:rsidRPr="004240C7">
        <w:rPr>
          <w:rFonts w:ascii="Times New Roman" w:hAnsi="Times New Roman" w:cs="Times New Roman"/>
          <w:sz w:val="24"/>
          <w:szCs w:val="24"/>
        </w:rPr>
        <w:t>), the book is strategically relevant for aquaculture practices in Asia and other developing regions.</w:t>
      </w:r>
    </w:p>
    <w:p w14:paraId="5C47A373" w14:textId="699F88FB" w:rsidR="004240C7" w:rsidRPr="004240C7" w:rsidRDefault="004240C7" w:rsidP="00E97CB9">
      <w:pPr>
        <w:jc w:val="both"/>
        <w:rPr>
          <w:rFonts w:ascii="Times New Roman" w:hAnsi="Times New Roman" w:cs="Times New Roman"/>
          <w:sz w:val="24"/>
          <w:szCs w:val="24"/>
        </w:rPr>
      </w:pPr>
      <w:r w:rsidRPr="004240C7">
        <w:rPr>
          <w:rFonts w:ascii="Times New Roman" w:hAnsi="Times New Roman" w:cs="Times New Roman"/>
          <w:i/>
          <w:iCs/>
          <w:sz w:val="24"/>
          <w:szCs w:val="24"/>
        </w:rPr>
        <w:t>"Fish Nutrigenomics and Molecular Strategies for Sustainable Aquaculture"</w:t>
      </w:r>
      <w:r w:rsidRPr="004240C7">
        <w:rPr>
          <w:rFonts w:ascii="Times New Roman" w:hAnsi="Times New Roman" w:cs="Times New Roman"/>
          <w:sz w:val="24"/>
          <w:szCs w:val="24"/>
        </w:rPr>
        <w:t xml:space="preserve"> bridges molecular theory and practical application—a critical reference for the future of intelligent and responsible aquaculture.</w:t>
      </w:r>
    </w:p>
    <w:p w14:paraId="2A6D21FB" w14:textId="77777777" w:rsidR="004240C7" w:rsidRDefault="004240C7" w:rsidP="001871E6">
      <w:pPr>
        <w:rPr>
          <w:rFonts w:ascii="Times New Roman" w:hAnsi="Times New Roman" w:cs="Times New Roman"/>
          <w:sz w:val="24"/>
          <w:szCs w:val="24"/>
        </w:rPr>
      </w:pPr>
    </w:p>
    <w:p w14:paraId="70DFAAC1" w14:textId="77777777" w:rsidR="0036705E" w:rsidRDefault="0036705E" w:rsidP="001871E6">
      <w:pPr>
        <w:rPr>
          <w:rFonts w:ascii="Times New Roman" w:hAnsi="Times New Roman" w:cs="Times New Roman"/>
          <w:sz w:val="24"/>
          <w:szCs w:val="24"/>
        </w:rPr>
      </w:pPr>
    </w:p>
    <w:p w14:paraId="2D037DD0" w14:textId="77777777" w:rsidR="00A27D35" w:rsidRDefault="00A27D35" w:rsidP="001871E6">
      <w:pPr>
        <w:rPr>
          <w:rFonts w:ascii="Times New Roman" w:hAnsi="Times New Roman" w:cs="Times New Roman"/>
          <w:sz w:val="24"/>
          <w:szCs w:val="24"/>
        </w:rPr>
      </w:pPr>
    </w:p>
    <w:p w14:paraId="12B2A3F1" w14:textId="77777777" w:rsidR="0083357D" w:rsidRDefault="0083357D" w:rsidP="001871E6">
      <w:pPr>
        <w:rPr>
          <w:rFonts w:ascii="Times New Roman" w:hAnsi="Times New Roman" w:cs="Times New Roman"/>
          <w:sz w:val="24"/>
          <w:szCs w:val="24"/>
        </w:rPr>
      </w:pPr>
    </w:p>
    <w:p w14:paraId="6B9EE13A" w14:textId="1E021FCE" w:rsidR="0083357D" w:rsidRDefault="0083357D" w:rsidP="001871E6">
      <w:pPr>
        <w:rPr>
          <w:rFonts w:ascii="Times New Roman" w:hAnsi="Times New Roman" w:cs="Times New Roman"/>
          <w:sz w:val="24"/>
          <w:szCs w:val="24"/>
        </w:rPr>
      </w:pPr>
      <w:r>
        <w:rPr>
          <w:rFonts w:ascii="Times New Roman" w:hAnsi="Times New Roman" w:cs="Times New Roman"/>
          <w:sz w:val="24"/>
          <w:szCs w:val="24"/>
        </w:rPr>
        <w:t>CONTENT</w:t>
      </w:r>
    </w:p>
    <w:p w14:paraId="36032EC2" w14:textId="77777777" w:rsidR="0083357D" w:rsidRDefault="0083357D" w:rsidP="001871E6">
      <w:pPr>
        <w:rPr>
          <w:rFonts w:ascii="Times New Roman" w:hAnsi="Times New Roman" w:cs="Times New Roman"/>
          <w:sz w:val="24"/>
          <w:szCs w:val="24"/>
        </w:rPr>
      </w:pPr>
    </w:p>
    <w:p w14:paraId="437DC9DE" w14:textId="55E5623B" w:rsidR="0083357D" w:rsidRDefault="0083357D" w:rsidP="001871E6">
      <w:pPr>
        <w:rPr>
          <w:rFonts w:ascii="Times New Roman" w:hAnsi="Times New Roman" w:cs="Times New Roman"/>
          <w:sz w:val="24"/>
          <w:szCs w:val="24"/>
        </w:rPr>
      </w:pPr>
      <w:r>
        <w:rPr>
          <w:rFonts w:ascii="Times New Roman" w:hAnsi="Times New Roman" w:cs="Times New Roman"/>
          <w:sz w:val="24"/>
          <w:szCs w:val="24"/>
        </w:rPr>
        <w:t>PREFACE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3E34065" w14:textId="0C1061E7" w:rsidR="0083357D" w:rsidRDefault="0083357D" w:rsidP="001871E6">
      <w:pPr>
        <w:rPr>
          <w:rFonts w:ascii="Times New Roman" w:hAnsi="Times New Roman" w:cs="Times New Roman"/>
          <w:sz w:val="24"/>
          <w:szCs w:val="24"/>
        </w:rPr>
      </w:pPr>
      <w:r>
        <w:rPr>
          <w:rFonts w:ascii="Times New Roman" w:hAnsi="Times New Roman" w:cs="Times New Roman"/>
          <w:sz w:val="24"/>
          <w:szCs w:val="24"/>
        </w:rPr>
        <w:t>ACKNOWLEDGEMENTS</w:t>
      </w:r>
    </w:p>
    <w:p w14:paraId="72247AD7" w14:textId="0B743B5E" w:rsidR="0083357D" w:rsidRDefault="0083357D" w:rsidP="001871E6">
      <w:pPr>
        <w:rPr>
          <w:rFonts w:ascii="Times New Roman" w:hAnsi="Times New Roman" w:cs="Times New Roman"/>
          <w:sz w:val="24"/>
          <w:szCs w:val="24"/>
        </w:rPr>
      </w:pPr>
      <w:r>
        <w:rPr>
          <w:rFonts w:ascii="Times New Roman" w:hAnsi="Times New Roman" w:cs="Times New Roman"/>
          <w:sz w:val="24"/>
          <w:szCs w:val="24"/>
        </w:rPr>
        <w:t>BOOK OVERVIEW</w:t>
      </w:r>
    </w:p>
    <w:p w14:paraId="3FDAAB8F" w14:textId="2EA519B1" w:rsidR="0083357D" w:rsidRDefault="0083357D" w:rsidP="001871E6">
      <w:pPr>
        <w:rPr>
          <w:rFonts w:ascii="Times New Roman" w:hAnsi="Times New Roman" w:cs="Times New Roman"/>
          <w:sz w:val="24"/>
          <w:szCs w:val="24"/>
        </w:rPr>
      </w:pPr>
      <w:r>
        <w:rPr>
          <w:rFonts w:ascii="Times New Roman" w:hAnsi="Times New Roman" w:cs="Times New Roman"/>
          <w:sz w:val="24"/>
          <w:szCs w:val="24"/>
        </w:rPr>
        <w:t>CONTENT LIST</w:t>
      </w:r>
    </w:p>
    <w:p w14:paraId="7668C947" w14:textId="374390A3" w:rsidR="0083357D" w:rsidRDefault="0083357D" w:rsidP="001871E6">
      <w:pPr>
        <w:rPr>
          <w:rFonts w:ascii="Times New Roman" w:hAnsi="Times New Roman" w:cs="Times New Roman"/>
          <w:sz w:val="24"/>
          <w:szCs w:val="24"/>
        </w:rPr>
      </w:pPr>
      <w:r>
        <w:rPr>
          <w:rFonts w:ascii="Times New Roman" w:hAnsi="Times New Roman" w:cs="Times New Roman"/>
          <w:sz w:val="24"/>
          <w:szCs w:val="24"/>
        </w:rPr>
        <w:t>CHAPTER 1:</w:t>
      </w:r>
    </w:p>
    <w:p w14:paraId="33F5F77A" w14:textId="7E23D1D7" w:rsidR="0083357D" w:rsidRDefault="0083357D" w:rsidP="001871E6">
      <w:pPr>
        <w:rPr>
          <w:rFonts w:ascii="Times New Roman" w:hAnsi="Times New Roman" w:cs="Times New Roman"/>
          <w:sz w:val="24"/>
          <w:szCs w:val="24"/>
        </w:rPr>
      </w:pPr>
      <w:r>
        <w:rPr>
          <w:rFonts w:ascii="Times New Roman" w:hAnsi="Times New Roman" w:cs="Times New Roman"/>
          <w:sz w:val="24"/>
          <w:szCs w:val="24"/>
        </w:rPr>
        <w:t>1</w:t>
      </w:r>
    </w:p>
    <w:p w14:paraId="1D5301A7" w14:textId="209EBD58" w:rsidR="0083357D" w:rsidRDefault="0083357D" w:rsidP="001871E6">
      <w:pPr>
        <w:rPr>
          <w:rFonts w:ascii="Times New Roman" w:hAnsi="Times New Roman" w:cs="Times New Roman"/>
          <w:sz w:val="24"/>
          <w:szCs w:val="24"/>
        </w:rPr>
      </w:pPr>
      <w:r>
        <w:rPr>
          <w:rFonts w:ascii="Times New Roman" w:hAnsi="Times New Roman" w:cs="Times New Roman"/>
          <w:sz w:val="24"/>
          <w:szCs w:val="24"/>
        </w:rPr>
        <w:t>2.</w:t>
      </w:r>
    </w:p>
    <w:p w14:paraId="20B5714C" w14:textId="6BC83C49" w:rsidR="0083357D" w:rsidRDefault="0083357D" w:rsidP="001871E6">
      <w:pPr>
        <w:rPr>
          <w:rFonts w:ascii="Times New Roman" w:hAnsi="Times New Roman" w:cs="Times New Roman"/>
          <w:sz w:val="24"/>
          <w:szCs w:val="24"/>
        </w:rPr>
      </w:pPr>
      <w:r>
        <w:rPr>
          <w:rFonts w:ascii="Times New Roman" w:hAnsi="Times New Roman" w:cs="Times New Roman"/>
          <w:sz w:val="24"/>
          <w:szCs w:val="24"/>
        </w:rPr>
        <w:t>3</w:t>
      </w:r>
    </w:p>
    <w:p w14:paraId="35DEBAE8" w14:textId="0E37A49C" w:rsidR="0083357D" w:rsidRDefault="0083357D" w:rsidP="001871E6">
      <w:pPr>
        <w:rPr>
          <w:rFonts w:ascii="Times New Roman" w:hAnsi="Times New Roman" w:cs="Times New Roman"/>
          <w:sz w:val="24"/>
          <w:szCs w:val="24"/>
        </w:rPr>
      </w:pPr>
      <w:r>
        <w:rPr>
          <w:rFonts w:ascii="Times New Roman" w:hAnsi="Times New Roman" w:cs="Times New Roman"/>
          <w:sz w:val="24"/>
          <w:szCs w:val="24"/>
        </w:rPr>
        <w:t>4.</w:t>
      </w:r>
    </w:p>
    <w:p w14:paraId="6C3A07DA" w14:textId="13FE2896" w:rsidR="0083357D" w:rsidRDefault="0083357D" w:rsidP="001871E6">
      <w:pPr>
        <w:rPr>
          <w:rFonts w:ascii="Times New Roman" w:hAnsi="Times New Roman" w:cs="Times New Roman"/>
          <w:sz w:val="24"/>
          <w:szCs w:val="24"/>
        </w:rPr>
      </w:pPr>
      <w:r>
        <w:rPr>
          <w:rFonts w:ascii="Times New Roman" w:hAnsi="Times New Roman" w:cs="Times New Roman"/>
          <w:sz w:val="24"/>
          <w:szCs w:val="24"/>
        </w:rPr>
        <w:t>CHAPTER 2:</w:t>
      </w:r>
    </w:p>
    <w:p w14:paraId="61A7EFA1" w14:textId="70CEE035" w:rsidR="0083357D" w:rsidRDefault="0083357D" w:rsidP="001871E6">
      <w:pPr>
        <w:rPr>
          <w:rFonts w:ascii="Times New Roman" w:hAnsi="Times New Roman" w:cs="Times New Roman"/>
          <w:sz w:val="24"/>
          <w:szCs w:val="24"/>
        </w:rPr>
      </w:pPr>
      <w:r>
        <w:rPr>
          <w:rFonts w:ascii="Times New Roman" w:hAnsi="Times New Roman" w:cs="Times New Roman"/>
          <w:sz w:val="24"/>
          <w:szCs w:val="24"/>
        </w:rPr>
        <w:t>1.</w:t>
      </w:r>
    </w:p>
    <w:p w14:paraId="78FAD905" w14:textId="10AFC764" w:rsidR="0083357D" w:rsidRDefault="0083357D" w:rsidP="001871E6">
      <w:pPr>
        <w:rPr>
          <w:rFonts w:ascii="Times New Roman" w:hAnsi="Times New Roman" w:cs="Times New Roman"/>
          <w:sz w:val="24"/>
          <w:szCs w:val="24"/>
        </w:rPr>
      </w:pPr>
      <w:r>
        <w:rPr>
          <w:rFonts w:ascii="Times New Roman" w:hAnsi="Times New Roman" w:cs="Times New Roman"/>
          <w:sz w:val="24"/>
          <w:szCs w:val="24"/>
        </w:rPr>
        <w:t>2.</w:t>
      </w:r>
    </w:p>
    <w:p w14:paraId="692B221E" w14:textId="5052023B" w:rsidR="0083357D" w:rsidRDefault="0083357D" w:rsidP="001871E6">
      <w:pPr>
        <w:rPr>
          <w:rFonts w:ascii="Times New Roman" w:hAnsi="Times New Roman" w:cs="Times New Roman"/>
          <w:sz w:val="24"/>
          <w:szCs w:val="24"/>
        </w:rPr>
      </w:pPr>
      <w:r>
        <w:rPr>
          <w:rFonts w:ascii="Times New Roman" w:hAnsi="Times New Roman" w:cs="Times New Roman"/>
          <w:sz w:val="24"/>
          <w:szCs w:val="24"/>
        </w:rPr>
        <w:t>3.</w:t>
      </w:r>
    </w:p>
    <w:p w14:paraId="462A366F" w14:textId="7425C3B4" w:rsidR="0083357D" w:rsidRDefault="0083357D" w:rsidP="001871E6">
      <w:pPr>
        <w:rPr>
          <w:rFonts w:ascii="Times New Roman" w:hAnsi="Times New Roman" w:cs="Times New Roman"/>
          <w:sz w:val="24"/>
          <w:szCs w:val="24"/>
        </w:rPr>
      </w:pPr>
      <w:r>
        <w:rPr>
          <w:rFonts w:ascii="Times New Roman" w:hAnsi="Times New Roman" w:cs="Times New Roman"/>
          <w:sz w:val="24"/>
          <w:szCs w:val="24"/>
        </w:rPr>
        <w:t>CHAPTER 3:</w:t>
      </w:r>
    </w:p>
    <w:p w14:paraId="7719AA84" w14:textId="1C37B62E" w:rsidR="0083357D" w:rsidRDefault="0083357D" w:rsidP="001871E6">
      <w:pPr>
        <w:rPr>
          <w:rFonts w:ascii="Times New Roman" w:hAnsi="Times New Roman" w:cs="Times New Roman"/>
          <w:sz w:val="24"/>
          <w:szCs w:val="24"/>
        </w:rPr>
      </w:pPr>
      <w:r>
        <w:rPr>
          <w:rFonts w:ascii="Times New Roman" w:hAnsi="Times New Roman" w:cs="Times New Roman"/>
          <w:sz w:val="24"/>
          <w:szCs w:val="24"/>
        </w:rPr>
        <w:t>1.</w:t>
      </w:r>
    </w:p>
    <w:p w14:paraId="6D7C39FE" w14:textId="451F85B1" w:rsidR="0083357D" w:rsidRDefault="0083357D" w:rsidP="001871E6">
      <w:pPr>
        <w:rPr>
          <w:rFonts w:ascii="Times New Roman" w:hAnsi="Times New Roman" w:cs="Times New Roman"/>
          <w:sz w:val="24"/>
          <w:szCs w:val="24"/>
        </w:rPr>
      </w:pPr>
      <w:r>
        <w:rPr>
          <w:rFonts w:ascii="Times New Roman" w:hAnsi="Times New Roman" w:cs="Times New Roman"/>
          <w:sz w:val="24"/>
          <w:szCs w:val="24"/>
        </w:rPr>
        <w:t>2.</w:t>
      </w:r>
    </w:p>
    <w:p w14:paraId="142C3F4D" w14:textId="0D7A161E" w:rsidR="0083357D" w:rsidRDefault="0083357D" w:rsidP="001871E6">
      <w:pPr>
        <w:rPr>
          <w:rFonts w:ascii="Times New Roman" w:hAnsi="Times New Roman" w:cs="Times New Roman"/>
          <w:sz w:val="24"/>
          <w:szCs w:val="24"/>
        </w:rPr>
      </w:pPr>
      <w:r>
        <w:rPr>
          <w:rFonts w:ascii="Times New Roman" w:hAnsi="Times New Roman" w:cs="Times New Roman"/>
          <w:sz w:val="24"/>
          <w:szCs w:val="24"/>
        </w:rPr>
        <w:t>3.</w:t>
      </w:r>
    </w:p>
    <w:p w14:paraId="1FF0C3C4" w14:textId="246EB187" w:rsidR="0083357D" w:rsidRDefault="0083357D" w:rsidP="001871E6">
      <w:pPr>
        <w:rPr>
          <w:rFonts w:ascii="Times New Roman" w:hAnsi="Times New Roman" w:cs="Times New Roman"/>
          <w:sz w:val="24"/>
          <w:szCs w:val="24"/>
        </w:rPr>
      </w:pPr>
      <w:r>
        <w:rPr>
          <w:rFonts w:ascii="Times New Roman" w:hAnsi="Times New Roman" w:cs="Times New Roman"/>
          <w:sz w:val="24"/>
          <w:szCs w:val="24"/>
        </w:rPr>
        <w:t>CHAPTER 4:</w:t>
      </w:r>
    </w:p>
    <w:p w14:paraId="40C3F828" w14:textId="49C3232C" w:rsidR="0083357D" w:rsidRDefault="0083357D" w:rsidP="001871E6">
      <w:pPr>
        <w:rPr>
          <w:rFonts w:ascii="Times New Roman" w:hAnsi="Times New Roman" w:cs="Times New Roman"/>
          <w:sz w:val="24"/>
          <w:szCs w:val="24"/>
        </w:rPr>
      </w:pPr>
      <w:r>
        <w:rPr>
          <w:rFonts w:ascii="Times New Roman" w:hAnsi="Times New Roman" w:cs="Times New Roman"/>
          <w:sz w:val="24"/>
          <w:szCs w:val="24"/>
        </w:rPr>
        <w:t>1.</w:t>
      </w:r>
    </w:p>
    <w:p w14:paraId="6A668B76" w14:textId="76AA81B5" w:rsidR="0083357D" w:rsidRDefault="0083357D" w:rsidP="001871E6">
      <w:pPr>
        <w:rPr>
          <w:rFonts w:ascii="Times New Roman" w:hAnsi="Times New Roman" w:cs="Times New Roman"/>
          <w:sz w:val="24"/>
          <w:szCs w:val="24"/>
        </w:rPr>
      </w:pPr>
      <w:r>
        <w:rPr>
          <w:rFonts w:ascii="Times New Roman" w:hAnsi="Times New Roman" w:cs="Times New Roman"/>
          <w:sz w:val="24"/>
          <w:szCs w:val="24"/>
        </w:rPr>
        <w:t>2.</w:t>
      </w:r>
    </w:p>
    <w:p w14:paraId="3ABD0644" w14:textId="04A014FD" w:rsidR="0083357D" w:rsidRDefault="0083357D" w:rsidP="001871E6">
      <w:pPr>
        <w:rPr>
          <w:rFonts w:ascii="Times New Roman" w:hAnsi="Times New Roman" w:cs="Times New Roman"/>
          <w:sz w:val="24"/>
          <w:szCs w:val="24"/>
        </w:rPr>
      </w:pPr>
      <w:r>
        <w:rPr>
          <w:rFonts w:ascii="Times New Roman" w:hAnsi="Times New Roman" w:cs="Times New Roman"/>
          <w:sz w:val="24"/>
          <w:szCs w:val="24"/>
        </w:rPr>
        <w:t>3.</w:t>
      </w:r>
    </w:p>
    <w:p w14:paraId="3E543835" w14:textId="2C28F29E" w:rsidR="0083357D" w:rsidRDefault="0083357D" w:rsidP="001871E6">
      <w:pPr>
        <w:rPr>
          <w:rFonts w:ascii="Times New Roman" w:hAnsi="Times New Roman" w:cs="Times New Roman"/>
          <w:sz w:val="24"/>
          <w:szCs w:val="24"/>
        </w:rPr>
      </w:pPr>
      <w:r>
        <w:rPr>
          <w:rFonts w:ascii="Times New Roman" w:hAnsi="Times New Roman" w:cs="Times New Roman"/>
          <w:sz w:val="24"/>
          <w:szCs w:val="24"/>
        </w:rPr>
        <w:t>CHAPTER 4:</w:t>
      </w:r>
    </w:p>
    <w:p w14:paraId="58885F15" w14:textId="61432FAC" w:rsidR="0083357D" w:rsidRDefault="0083357D" w:rsidP="001871E6">
      <w:pPr>
        <w:rPr>
          <w:rFonts w:ascii="Times New Roman" w:hAnsi="Times New Roman" w:cs="Times New Roman"/>
          <w:sz w:val="24"/>
          <w:szCs w:val="24"/>
        </w:rPr>
      </w:pPr>
      <w:r>
        <w:rPr>
          <w:rFonts w:ascii="Times New Roman" w:hAnsi="Times New Roman" w:cs="Times New Roman"/>
          <w:sz w:val="24"/>
          <w:szCs w:val="24"/>
        </w:rPr>
        <w:t>1.</w:t>
      </w:r>
    </w:p>
    <w:p w14:paraId="3C2941C5" w14:textId="7052DD9C" w:rsidR="0083357D" w:rsidRDefault="0083357D" w:rsidP="001871E6">
      <w:pPr>
        <w:rPr>
          <w:rFonts w:ascii="Times New Roman" w:hAnsi="Times New Roman" w:cs="Times New Roman"/>
          <w:sz w:val="24"/>
          <w:szCs w:val="24"/>
        </w:rPr>
      </w:pPr>
      <w:r>
        <w:rPr>
          <w:rFonts w:ascii="Times New Roman" w:hAnsi="Times New Roman" w:cs="Times New Roman"/>
          <w:sz w:val="24"/>
          <w:szCs w:val="24"/>
        </w:rPr>
        <w:t>2.</w:t>
      </w:r>
    </w:p>
    <w:p w14:paraId="1EE9479B" w14:textId="483B37AD" w:rsidR="0083357D" w:rsidRDefault="0083357D" w:rsidP="001871E6">
      <w:pPr>
        <w:rPr>
          <w:rFonts w:ascii="Times New Roman" w:hAnsi="Times New Roman" w:cs="Times New Roman"/>
          <w:sz w:val="24"/>
          <w:szCs w:val="24"/>
        </w:rPr>
      </w:pPr>
      <w:r>
        <w:rPr>
          <w:rFonts w:ascii="Times New Roman" w:hAnsi="Times New Roman" w:cs="Times New Roman"/>
          <w:sz w:val="24"/>
          <w:szCs w:val="24"/>
        </w:rPr>
        <w:t>3.</w:t>
      </w:r>
    </w:p>
    <w:p w14:paraId="32527C3F" w14:textId="52A17CD7" w:rsidR="0083357D" w:rsidRDefault="0083357D" w:rsidP="001871E6">
      <w:pPr>
        <w:rPr>
          <w:rFonts w:ascii="Times New Roman" w:hAnsi="Times New Roman" w:cs="Times New Roman"/>
          <w:sz w:val="24"/>
          <w:szCs w:val="24"/>
        </w:rPr>
      </w:pPr>
      <w:r>
        <w:rPr>
          <w:rFonts w:ascii="Times New Roman" w:hAnsi="Times New Roman" w:cs="Times New Roman"/>
          <w:sz w:val="24"/>
          <w:szCs w:val="24"/>
        </w:rPr>
        <w:t>CHAPTER 5:</w:t>
      </w:r>
    </w:p>
    <w:p w14:paraId="49135716" w14:textId="5D6F8E9E" w:rsidR="0083357D" w:rsidRDefault="0083357D" w:rsidP="001871E6">
      <w:pPr>
        <w:rPr>
          <w:rFonts w:ascii="Times New Roman" w:hAnsi="Times New Roman" w:cs="Times New Roman"/>
          <w:sz w:val="24"/>
          <w:szCs w:val="24"/>
        </w:rPr>
      </w:pPr>
      <w:r>
        <w:rPr>
          <w:rFonts w:ascii="Times New Roman" w:hAnsi="Times New Roman" w:cs="Times New Roman"/>
          <w:sz w:val="24"/>
          <w:szCs w:val="24"/>
        </w:rPr>
        <w:t>1.</w:t>
      </w:r>
    </w:p>
    <w:p w14:paraId="0DE87DCD" w14:textId="3F69F76A" w:rsidR="0083357D" w:rsidRDefault="0083357D" w:rsidP="001871E6">
      <w:pPr>
        <w:rPr>
          <w:rFonts w:ascii="Times New Roman" w:hAnsi="Times New Roman" w:cs="Times New Roman"/>
          <w:sz w:val="24"/>
          <w:szCs w:val="24"/>
        </w:rPr>
      </w:pPr>
      <w:r>
        <w:rPr>
          <w:rFonts w:ascii="Times New Roman" w:hAnsi="Times New Roman" w:cs="Times New Roman"/>
          <w:sz w:val="24"/>
          <w:szCs w:val="24"/>
        </w:rPr>
        <w:lastRenderedPageBreak/>
        <w:t>2.</w:t>
      </w:r>
    </w:p>
    <w:p w14:paraId="066AE9BC" w14:textId="56A0CDCB" w:rsidR="0083357D" w:rsidRDefault="0083357D" w:rsidP="001871E6">
      <w:pPr>
        <w:rPr>
          <w:rFonts w:ascii="Times New Roman" w:hAnsi="Times New Roman" w:cs="Times New Roman"/>
          <w:sz w:val="24"/>
          <w:szCs w:val="24"/>
        </w:rPr>
      </w:pPr>
      <w:r>
        <w:rPr>
          <w:rFonts w:ascii="Times New Roman" w:hAnsi="Times New Roman" w:cs="Times New Roman"/>
          <w:sz w:val="24"/>
          <w:szCs w:val="24"/>
        </w:rPr>
        <w:t>3.</w:t>
      </w:r>
    </w:p>
    <w:p w14:paraId="17093744" w14:textId="77777777" w:rsidR="0083357D" w:rsidRDefault="0083357D" w:rsidP="001871E6">
      <w:pPr>
        <w:rPr>
          <w:rFonts w:ascii="Times New Roman" w:hAnsi="Times New Roman" w:cs="Times New Roman"/>
          <w:sz w:val="24"/>
          <w:szCs w:val="24"/>
        </w:rPr>
      </w:pPr>
    </w:p>
    <w:p w14:paraId="48CE0E72" w14:textId="77777777" w:rsidR="0083357D" w:rsidRDefault="0083357D" w:rsidP="001871E6">
      <w:pPr>
        <w:rPr>
          <w:rFonts w:ascii="Times New Roman" w:hAnsi="Times New Roman" w:cs="Times New Roman"/>
          <w:sz w:val="24"/>
          <w:szCs w:val="24"/>
        </w:rPr>
      </w:pPr>
    </w:p>
    <w:p w14:paraId="246C8AD2" w14:textId="77777777" w:rsidR="0083357D" w:rsidRDefault="0083357D" w:rsidP="001871E6">
      <w:pPr>
        <w:rPr>
          <w:rFonts w:ascii="Times New Roman" w:hAnsi="Times New Roman" w:cs="Times New Roman"/>
          <w:sz w:val="24"/>
          <w:szCs w:val="24"/>
        </w:rPr>
      </w:pPr>
    </w:p>
    <w:p w14:paraId="3A981F88" w14:textId="77777777" w:rsidR="0083357D" w:rsidRDefault="0083357D" w:rsidP="001871E6">
      <w:pPr>
        <w:rPr>
          <w:rFonts w:ascii="Times New Roman" w:hAnsi="Times New Roman" w:cs="Times New Roman"/>
          <w:sz w:val="24"/>
          <w:szCs w:val="24"/>
        </w:rPr>
      </w:pPr>
    </w:p>
    <w:p w14:paraId="52C8B064" w14:textId="77777777" w:rsidR="0083357D" w:rsidRDefault="0083357D" w:rsidP="001871E6">
      <w:pPr>
        <w:rPr>
          <w:rFonts w:ascii="Times New Roman" w:hAnsi="Times New Roman" w:cs="Times New Roman"/>
          <w:sz w:val="24"/>
          <w:szCs w:val="24"/>
        </w:rPr>
      </w:pPr>
    </w:p>
    <w:p w14:paraId="0FE92C20" w14:textId="77777777" w:rsidR="0083357D" w:rsidRDefault="0083357D" w:rsidP="001871E6">
      <w:pPr>
        <w:rPr>
          <w:rFonts w:ascii="Times New Roman" w:hAnsi="Times New Roman" w:cs="Times New Roman"/>
          <w:sz w:val="24"/>
          <w:szCs w:val="24"/>
        </w:rPr>
      </w:pPr>
    </w:p>
    <w:p w14:paraId="7F14FA4A" w14:textId="77777777" w:rsidR="0083357D" w:rsidRDefault="0083357D" w:rsidP="001871E6">
      <w:pPr>
        <w:rPr>
          <w:rFonts w:ascii="Times New Roman" w:hAnsi="Times New Roman" w:cs="Times New Roman"/>
          <w:sz w:val="24"/>
          <w:szCs w:val="24"/>
        </w:rPr>
      </w:pPr>
    </w:p>
    <w:p w14:paraId="4ED4D34B" w14:textId="77777777" w:rsidR="0083357D" w:rsidRDefault="0083357D" w:rsidP="001871E6">
      <w:pPr>
        <w:rPr>
          <w:rFonts w:ascii="Times New Roman" w:hAnsi="Times New Roman" w:cs="Times New Roman"/>
          <w:sz w:val="24"/>
          <w:szCs w:val="24"/>
        </w:rPr>
      </w:pPr>
    </w:p>
    <w:p w14:paraId="77A548F7" w14:textId="77777777" w:rsidR="0083357D" w:rsidRDefault="0083357D" w:rsidP="001871E6">
      <w:pPr>
        <w:rPr>
          <w:rFonts w:ascii="Times New Roman" w:hAnsi="Times New Roman" w:cs="Times New Roman"/>
          <w:sz w:val="24"/>
          <w:szCs w:val="24"/>
        </w:rPr>
      </w:pPr>
    </w:p>
    <w:p w14:paraId="143D49B8" w14:textId="77777777" w:rsidR="0083357D" w:rsidRDefault="0083357D" w:rsidP="001871E6">
      <w:pPr>
        <w:rPr>
          <w:rFonts w:ascii="Times New Roman" w:hAnsi="Times New Roman" w:cs="Times New Roman"/>
          <w:sz w:val="24"/>
          <w:szCs w:val="24"/>
        </w:rPr>
      </w:pPr>
    </w:p>
    <w:p w14:paraId="0F696036" w14:textId="77777777" w:rsidR="0083357D" w:rsidRDefault="0083357D" w:rsidP="001871E6">
      <w:pPr>
        <w:rPr>
          <w:rFonts w:ascii="Times New Roman" w:hAnsi="Times New Roman" w:cs="Times New Roman"/>
          <w:sz w:val="24"/>
          <w:szCs w:val="24"/>
        </w:rPr>
      </w:pPr>
    </w:p>
    <w:p w14:paraId="0E67DD5E" w14:textId="77777777" w:rsidR="0083357D" w:rsidRDefault="0083357D" w:rsidP="001871E6">
      <w:pPr>
        <w:rPr>
          <w:rFonts w:ascii="Times New Roman" w:hAnsi="Times New Roman" w:cs="Times New Roman"/>
          <w:sz w:val="24"/>
          <w:szCs w:val="24"/>
        </w:rPr>
      </w:pPr>
    </w:p>
    <w:p w14:paraId="4E6875ED" w14:textId="77777777" w:rsidR="0083357D" w:rsidRDefault="0083357D" w:rsidP="001871E6">
      <w:pPr>
        <w:rPr>
          <w:rFonts w:ascii="Times New Roman" w:hAnsi="Times New Roman" w:cs="Times New Roman"/>
          <w:sz w:val="24"/>
          <w:szCs w:val="24"/>
        </w:rPr>
      </w:pPr>
    </w:p>
    <w:p w14:paraId="23824886" w14:textId="77777777" w:rsidR="0083357D" w:rsidRDefault="0083357D" w:rsidP="001871E6">
      <w:pPr>
        <w:rPr>
          <w:rFonts w:ascii="Times New Roman" w:hAnsi="Times New Roman" w:cs="Times New Roman"/>
          <w:sz w:val="24"/>
          <w:szCs w:val="24"/>
        </w:rPr>
      </w:pPr>
    </w:p>
    <w:p w14:paraId="2048703A" w14:textId="77777777" w:rsidR="0083357D" w:rsidRDefault="0083357D" w:rsidP="001871E6">
      <w:pPr>
        <w:rPr>
          <w:rFonts w:ascii="Times New Roman" w:hAnsi="Times New Roman" w:cs="Times New Roman"/>
          <w:sz w:val="24"/>
          <w:szCs w:val="24"/>
        </w:rPr>
      </w:pPr>
    </w:p>
    <w:p w14:paraId="0315679D" w14:textId="77777777" w:rsidR="0083357D" w:rsidRDefault="0083357D" w:rsidP="001871E6">
      <w:pPr>
        <w:rPr>
          <w:rFonts w:ascii="Times New Roman" w:hAnsi="Times New Roman" w:cs="Times New Roman"/>
          <w:sz w:val="24"/>
          <w:szCs w:val="24"/>
        </w:rPr>
      </w:pPr>
    </w:p>
    <w:p w14:paraId="674EA053" w14:textId="77777777" w:rsidR="0083357D" w:rsidRDefault="0083357D" w:rsidP="001871E6">
      <w:pPr>
        <w:rPr>
          <w:rFonts w:ascii="Times New Roman" w:hAnsi="Times New Roman" w:cs="Times New Roman"/>
          <w:sz w:val="24"/>
          <w:szCs w:val="24"/>
        </w:rPr>
      </w:pPr>
    </w:p>
    <w:p w14:paraId="423E4B75" w14:textId="77777777" w:rsidR="0083357D" w:rsidRDefault="0083357D" w:rsidP="001871E6">
      <w:pPr>
        <w:rPr>
          <w:rFonts w:ascii="Times New Roman" w:hAnsi="Times New Roman" w:cs="Times New Roman"/>
          <w:sz w:val="24"/>
          <w:szCs w:val="24"/>
        </w:rPr>
      </w:pPr>
    </w:p>
    <w:p w14:paraId="6A84DAD5" w14:textId="77777777" w:rsidR="0083357D" w:rsidRDefault="0083357D" w:rsidP="001871E6">
      <w:pPr>
        <w:rPr>
          <w:rFonts w:ascii="Times New Roman" w:hAnsi="Times New Roman" w:cs="Times New Roman"/>
          <w:sz w:val="24"/>
          <w:szCs w:val="24"/>
        </w:rPr>
      </w:pPr>
    </w:p>
    <w:p w14:paraId="7F2DD61D" w14:textId="77777777" w:rsidR="0083357D" w:rsidRDefault="0083357D" w:rsidP="001871E6">
      <w:pPr>
        <w:rPr>
          <w:rFonts w:ascii="Times New Roman" w:hAnsi="Times New Roman" w:cs="Times New Roman"/>
          <w:sz w:val="24"/>
          <w:szCs w:val="24"/>
        </w:rPr>
      </w:pPr>
    </w:p>
    <w:p w14:paraId="5D75F9F1" w14:textId="77777777" w:rsidR="0083357D" w:rsidRDefault="0083357D" w:rsidP="001871E6">
      <w:pPr>
        <w:rPr>
          <w:rFonts w:ascii="Times New Roman" w:hAnsi="Times New Roman" w:cs="Times New Roman"/>
          <w:sz w:val="24"/>
          <w:szCs w:val="24"/>
        </w:rPr>
      </w:pPr>
    </w:p>
    <w:p w14:paraId="0629BA48" w14:textId="77777777" w:rsidR="0083357D" w:rsidRDefault="0083357D" w:rsidP="001871E6">
      <w:pPr>
        <w:rPr>
          <w:rFonts w:ascii="Times New Roman" w:hAnsi="Times New Roman" w:cs="Times New Roman"/>
          <w:sz w:val="24"/>
          <w:szCs w:val="24"/>
        </w:rPr>
      </w:pPr>
    </w:p>
    <w:p w14:paraId="5C53145F" w14:textId="77777777" w:rsidR="0083357D" w:rsidRDefault="0083357D" w:rsidP="001871E6">
      <w:pPr>
        <w:rPr>
          <w:rFonts w:ascii="Times New Roman" w:hAnsi="Times New Roman" w:cs="Times New Roman"/>
          <w:sz w:val="24"/>
          <w:szCs w:val="24"/>
        </w:rPr>
      </w:pPr>
    </w:p>
    <w:p w14:paraId="3C922E0F" w14:textId="77777777" w:rsidR="0083357D" w:rsidRDefault="0083357D" w:rsidP="001871E6">
      <w:pPr>
        <w:rPr>
          <w:rFonts w:ascii="Times New Roman" w:hAnsi="Times New Roman" w:cs="Times New Roman"/>
          <w:sz w:val="24"/>
          <w:szCs w:val="24"/>
        </w:rPr>
      </w:pPr>
    </w:p>
    <w:p w14:paraId="7B310E1A" w14:textId="77777777" w:rsidR="0083357D" w:rsidRDefault="0083357D" w:rsidP="001871E6">
      <w:pPr>
        <w:rPr>
          <w:rFonts w:ascii="Times New Roman" w:hAnsi="Times New Roman" w:cs="Times New Roman"/>
          <w:sz w:val="24"/>
          <w:szCs w:val="24"/>
        </w:rPr>
      </w:pPr>
    </w:p>
    <w:p w14:paraId="5412AD35" w14:textId="77777777" w:rsidR="0083357D" w:rsidRDefault="0083357D" w:rsidP="001871E6">
      <w:pPr>
        <w:rPr>
          <w:rFonts w:ascii="Times New Roman" w:hAnsi="Times New Roman" w:cs="Times New Roman"/>
          <w:sz w:val="24"/>
          <w:szCs w:val="24"/>
        </w:rPr>
      </w:pPr>
    </w:p>
    <w:p w14:paraId="68ACCCAC" w14:textId="77777777" w:rsidR="0083357D" w:rsidRDefault="0083357D" w:rsidP="001871E6">
      <w:pPr>
        <w:rPr>
          <w:rFonts w:ascii="Times New Roman" w:hAnsi="Times New Roman" w:cs="Times New Roman"/>
          <w:sz w:val="24"/>
          <w:szCs w:val="24"/>
        </w:rPr>
      </w:pPr>
    </w:p>
    <w:p w14:paraId="648E0D16" w14:textId="77777777" w:rsidR="0083357D" w:rsidRDefault="0083357D" w:rsidP="001871E6">
      <w:pPr>
        <w:rPr>
          <w:rFonts w:ascii="Times New Roman" w:hAnsi="Times New Roman" w:cs="Times New Roman"/>
          <w:sz w:val="24"/>
          <w:szCs w:val="24"/>
        </w:rPr>
      </w:pPr>
    </w:p>
    <w:p w14:paraId="46E4DD7B" w14:textId="77777777" w:rsidR="0036705E" w:rsidRDefault="0036705E" w:rsidP="001871E6">
      <w:pPr>
        <w:rPr>
          <w:rFonts w:ascii="Times New Roman" w:hAnsi="Times New Roman" w:cs="Times New Roman"/>
          <w:sz w:val="24"/>
          <w:szCs w:val="24"/>
        </w:rPr>
      </w:pPr>
    </w:p>
    <w:p w14:paraId="1B731C8C" w14:textId="186C6DE4" w:rsidR="001871E6" w:rsidRPr="0036705E" w:rsidRDefault="00A84F4F" w:rsidP="001871E6">
      <w:pPr>
        <w:rPr>
          <w:rFonts w:ascii="Times New Roman" w:hAnsi="Times New Roman" w:cs="Times New Roman"/>
          <w:b/>
          <w:bCs/>
          <w:sz w:val="24"/>
          <w:szCs w:val="24"/>
        </w:rPr>
      </w:pPr>
      <w:r w:rsidRPr="0036705E">
        <w:rPr>
          <w:rFonts w:ascii="Times New Roman" w:hAnsi="Times New Roman" w:cs="Times New Roman"/>
          <w:b/>
          <w:bCs/>
          <w:sz w:val="24"/>
          <w:szCs w:val="24"/>
        </w:rPr>
        <w:t xml:space="preserve">CHAPTER </w:t>
      </w:r>
      <w:r>
        <w:rPr>
          <w:rFonts w:ascii="Times New Roman" w:hAnsi="Times New Roman" w:cs="Times New Roman"/>
          <w:b/>
          <w:bCs/>
          <w:sz w:val="24"/>
          <w:szCs w:val="24"/>
        </w:rPr>
        <w:t>1</w:t>
      </w:r>
      <w:r w:rsidRPr="0036705E">
        <w:rPr>
          <w:rFonts w:ascii="Times New Roman" w:hAnsi="Times New Roman" w:cs="Times New Roman"/>
          <w:b/>
          <w:bCs/>
          <w:sz w:val="24"/>
          <w:szCs w:val="24"/>
        </w:rPr>
        <w:t>: FUNDAMENTALS OF NUTRIGENOMICS IN AQUATIC SYSTEMS</w:t>
      </w:r>
    </w:p>
    <w:p w14:paraId="3272F15F" w14:textId="77777777" w:rsidR="0019743B" w:rsidRDefault="0019743B" w:rsidP="001871E6">
      <w:pPr>
        <w:rPr>
          <w:rFonts w:ascii="Times New Roman" w:hAnsi="Times New Roman" w:cs="Times New Roman"/>
          <w:b/>
          <w:bCs/>
          <w:sz w:val="24"/>
          <w:szCs w:val="24"/>
        </w:rPr>
      </w:pPr>
    </w:p>
    <w:p w14:paraId="2A1AF560" w14:textId="3E5DE04E"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1. Introduction to Nutrigenomics in Aquatic Organisms</w:t>
      </w:r>
    </w:p>
    <w:p w14:paraId="67443C40" w14:textId="762C476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Nutrigenomics is an emerging interdisciplinary field </w:t>
      </w:r>
      <w:r w:rsidR="00260EB1">
        <w:rPr>
          <w:rFonts w:ascii="Times New Roman" w:hAnsi="Times New Roman" w:cs="Times New Roman"/>
          <w:sz w:val="24"/>
          <w:szCs w:val="24"/>
        </w:rPr>
        <w:t>integrating</w:t>
      </w:r>
      <w:r w:rsidRPr="0036705E">
        <w:rPr>
          <w:rFonts w:ascii="Times New Roman" w:hAnsi="Times New Roman" w:cs="Times New Roman"/>
          <w:sz w:val="24"/>
          <w:szCs w:val="24"/>
        </w:rPr>
        <w:t xml:space="preserve"> nutritional sciences with genomics, aiming to elucidate how dietary components influence gene expression and physiological outcomes. In aquatic organisms, particularly finfish and other cultured species, nutrigenomics provides valuable insights into how feed formulations modulate metabolic pathways, immune responses, and overall performance under various environmental conditions (Leaver et al., 2008; </w:t>
      </w:r>
      <w:proofErr w:type="spellStart"/>
      <w:r w:rsidRPr="0036705E">
        <w:rPr>
          <w:rFonts w:ascii="Times New Roman" w:hAnsi="Times New Roman" w:cs="Times New Roman"/>
          <w:sz w:val="24"/>
          <w:szCs w:val="24"/>
        </w:rPr>
        <w:t>Panicz</w:t>
      </w:r>
      <w:proofErr w:type="spellEnd"/>
      <w:r w:rsidRPr="0036705E">
        <w:rPr>
          <w:rFonts w:ascii="Times New Roman" w:hAnsi="Times New Roman" w:cs="Times New Roman"/>
          <w:sz w:val="24"/>
          <w:szCs w:val="24"/>
        </w:rPr>
        <w:t xml:space="preserve"> et al., 2017).</w:t>
      </w:r>
    </w:p>
    <w:p w14:paraId="3FC859AD" w14:textId="77777777" w:rsidR="001871E6" w:rsidRPr="0036705E" w:rsidRDefault="001871E6" w:rsidP="00A6564D">
      <w:pPr>
        <w:jc w:val="both"/>
        <w:rPr>
          <w:rFonts w:ascii="Times New Roman" w:hAnsi="Times New Roman" w:cs="Times New Roman"/>
          <w:sz w:val="24"/>
          <w:szCs w:val="24"/>
        </w:rPr>
      </w:pPr>
      <w:commentRangeStart w:id="0"/>
      <w:r w:rsidRPr="0036705E">
        <w:rPr>
          <w:rFonts w:ascii="Times New Roman" w:hAnsi="Times New Roman" w:cs="Times New Roman"/>
          <w:sz w:val="24"/>
          <w:szCs w:val="24"/>
        </w:rPr>
        <w:t>Unlike</w:t>
      </w:r>
      <w:commentRangeEnd w:id="0"/>
      <w:r w:rsidR="003E63C3">
        <w:rPr>
          <w:rStyle w:val="CommentReference"/>
        </w:rPr>
        <w:commentReference w:id="0"/>
      </w:r>
      <w:r w:rsidRPr="0036705E">
        <w:rPr>
          <w:rFonts w:ascii="Times New Roman" w:hAnsi="Times New Roman" w:cs="Times New Roman"/>
          <w:sz w:val="24"/>
          <w:szCs w:val="24"/>
        </w:rPr>
        <w:t xml:space="preserve"> conventional nutritional approaches that primarily address nutrient composition and digestibility, nutrigenomics investigates the molecular underpinnings of dietary responses by </w:t>
      </w:r>
      <w:proofErr w:type="spellStart"/>
      <w:r w:rsidRPr="0036705E">
        <w:rPr>
          <w:rFonts w:ascii="Times New Roman" w:hAnsi="Times New Roman" w:cs="Times New Roman"/>
          <w:sz w:val="24"/>
          <w:szCs w:val="24"/>
        </w:rPr>
        <w:t>analyzing</w:t>
      </w:r>
      <w:proofErr w:type="spellEnd"/>
      <w:r w:rsidRPr="0036705E">
        <w:rPr>
          <w:rFonts w:ascii="Times New Roman" w:hAnsi="Times New Roman" w:cs="Times New Roman"/>
          <w:sz w:val="24"/>
          <w:szCs w:val="24"/>
        </w:rPr>
        <w:t xml:space="preserve"> transcriptomic, proteomic, and epigenetic changes. This approach is increasingly critical in aquaculture due to the demand for sustainable feed sources, including plant-based protein alternatives, which can alter physiological and genetic responses in fish (Leaver et al., 2008).</w:t>
      </w:r>
    </w:p>
    <w:p w14:paraId="04250BBB" w14:textId="79FE52F9"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aquatic nutrigenomics, liver and intestinal tissues are commonly </w:t>
      </w:r>
      <w:proofErr w:type="spellStart"/>
      <w:r w:rsidRPr="0036705E">
        <w:rPr>
          <w:rFonts w:ascii="Times New Roman" w:hAnsi="Times New Roman" w:cs="Times New Roman"/>
          <w:sz w:val="24"/>
          <w:szCs w:val="24"/>
        </w:rPr>
        <w:t>analyzed</w:t>
      </w:r>
      <w:proofErr w:type="spellEnd"/>
      <w:r w:rsidRPr="0036705E">
        <w:rPr>
          <w:rFonts w:ascii="Times New Roman" w:hAnsi="Times New Roman" w:cs="Times New Roman"/>
          <w:sz w:val="24"/>
          <w:szCs w:val="24"/>
        </w:rPr>
        <w:t xml:space="preserve"> due to their pivotal roles in digestion, absorption, and metabolism. Nutrient-induced gene expression changes in these tissues </w:t>
      </w:r>
      <w:r w:rsidR="00260EB1">
        <w:rPr>
          <w:rFonts w:ascii="Times New Roman" w:hAnsi="Times New Roman" w:cs="Times New Roman"/>
          <w:sz w:val="24"/>
          <w:szCs w:val="24"/>
        </w:rPr>
        <w:t>indicate</w:t>
      </w:r>
      <w:r w:rsidRPr="0036705E">
        <w:rPr>
          <w:rFonts w:ascii="Times New Roman" w:hAnsi="Times New Roman" w:cs="Times New Roman"/>
          <w:sz w:val="24"/>
          <w:szCs w:val="24"/>
        </w:rPr>
        <w:t xml:space="preserve"> the organism's metabolic and adaptive capacities. For instance, transcriptomic responses in the liver to dietary changes can reflect the regulation of gluconeogenesis, lipogenesis, and oxidative stress pathways (Wade et al., 2020). Similarly, the intestinal transcriptome is critical for understanding feed utilization efficiency, mucosal immunity, and gut health, particularly in response to plant-based diets (Murray et al., 2010).</w:t>
      </w:r>
    </w:p>
    <w:p w14:paraId="1C3FBC29" w14:textId="0B8917D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Comparative studies between aquatic and terrestrial species have revealed several physiological distinctions </w:t>
      </w:r>
      <w:r w:rsidR="00260EB1">
        <w:rPr>
          <w:rFonts w:ascii="Times New Roman" w:hAnsi="Times New Roman" w:cs="Times New Roman"/>
          <w:sz w:val="24"/>
          <w:szCs w:val="24"/>
        </w:rPr>
        <w:t>necessitating</w:t>
      </w:r>
      <w:r w:rsidRPr="0036705E">
        <w:rPr>
          <w:rFonts w:ascii="Times New Roman" w:hAnsi="Times New Roman" w:cs="Times New Roman"/>
          <w:sz w:val="24"/>
          <w:szCs w:val="24"/>
        </w:rPr>
        <w:t xml:space="preserve"> species-specific nutrigenomic approaches. Fish, for instance, display unique lipid metabolism profiles, including a limited capacity to </w:t>
      </w:r>
      <w:r w:rsidR="00F75A32">
        <w:rPr>
          <w:rFonts w:ascii="Times New Roman" w:hAnsi="Times New Roman" w:cs="Times New Roman"/>
          <w:sz w:val="24"/>
          <w:szCs w:val="24"/>
        </w:rPr>
        <w:t>biosynthesise long-chain polyunsaturated fatty acids (LC-PUFAS</w:t>
      </w:r>
      <w:r w:rsidRPr="0036705E">
        <w:rPr>
          <w:rFonts w:ascii="Times New Roman" w:hAnsi="Times New Roman" w:cs="Times New Roman"/>
          <w:sz w:val="24"/>
          <w:szCs w:val="24"/>
        </w:rPr>
        <w:t>) from precursors. This metabolic trait, combined with the variable aquatic environments in which they live, underscores the necessity for tailored feed formulations and molecular assessments (Leaver et al., 2008; Murray et al., 2010).</w:t>
      </w:r>
    </w:p>
    <w:p w14:paraId="54221F59" w14:textId="1BDCD7CB" w:rsidR="001871E6" w:rsidRPr="0036705E" w:rsidRDefault="001871E6" w:rsidP="00A6564D">
      <w:pPr>
        <w:jc w:val="both"/>
        <w:rPr>
          <w:rFonts w:ascii="Times New Roman" w:hAnsi="Times New Roman" w:cs="Times New Roman"/>
          <w:sz w:val="24"/>
          <w:szCs w:val="24"/>
        </w:rPr>
      </w:pPr>
      <w:commentRangeStart w:id="1"/>
      <w:r w:rsidRPr="0036705E">
        <w:rPr>
          <w:rFonts w:ascii="Times New Roman" w:hAnsi="Times New Roman" w:cs="Times New Roman"/>
          <w:sz w:val="24"/>
          <w:szCs w:val="24"/>
        </w:rPr>
        <w:t>Moreover</w:t>
      </w:r>
      <w:commentRangeEnd w:id="1"/>
      <w:r w:rsidR="003E63C3">
        <w:rPr>
          <w:rStyle w:val="CommentReference"/>
        </w:rPr>
        <w:commentReference w:id="1"/>
      </w:r>
      <w:r w:rsidRPr="0036705E">
        <w:rPr>
          <w:rFonts w:ascii="Times New Roman" w:hAnsi="Times New Roman" w:cs="Times New Roman"/>
          <w:sz w:val="24"/>
          <w:szCs w:val="24"/>
        </w:rPr>
        <w:t xml:space="preserve">, fish are ectothermic animals whose physiological and metabolic responses are highly influenced by environmental factors such as temperature, salinity, dissolved oxygen, and water quality. These abiotic parameters can modulate gene expression independently or synergistically with dietary cues, making nutrigenomic interpretations more complex </w:t>
      </w:r>
      <w:r w:rsidR="00260EB1">
        <w:rPr>
          <w:rFonts w:ascii="Times New Roman" w:hAnsi="Times New Roman" w:cs="Times New Roman"/>
          <w:sz w:val="24"/>
          <w:szCs w:val="24"/>
        </w:rPr>
        <w:t>and</w:t>
      </w:r>
      <w:r w:rsidRPr="0036705E">
        <w:rPr>
          <w:rFonts w:ascii="Times New Roman" w:hAnsi="Times New Roman" w:cs="Times New Roman"/>
          <w:sz w:val="24"/>
          <w:szCs w:val="24"/>
        </w:rPr>
        <w:t xml:space="preserve"> contextually informative (</w:t>
      </w:r>
      <w:proofErr w:type="spellStart"/>
      <w:r w:rsidRPr="0036705E">
        <w:rPr>
          <w:rFonts w:ascii="Times New Roman" w:hAnsi="Times New Roman" w:cs="Times New Roman"/>
          <w:sz w:val="24"/>
          <w:szCs w:val="24"/>
        </w:rPr>
        <w:t>Panicz</w:t>
      </w:r>
      <w:proofErr w:type="spellEnd"/>
      <w:r w:rsidRPr="0036705E">
        <w:rPr>
          <w:rFonts w:ascii="Times New Roman" w:hAnsi="Times New Roman" w:cs="Times New Roman"/>
          <w:sz w:val="24"/>
          <w:szCs w:val="24"/>
        </w:rPr>
        <w:t xml:space="preserve"> et al., 2017; Rocha et al., 2016).</w:t>
      </w:r>
    </w:p>
    <w:p w14:paraId="3C198AD9" w14:textId="4803B87B" w:rsidR="001871E6" w:rsidRPr="0036705E" w:rsidRDefault="00260EB1" w:rsidP="00A6564D">
      <w:pPr>
        <w:jc w:val="both"/>
        <w:rPr>
          <w:rFonts w:ascii="Times New Roman" w:hAnsi="Times New Roman" w:cs="Times New Roman"/>
          <w:sz w:val="24"/>
          <w:szCs w:val="24"/>
        </w:rPr>
      </w:pPr>
      <w:r>
        <w:rPr>
          <w:rFonts w:ascii="Times New Roman" w:hAnsi="Times New Roman" w:cs="Times New Roman"/>
          <w:sz w:val="24"/>
          <w:szCs w:val="24"/>
        </w:rPr>
        <w:t>Technological advancements in high-throughput sequencing, microarrays, and transcriptomic profiling tools have significantly driven the development of nutrigenomics in aquaculture</w:t>
      </w:r>
      <w:r w:rsidR="001871E6" w:rsidRPr="0036705E">
        <w:rPr>
          <w:rFonts w:ascii="Times New Roman" w:hAnsi="Times New Roman" w:cs="Times New Roman"/>
          <w:sz w:val="24"/>
          <w:szCs w:val="24"/>
        </w:rPr>
        <w:t>. These methodologies have enabled researchers to monitor thousands of gene expression changes simultaneously, thereby facilitating the identification of nutrient-responsive genes and molecular biomarkers of dietary performance (Murray et al., 2010).</w:t>
      </w:r>
    </w:p>
    <w:p w14:paraId="3AF087CA"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lastRenderedPageBreak/>
        <w:t>For example, early applications of transcriptomic tools to assess the intestinal response of Atlantic halibut (</w:t>
      </w:r>
      <w:proofErr w:type="spellStart"/>
      <w:r w:rsidRPr="00260EB1">
        <w:rPr>
          <w:rFonts w:ascii="Times New Roman" w:hAnsi="Times New Roman" w:cs="Times New Roman"/>
          <w:i/>
          <w:iCs/>
          <w:sz w:val="24"/>
          <w:szCs w:val="24"/>
        </w:rPr>
        <w:t>Hippoglossus</w:t>
      </w:r>
      <w:proofErr w:type="spellEnd"/>
      <w:r w:rsidRPr="00260EB1">
        <w:rPr>
          <w:rFonts w:ascii="Times New Roman" w:hAnsi="Times New Roman" w:cs="Times New Roman"/>
          <w:i/>
          <w:iCs/>
          <w:sz w:val="24"/>
          <w:szCs w:val="24"/>
        </w:rPr>
        <w:t xml:space="preserve"> </w:t>
      </w:r>
      <w:proofErr w:type="spellStart"/>
      <w:r w:rsidRPr="00260EB1">
        <w:rPr>
          <w:rFonts w:ascii="Times New Roman" w:hAnsi="Times New Roman" w:cs="Times New Roman"/>
          <w:i/>
          <w:iCs/>
          <w:sz w:val="24"/>
          <w:szCs w:val="24"/>
        </w:rPr>
        <w:t>hippoglossus</w:t>
      </w:r>
      <w:proofErr w:type="spellEnd"/>
      <w:r w:rsidRPr="0036705E">
        <w:rPr>
          <w:rFonts w:ascii="Times New Roman" w:hAnsi="Times New Roman" w:cs="Times New Roman"/>
          <w:sz w:val="24"/>
          <w:szCs w:val="24"/>
        </w:rPr>
        <w:t xml:space="preserve">) to partial soybean meal replacement highlighted specific alterations in inflammatory markers and lipid metabolism genes, paving the way for dietary optimization strategies (Murray et al., 2010). Similar studies on </w:t>
      </w:r>
      <w:proofErr w:type="spellStart"/>
      <w:r w:rsidRPr="0036705E">
        <w:rPr>
          <w:rFonts w:ascii="Times New Roman" w:hAnsi="Times New Roman" w:cs="Times New Roman"/>
          <w:sz w:val="24"/>
          <w:szCs w:val="24"/>
        </w:rPr>
        <w:t>tench</w:t>
      </w:r>
      <w:proofErr w:type="spellEnd"/>
      <w:r w:rsidRPr="0036705E">
        <w:rPr>
          <w:rFonts w:ascii="Times New Roman" w:hAnsi="Times New Roman" w:cs="Times New Roman"/>
          <w:sz w:val="24"/>
          <w:szCs w:val="24"/>
        </w:rPr>
        <w:t xml:space="preserve"> (</w:t>
      </w:r>
      <w:proofErr w:type="spellStart"/>
      <w:r w:rsidRPr="00260EB1">
        <w:rPr>
          <w:rFonts w:ascii="Times New Roman" w:hAnsi="Times New Roman" w:cs="Times New Roman"/>
          <w:i/>
          <w:iCs/>
          <w:sz w:val="24"/>
          <w:szCs w:val="24"/>
        </w:rPr>
        <w:t>Tinca</w:t>
      </w:r>
      <w:proofErr w:type="spellEnd"/>
      <w:r w:rsidRPr="00260EB1">
        <w:rPr>
          <w:rFonts w:ascii="Times New Roman" w:hAnsi="Times New Roman" w:cs="Times New Roman"/>
          <w:i/>
          <w:iCs/>
          <w:sz w:val="24"/>
          <w:szCs w:val="24"/>
        </w:rPr>
        <w:t xml:space="preserve"> </w:t>
      </w:r>
      <w:proofErr w:type="spellStart"/>
      <w:r w:rsidRPr="00260EB1">
        <w:rPr>
          <w:rFonts w:ascii="Times New Roman" w:hAnsi="Times New Roman" w:cs="Times New Roman"/>
          <w:i/>
          <w:iCs/>
          <w:sz w:val="24"/>
          <w:szCs w:val="24"/>
        </w:rPr>
        <w:t>tinca</w:t>
      </w:r>
      <w:proofErr w:type="spellEnd"/>
      <w:r w:rsidRPr="0036705E">
        <w:rPr>
          <w:rFonts w:ascii="Times New Roman" w:hAnsi="Times New Roman" w:cs="Times New Roman"/>
          <w:sz w:val="24"/>
          <w:szCs w:val="24"/>
        </w:rPr>
        <w:t>) have revealed gut transcriptome changes linked to feed composition, emphasizing the value of nutrigenomic approaches in evaluating feed alternatives (</w:t>
      </w:r>
      <w:proofErr w:type="spellStart"/>
      <w:r w:rsidRPr="0036705E">
        <w:rPr>
          <w:rFonts w:ascii="Times New Roman" w:hAnsi="Times New Roman" w:cs="Times New Roman"/>
          <w:sz w:val="24"/>
          <w:szCs w:val="24"/>
        </w:rPr>
        <w:t>Panicz</w:t>
      </w:r>
      <w:proofErr w:type="spellEnd"/>
      <w:r w:rsidRPr="0036705E">
        <w:rPr>
          <w:rFonts w:ascii="Times New Roman" w:hAnsi="Times New Roman" w:cs="Times New Roman"/>
          <w:sz w:val="24"/>
          <w:szCs w:val="24"/>
        </w:rPr>
        <w:t xml:space="preserve"> et al., 2017).</w:t>
      </w:r>
    </w:p>
    <w:p w14:paraId="38962BDF" w14:textId="113CC797" w:rsidR="001871E6" w:rsidRPr="0036705E" w:rsidRDefault="00F75A32" w:rsidP="00A6564D">
      <w:pPr>
        <w:jc w:val="both"/>
        <w:rPr>
          <w:rFonts w:ascii="Times New Roman" w:hAnsi="Times New Roman" w:cs="Times New Roman"/>
          <w:sz w:val="24"/>
          <w:szCs w:val="24"/>
        </w:rPr>
      </w:pPr>
      <w:r>
        <w:rPr>
          <w:rFonts w:ascii="Times New Roman" w:hAnsi="Times New Roman" w:cs="Times New Roman"/>
          <w:sz w:val="24"/>
          <w:szCs w:val="24"/>
        </w:rPr>
        <w:t>An up-and-coming</w:t>
      </w:r>
      <w:r w:rsidR="001871E6" w:rsidRPr="0036705E">
        <w:rPr>
          <w:rFonts w:ascii="Times New Roman" w:hAnsi="Times New Roman" w:cs="Times New Roman"/>
          <w:sz w:val="24"/>
          <w:szCs w:val="24"/>
        </w:rPr>
        <w:t xml:space="preserve"> area of nutrigenomics is the integration of epigenetic mechanisms, such as DNA methylation, histone modification, and non-coding RNAs. These processes regulate gene expression without altering the DNA sequence and can be influenced by environmental and nutritional factors. In fish, early evidence indicates that dietary modifications can induce stable epigenetic changes that affect growth, metabolism, and disease resistance (Abernathy et al., 2017).</w:t>
      </w:r>
    </w:p>
    <w:p w14:paraId="741DDB88" w14:textId="1FB464B6"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For instance, rainbow trout selected for tolerance to plant-based diets exhibited distinct methylation and expression profiles in genes associated with lipid transport and immune regulation. These findings suggest that feed formulations </w:t>
      </w:r>
      <w:r w:rsidR="00260EB1">
        <w:rPr>
          <w:rFonts w:ascii="Times New Roman" w:hAnsi="Times New Roman" w:cs="Times New Roman"/>
          <w:sz w:val="24"/>
          <w:szCs w:val="24"/>
        </w:rPr>
        <w:t>exert short-term metabolic effects and</w:t>
      </w:r>
      <w:r w:rsidRPr="0036705E">
        <w:rPr>
          <w:rFonts w:ascii="Times New Roman" w:hAnsi="Times New Roman" w:cs="Times New Roman"/>
          <w:sz w:val="24"/>
          <w:szCs w:val="24"/>
        </w:rPr>
        <w:t xml:space="preserve"> long-term impacts on fish phenotype and productivity through epigenetic reprogramming (Abernathy et al., 2017).</w:t>
      </w:r>
    </w:p>
    <w:p w14:paraId="387BE239" w14:textId="2935097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Given these multidimensional regulatory layers, nutrigenomics provides a powerful platform for enhancing </w:t>
      </w:r>
      <w:r w:rsidR="00260EB1">
        <w:rPr>
          <w:rFonts w:ascii="Times New Roman" w:hAnsi="Times New Roman" w:cs="Times New Roman"/>
          <w:sz w:val="24"/>
          <w:szCs w:val="24"/>
        </w:rPr>
        <w:t>aquaculture nutrition's sustainability, efficiency, and precision</w:t>
      </w:r>
      <w:r w:rsidRPr="0036705E">
        <w:rPr>
          <w:rFonts w:ascii="Times New Roman" w:hAnsi="Times New Roman" w:cs="Times New Roman"/>
          <w:sz w:val="24"/>
          <w:szCs w:val="24"/>
        </w:rPr>
        <w:t xml:space="preserve">. As aquaculture systems increasingly rely on diversified feed sources and face environmental stressors, the ability to predict and engineer </w:t>
      </w:r>
      <w:proofErr w:type="spellStart"/>
      <w:r w:rsidRPr="0036705E">
        <w:rPr>
          <w:rFonts w:ascii="Times New Roman" w:hAnsi="Times New Roman" w:cs="Times New Roman"/>
          <w:sz w:val="24"/>
          <w:szCs w:val="24"/>
        </w:rPr>
        <w:t>favorable</w:t>
      </w:r>
      <w:proofErr w:type="spellEnd"/>
      <w:r w:rsidRPr="0036705E">
        <w:rPr>
          <w:rFonts w:ascii="Times New Roman" w:hAnsi="Times New Roman" w:cs="Times New Roman"/>
          <w:sz w:val="24"/>
          <w:szCs w:val="24"/>
        </w:rPr>
        <w:t xml:space="preserve"> gene-nutrient interactions becomes critical. </w:t>
      </w:r>
      <w:r w:rsidR="00260EB1">
        <w:rPr>
          <w:rFonts w:ascii="Times New Roman" w:hAnsi="Times New Roman" w:cs="Times New Roman"/>
          <w:sz w:val="24"/>
          <w:szCs w:val="24"/>
        </w:rPr>
        <w:t>Integrating</w:t>
      </w:r>
      <w:r w:rsidRPr="0036705E">
        <w:rPr>
          <w:rFonts w:ascii="Times New Roman" w:hAnsi="Times New Roman" w:cs="Times New Roman"/>
          <w:sz w:val="24"/>
          <w:szCs w:val="24"/>
        </w:rPr>
        <w:t xml:space="preserve"> nutrigenomics with breeding, epigenetics, and metabolomics offers the potential for developing next-generation aquafeeds tailored to genetic profiles and production goals.</w:t>
      </w:r>
    </w:p>
    <w:p w14:paraId="03A27B41" w14:textId="227D2464"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summary, nutrigenomics in aquatic organisms encompasses the study of gene-diet interactions within a highly dynamic physiological and environmental context. This field not only aids in understanding the molecular basis of nutrition but also supports evidence-based innovations in aquafeed formulation, health management, and selective breeding programs. As aquaculture continues to evolve, nutrigenomic insights will be essential in shaping resilient and efficient production systems </w:t>
      </w:r>
      <w:r w:rsidR="00260EB1">
        <w:rPr>
          <w:rFonts w:ascii="Times New Roman" w:hAnsi="Times New Roman" w:cs="Times New Roman"/>
          <w:sz w:val="24"/>
          <w:szCs w:val="24"/>
        </w:rPr>
        <w:t>that meet</w:t>
      </w:r>
      <w:r w:rsidRPr="0036705E">
        <w:rPr>
          <w:rFonts w:ascii="Times New Roman" w:hAnsi="Times New Roman" w:cs="Times New Roman"/>
          <w:sz w:val="24"/>
          <w:szCs w:val="24"/>
        </w:rPr>
        <w:t xml:space="preserve"> global food demands.</w:t>
      </w:r>
    </w:p>
    <w:p w14:paraId="3CB5C7A0" w14:textId="51B1D8C2" w:rsidR="001871E6" w:rsidRPr="0036705E" w:rsidRDefault="001871E6" w:rsidP="001871E6">
      <w:pPr>
        <w:rPr>
          <w:rFonts w:ascii="Times New Roman" w:hAnsi="Times New Roman" w:cs="Times New Roman"/>
          <w:sz w:val="24"/>
          <w:szCs w:val="24"/>
        </w:rPr>
      </w:pPr>
    </w:p>
    <w:p w14:paraId="24B8215D"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2. Comparative Aspects of Nutrigenomics in Fish versus Mammals</w:t>
      </w:r>
    </w:p>
    <w:p w14:paraId="46E4B744" w14:textId="4ADF7EB1" w:rsidR="001871E6" w:rsidRPr="0036705E" w:rsidRDefault="00260EB1" w:rsidP="00A6564D">
      <w:pPr>
        <w:jc w:val="both"/>
        <w:rPr>
          <w:rFonts w:ascii="Times New Roman" w:hAnsi="Times New Roman" w:cs="Times New Roman"/>
          <w:sz w:val="24"/>
          <w:szCs w:val="24"/>
        </w:rPr>
      </w:pPr>
      <w:commentRangeStart w:id="2"/>
      <w:r>
        <w:rPr>
          <w:rFonts w:ascii="Times New Roman" w:hAnsi="Times New Roman" w:cs="Times New Roman"/>
          <w:sz w:val="24"/>
          <w:szCs w:val="24"/>
        </w:rPr>
        <w:t>While</w:t>
      </w:r>
      <w:commentRangeEnd w:id="2"/>
      <w:r w:rsidR="004B32FD">
        <w:rPr>
          <w:rStyle w:val="CommentReference"/>
        </w:rPr>
        <w:commentReference w:id="2"/>
      </w:r>
      <w:r>
        <w:rPr>
          <w:rFonts w:ascii="Times New Roman" w:hAnsi="Times New Roman" w:cs="Times New Roman"/>
          <w:sz w:val="24"/>
          <w:szCs w:val="24"/>
        </w:rPr>
        <w:t xml:space="preserve"> sharing foundational principles across species, the nutrigenomics field </w:t>
      </w:r>
      <w:r w:rsidR="001871E6" w:rsidRPr="0036705E">
        <w:rPr>
          <w:rFonts w:ascii="Times New Roman" w:hAnsi="Times New Roman" w:cs="Times New Roman"/>
          <w:sz w:val="24"/>
          <w:szCs w:val="24"/>
        </w:rPr>
        <w:t>exhibits considerable divergence in its application between aquatic organisms and terrestrial mammals. These differences are driven by evolutionary, physiological, and environmental variations that influence how nutrients interact with genetic and metabolic systems. In fish, nutrigenomic studies predominantly target the regulation of lipid metabolism and adaptive responses to alternative feed ingredients, whereas in mammals, the emphasis often lies in elucidating gene-diet interactions associated with non-communicable diseases such as obesity, diabetes, and cancer (Leaver et al., 2008; Murray et al., 2010).</w:t>
      </w:r>
    </w:p>
    <w:p w14:paraId="4F57744F"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2.1 Lipid Metabolism and Polyunsaturated Fatty Acids (PUFAs)</w:t>
      </w:r>
    </w:p>
    <w:p w14:paraId="6915D4E9"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One of the primary distinctions between fish and mammals in nutrigenomic research pertains to the metabolism of lipids, particularly long-chain polyunsaturated fatty acids (LC-PUFAs). </w:t>
      </w:r>
      <w:r w:rsidRPr="0036705E">
        <w:rPr>
          <w:rFonts w:ascii="Times New Roman" w:hAnsi="Times New Roman" w:cs="Times New Roman"/>
          <w:sz w:val="24"/>
          <w:szCs w:val="24"/>
        </w:rPr>
        <w:lastRenderedPageBreak/>
        <w:t>Most marine fish species exhibit limited desaturation and elongation capacities, which restrict their ability to endogenously synthesize LC-PUFAs such as eicosapentaenoic acid (EPA) and docosahexaenoic acid (DHA) from shorter-chain precursors. This enzymatic limitation necessitates the dietary inclusion of these essential fatty acids, making lipid metabolism a focal point in fish nutrigenomics (Leaver et al., 2008).</w:t>
      </w:r>
    </w:p>
    <w:p w14:paraId="0595E329" w14:textId="7E882FAC"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contrast, mammals generally possess more developed enzymatic systems capable of converting alpha-linolenic acid (ALA) into EPA and DHA, albeit with varying efficiency. Consequently, mammalian nutrigenomic research </w:t>
      </w:r>
      <w:r w:rsidR="00260EB1">
        <w:rPr>
          <w:rFonts w:ascii="Times New Roman" w:hAnsi="Times New Roman" w:cs="Times New Roman"/>
          <w:sz w:val="24"/>
          <w:szCs w:val="24"/>
        </w:rPr>
        <w:t>focuses</w:t>
      </w:r>
      <w:r w:rsidRPr="0036705E">
        <w:rPr>
          <w:rFonts w:ascii="Times New Roman" w:hAnsi="Times New Roman" w:cs="Times New Roman"/>
          <w:sz w:val="24"/>
          <w:szCs w:val="24"/>
        </w:rPr>
        <w:t xml:space="preserve"> less on basic fatty acid requirements and more on how different fatty acid profiles affect gene expression related to inflammation, cardiovascular health, and carcinogenesis. The comparative constraint in LC-PUFA biosynthesis in fish underscores the importance of dietary lipid formulation and its transcriptional consequences on hepatic gene networks (Leaver et al., 2008).</w:t>
      </w:r>
    </w:p>
    <w:p w14:paraId="623860AD"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2.2 Intestinal Function and Dietary Plant Proteins</w:t>
      </w:r>
    </w:p>
    <w:p w14:paraId="27E1C350"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The substitution of fishmeal with plant-based protein sources is a central theme in aquaculture sustainability. However, such substitution is not without physiological and molecular consequences. Unlike mammals, which have a long evolutionary history of consuming plant matter and thus possess well-adapted gut microbiota and enzymatic profiles, many carnivorous fish species exhibit suboptimal digestive and immunological responses to plant-based diets (Murray et al., 2010).</w:t>
      </w:r>
    </w:p>
    <w:p w14:paraId="1B0E8E36" w14:textId="187A157D"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Nutrigenomic analyses have demonstrated that dietary plant proteins can provoke intestinal inflammation and compromise gut integrity in fish, as evidenced by altered expression of cytokines, tight junction proteins, and digestive enzymes. For instance</w:t>
      </w:r>
      <w:r w:rsidR="00F75A32">
        <w:rPr>
          <w:rFonts w:ascii="Times New Roman" w:hAnsi="Times New Roman" w:cs="Times New Roman"/>
          <w:sz w:val="24"/>
          <w:szCs w:val="24"/>
        </w:rPr>
        <w:t xml:space="preserve">, partial replacement of fishmeal with soybean meal in Atlantic halibut </w:t>
      </w:r>
      <w:r w:rsidRPr="0036705E">
        <w:rPr>
          <w:rFonts w:ascii="Times New Roman" w:hAnsi="Times New Roman" w:cs="Times New Roman"/>
          <w:sz w:val="24"/>
          <w:szCs w:val="24"/>
        </w:rPr>
        <w:t xml:space="preserve">led to significant transcriptomic shifts in intestinal tissues, implicating innate immune genes and inflammatory </w:t>
      </w:r>
      <w:proofErr w:type="spellStart"/>
      <w:r w:rsidRPr="0036705E">
        <w:rPr>
          <w:rFonts w:ascii="Times New Roman" w:hAnsi="Times New Roman" w:cs="Times New Roman"/>
          <w:sz w:val="24"/>
          <w:szCs w:val="24"/>
        </w:rPr>
        <w:t>signaling</w:t>
      </w:r>
      <w:proofErr w:type="spellEnd"/>
      <w:r w:rsidRPr="0036705E">
        <w:rPr>
          <w:rFonts w:ascii="Times New Roman" w:hAnsi="Times New Roman" w:cs="Times New Roman"/>
          <w:sz w:val="24"/>
          <w:szCs w:val="24"/>
        </w:rPr>
        <w:t xml:space="preserve"> pathways (Murray et al., 2010). Such responses are less pronounced or absent in mammals, which typically tolerate a wider range of dietary antigens and </w:t>
      </w:r>
      <w:proofErr w:type="spellStart"/>
      <w:r w:rsidRPr="0036705E">
        <w:rPr>
          <w:rFonts w:ascii="Times New Roman" w:hAnsi="Times New Roman" w:cs="Times New Roman"/>
          <w:sz w:val="24"/>
          <w:szCs w:val="24"/>
        </w:rPr>
        <w:t>fiber</w:t>
      </w:r>
      <w:proofErr w:type="spellEnd"/>
      <w:r w:rsidRPr="0036705E">
        <w:rPr>
          <w:rFonts w:ascii="Times New Roman" w:hAnsi="Times New Roman" w:cs="Times New Roman"/>
          <w:sz w:val="24"/>
          <w:szCs w:val="24"/>
        </w:rPr>
        <w:t xml:space="preserve"> components due to their omnivorous adaptation.</w:t>
      </w:r>
    </w:p>
    <w:p w14:paraId="18725F4C"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2.3 Enzymatic Adaptation and Nutrient Utilization</w:t>
      </w:r>
    </w:p>
    <w:p w14:paraId="76BEAA7E" w14:textId="23F9252B"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Another critical difference between fish and mammals lies in the enzymatic repertoire involved in nutrient digestion and assimilation. Fish possess </w:t>
      </w:r>
      <w:r w:rsidR="00F75A32">
        <w:rPr>
          <w:rFonts w:ascii="Times New Roman" w:hAnsi="Times New Roman" w:cs="Times New Roman"/>
          <w:sz w:val="24"/>
          <w:szCs w:val="24"/>
        </w:rPr>
        <w:t xml:space="preserve">diverse </w:t>
      </w:r>
      <w:r w:rsidRPr="0036705E">
        <w:rPr>
          <w:rFonts w:ascii="Times New Roman" w:hAnsi="Times New Roman" w:cs="Times New Roman"/>
          <w:sz w:val="24"/>
          <w:szCs w:val="24"/>
        </w:rPr>
        <w:t>digestive enzymes whose activity can be modulated by intrinsic factors (species, age, developmental stage) and extrinsic factors (diet, temperature, salinity). For example, amylase activity in fish varies significantly among species and is tightly linked to dietary carbohydrate content, influencing the transcription of genes involved in glucose metabolism (Rocha et al., 2016).</w:t>
      </w:r>
    </w:p>
    <w:p w14:paraId="0B9F9358" w14:textId="2813996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In mammals, although digestive enzyme expression is also influenced by diet, the homeostatic regulation is relatively robust and well-characterized. Moreover, mammals have a more complex gastrointestinal architecture, including specialized microbial communities, which modulate nutrient-gene interactions through microbial metabolites such as short-chain fatty acids (SCFAs). Fish, particularly in early developmental stages or under intensive culture conditions, may lack such stability in gut microbiota, rendering their nutrient absorption and corresponding gene expression more sensitive to dietary manipulations (</w:t>
      </w:r>
      <w:proofErr w:type="spellStart"/>
      <w:r w:rsidRPr="0036705E">
        <w:rPr>
          <w:rFonts w:ascii="Times New Roman" w:hAnsi="Times New Roman" w:cs="Times New Roman"/>
          <w:sz w:val="24"/>
          <w:szCs w:val="24"/>
        </w:rPr>
        <w:t>Panicz</w:t>
      </w:r>
      <w:proofErr w:type="spellEnd"/>
      <w:r w:rsidRPr="0036705E">
        <w:rPr>
          <w:rFonts w:ascii="Times New Roman" w:hAnsi="Times New Roman" w:cs="Times New Roman"/>
          <w:sz w:val="24"/>
          <w:szCs w:val="24"/>
        </w:rPr>
        <w:t xml:space="preserve"> et al., 2017).</w:t>
      </w:r>
    </w:p>
    <w:p w14:paraId="03E45C48"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2.4 Environmental Modulation of Nutrigenomic Responses</w:t>
      </w:r>
    </w:p>
    <w:p w14:paraId="6AB4EA4E"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lastRenderedPageBreak/>
        <w:t>Fish are poikilothermic animals, meaning their internal body temperature—and consequently, their metabolic rate and gene expression—is directly influenced by environmental temperature. This characteristic profoundly shapes how fish respond at the genomic level to dietary inputs under varying environmental conditions. For example, elevated water temperatures may accelerate lipid deposition or alter the expression of heat shock proteins and other stress-related genes, thereby modifying the organism’s response to a given diet (Rocha et al., 2016).</w:t>
      </w:r>
    </w:p>
    <w:p w14:paraId="398D9C5C"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Mammals, in contrast, maintain homeostatic body temperatures and thus exhibit more stable physiological responses to nutrition, relatively independent of environmental fluctuations. This makes the design and interpretation of nutrigenomic experiments in fish inherently more complex, as one must account for environmental interactions that can obscure or confound dietary effects on gene expression.</w:t>
      </w:r>
    </w:p>
    <w:p w14:paraId="08B45017"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2.5 Genomic Resources and Model Systems</w:t>
      </w:r>
    </w:p>
    <w:p w14:paraId="08712D98"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The availability of genomic resources is another distinguishing feature. While model organisms such as mice and rats in mammalian research benefit from extensively annotated genomes, genetic knock-out models, and standardized protocols, many aquaculture species remain under-characterized at the genomic level. Nonetheless, recent advances in sequencing technologies have expanded the transcriptomic databases for key aquaculture species such as Atlantic salmon, zebrafish, and barramundi, enabling more detailed investigations into gene-diet interactions (Leaver et al., 2008; Wade et al., 2020).</w:t>
      </w:r>
    </w:p>
    <w:p w14:paraId="78EECC46"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However, the lack of functional annotation for numerous fish genes still hampers the full integration of transcriptomic data with metabolic pathways. Moreover, interspecies variation in gene regulation, alternative splicing, and non-coding RNAs demands tailored bioinformatic pipelines, which are often lacking in aquatic nutrigenomic studies compared to their mammalian counterparts.</w:t>
      </w:r>
    </w:p>
    <w:p w14:paraId="7C1F9223"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2.6 Translational Implications and Research Priorities</w:t>
      </w:r>
    </w:p>
    <w:p w14:paraId="62363A87"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Understanding these interspecies differences has critical implications for feed formulation, breeding programs, and health management strategies. In aquaculture, where diet formulation represents a significant proportion of operational costs and directly affects growth performance and product quality, leveraging nutrigenomic insights to optimize diets is both a biological and economic imperative.</w:t>
      </w:r>
    </w:p>
    <w:p w14:paraId="557049F3" w14:textId="30C70EB1"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Conversely</w:t>
      </w:r>
      <w:r w:rsidR="00F75A32">
        <w:rPr>
          <w:rFonts w:ascii="Times New Roman" w:hAnsi="Times New Roman" w:cs="Times New Roman"/>
          <w:sz w:val="24"/>
          <w:szCs w:val="24"/>
        </w:rPr>
        <w:t>, nutrigenomics serves broader public health goals in mammals</w:t>
      </w:r>
      <w:r w:rsidRPr="0036705E">
        <w:rPr>
          <w:rFonts w:ascii="Times New Roman" w:hAnsi="Times New Roman" w:cs="Times New Roman"/>
          <w:sz w:val="24"/>
          <w:szCs w:val="24"/>
        </w:rPr>
        <w:t>, such as understanding obesity, metabolic syndrome, and personalized nutrition. While the translational goals differ, the methodologies—such as transcriptomic profiling, pathway analysis, and epigenetic assessment—remain largely shared, allowing for cross-disciplinary learning and technological innovation.</w:t>
      </w:r>
    </w:p>
    <w:p w14:paraId="4FD1C140" w14:textId="77777777" w:rsidR="001871E6" w:rsidRPr="0036705E" w:rsidRDefault="001871E6" w:rsidP="001871E6">
      <w:pPr>
        <w:rPr>
          <w:rFonts w:ascii="Times New Roman" w:hAnsi="Times New Roman" w:cs="Times New Roman"/>
          <w:sz w:val="24"/>
          <w:szCs w:val="24"/>
        </w:rPr>
      </w:pPr>
      <w:r w:rsidRPr="0036705E">
        <w:rPr>
          <w:rFonts w:ascii="Times New Roman" w:hAnsi="Times New Roman" w:cs="Times New Roman"/>
          <w:sz w:val="24"/>
          <w:szCs w:val="24"/>
        </w:rPr>
        <w:t>In fish, future nutrigenomic research should focus on:</w:t>
      </w:r>
    </w:p>
    <w:p w14:paraId="3CEF8326" w14:textId="77777777" w:rsidR="001871E6" w:rsidRPr="0036705E" w:rsidRDefault="001871E6" w:rsidP="002859E7">
      <w:pPr>
        <w:numPr>
          <w:ilvl w:val="0"/>
          <w:numId w:val="1"/>
        </w:numPr>
        <w:rPr>
          <w:rFonts w:ascii="Times New Roman" w:hAnsi="Times New Roman" w:cs="Times New Roman"/>
          <w:sz w:val="24"/>
          <w:szCs w:val="24"/>
        </w:rPr>
      </w:pPr>
      <w:r w:rsidRPr="0036705E">
        <w:rPr>
          <w:rFonts w:ascii="Times New Roman" w:hAnsi="Times New Roman" w:cs="Times New Roman"/>
          <w:sz w:val="24"/>
          <w:szCs w:val="24"/>
        </w:rPr>
        <w:t>Elucidating species-specific gene-nutrient interactions.</w:t>
      </w:r>
    </w:p>
    <w:p w14:paraId="4B872CE9" w14:textId="77777777" w:rsidR="001871E6" w:rsidRPr="0036705E" w:rsidRDefault="001871E6" w:rsidP="002859E7">
      <w:pPr>
        <w:numPr>
          <w:ilvl w:val="0"/>
          <w:numId w:val="1"/>
        </w:numPr>
        <w:rPr>
          <w:rFonts w:ascii="Times New Roman" w:hAnsi="Times New Roman" w:cs="Times New Roman"/>
          <w:sz w:val="24"/>
          <w:szCs w:val="24"/>
        </w:rPr>
      </w:pPr>
      <w:r w:rsidRPr="0036705E">
        <w:rPr>
          <w:rFonts w:ascii="Times New Roman" w:hAnsi="Times New Roman" w:cs="Times New Roman"/>
          <w:sz w:val="24"/>
          <w:szCs w:val="24"/>
        </w:rPr>
        <w:t>Expanding functional genomic annotations for key aquaculture species.</w:t>
      </w:r>
    </w:p>
    <w:p w14:paraId="1BD2B3E6" w14:textId="77777777" w:rsidR="001871E6" w:rsidRPr="0036705E" w:rsidRDefault="001871E6" w:rsidP="002859E7">
      <w:pPr>
        <w:numPr>
          <w:ilvl w:val="0"/>
          <w:numId w:val="1"/>
        </w:numPr>
        <w:rPr>
          <w:rFonts w:ascii="Times New Roman" w:hAnsi="Times New Roman" w:cs="Times New Roman"/>
          <w:sz w:val="24"/>
          <w:szCs w:val="24"/>
        </w:rPr>
      </w:pPr>
      <w:r w:rsidRPr="0036705E">
        <w:rPr>
          <w:rFonts w:ascii="Times New Roman" w:hAnsi="Times New Roman" w:cs="Times New Roman"/>
          <w:sz w:val="24"/>
          <w:szCs w:val="24"/>
        </w:rPr>
        <w:t>Investigating long-term epigenetic effects of early nutritional programming.</w:t>
      </w:r>
    </w:p>
    <w:p w14:paraId="7D4C3C71" w14:textId="77777777" w:rsidR="001871E6" w:rsidRPr="0036705E" w:rsidRDefault="001871E6" w:rsidP="002859E7">
      <w:pPr>
        <w:numPr>
          <w:ilvl w:val="0"/>
          <w:numId w:val="1"/>
        </w:numPr>
        <w:rPr>
          <w:rFonts w:ascii="Times New Roman" w:hAnsi="Times New Roman" w:cs="Times New Roman"/>
          <w:sz w:val="24"/>
          <w:szCs w:val="24"/>
        </w:rPr>
      </w:pPr>
      <w:r w:rsidRPr="0036705E">
        <w:rPr>
          <w:rFonts w:ascii="Times New Roman" w:hAnsi="Times New Roman" w:cs="Times New Roman"/>
          <w:sz w:val="24"/>
          <w:szCs w:val="24"/>
        </w:rPr>
        <w:t>Incorporating environmental variables into experimental designs.</w:t>
      </w:r>
    </w:p>
    <w:p w14:paraId="70B7BC99" w14:textId="77777777" w:rsidR="001871E6" w:rsidRPr="0036705E" w:rsidRDefault="001871E6" w:rsidP="001871E6">
      <w:pPr>
        <w:rPr>
          <w:rFonts w:ascii="Times New Roman" w:hAnsi="Times New Roman" w:cs="Times New Roman"/>
          <w:sz w:val="24"/>
          <w:szCs w:val="24"/>
        </w:rPr>
      </w:pPr>
      <w:r w:rsidRPr="0036705E">
        <w:rPr>
          <w:rFonts w:ascii="Times New Roman" w:hAnsi="Times New Roman" w:cs="Times New Roman"/>
          <w:sz w:val="24"/>
          <w:szCs w:val="24"/>
        </w:rPr>
        <w:lastRenderedPageBreak/>
        <w:t>These priorities will bridge the knowledge gap between aquatic and terrestrial systems and enable a more nuanced application of nutrigenomics in fish biology and aquaculture practices.</w:t>
      </w:r>
    </w:p>
    <w:p w14:paraId="53CB3C08" w14:textId="22312053" w:rsidR="001871E6" w:rsidRPr="0036705E" w:rsidRDefault="001871E6" w:rsidP="001871E6">
      <w:pPr>
        <w:rPr>
          <w:rFonts w:ascii="Times New Roman" w:hAnsi="Times New Roman" w:cs="Times New Roman"/>
          <w:sz w:val="24"/>
          <w:szCs w:val="24"/>
        </w:rPr>
      </w:pPr>
    </w:p>
    <w:p w14:paraId="012ABEA7"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3. Environmental and Dietary Factors Influencing Gene Regulation in Fish</w:t>
      </w:r>
    </w:p>
    <w:p w14:paraId="5FE0C46A"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Nutrigenomic responses in fish are not solely dictated by nutrient composition but are also profoundly shaped by the external environment. The interaction between environmental stressors and dietary inputs plays a pivotal role in modulating gene expression patterns, particularly those associated with metabolism, immunity, and homeostasis. Unlike terrestrial animals that experience relatively stable habitats, aquatic species are subjected to dynamic environmental variables that directly influence their physiological and molecular states. As such, understanding these complex gene-environment-diet interactions is essential for optimizing aquafeed formulations and rearing conditions to enhance fish performance and health.</w:t>
      </w:r>
    </w:p>
    <w:p w14:paraId="4CDBF5BE"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3.1 Role of Diet Composition in Gene Expression Regulation</w:t>
      </w:r>
    </w:p>
    <w:p w14:paraId="2D6F5A28" w14:textId="04FAEC59"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Macronutrient composition, particularly the proportions of protein, lipid, and carbohydrate in aquafeeds, </w:t>
      </w:r>
      <w:r w:rsidR="00F75A32">
        <w:rPr>
          <w:rFonts w:ascii="Times New Roman" w:hAnsi="Times New Roman" w:cs="Times New Roman"/>
          <w:sz w:val="24"/>
          <w:szCs w:val="24"/>
        </w:rPr>
        <w:t>significantly impacts</w:t>
      </w:r>
      <w:r w:rsidRPr="0036705E">
        <w:rPr>
          <w:rFonts w:ascii="Times New Roman" w:hAnsi="Times New Roman" w:cs="Times New Roman"/>
          <w:sz w:val="24"/>
          <w:szCs w:val="24"/>
        </w:rPr>
        <w:t xml:space="preserve"> gene expression in metabolic tissues such as the liver and intestine. In fish, dietary manipulations can induce transcriptional shifts in enzymes responsible for gluconeogenesis, lipogenesis, proteolysis, and amino acid catabolism (Wade et al., 2013; Wade et al., 2020).</w:t>
      </w:r>
    </w:p>
    <w:p w14:paraId="23E28C18" w14:textId="0E3F077D"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For instance, increased dietary carbohydrate levels have been shown to upregulate hepatic lipogenic genes such as fatty acid synthase (</w:t>
      </w:r>
      <w:r w:rsidR="00F75A32">
        <w:rPr>
          <w:rFonts w:ascii="Times New Roman" w:hAnsi="Times New Roman" w:cs="Times New Roman"/>
          <w:sz w:val="24"/>
          <w:szCs w:val="24"/>
        </w:rPr>
        <w:t xml:space="preserve">FAS) and </w:t>
      </w:r>
      <w:proofErr w:type="spellStart"/>
      <w:r w:rsidR="00F75A32">
        <w:rPr>
          <w:rFonts w:ascii="Times New Roman" w:hAnsi="Times New Roman" w:cs="Times New Roman"/>
          <w:sz w:val="24"/>
          <w:szCs w:val="24"/>
        </w:rPr>
        <w:t>acetyl-Coa</w:t>
      </w:r>
      <w:proofErr w:type="spellEnd"/>
      <w:r w:rsidR="00F75A32">
        <w:rPr>
          <w:rFonts w:ascii="Times New Roman" w:hAnsi="Times New Roman" w:cs="Times New Roman"/>
          <w:sz w:val="24"/>
          <w:szCs w:val="24"/>
        </w:rPr>
        <w:t xml:space="preserve"> carboxylase (ACC), suggesting that fish, despite their limited capacity for glucose utilisation</w:t>
      </w:r>
      <w:r w:rsidRPr="0036705E">
        <w:rPr>
          <w:rFonts w:ascii="Times New Roman" w:hAnsi="Times New Roman" w:cs="Times New Roman"/>
          <w:sz w:val="24"/>
          <w:szCs w:val="24"/>
        </w:rPr>
        <w:t>, adapt metabolically to excess carbohydrates through enhanced lipid synthesis (Wade et al., 2020). Simultaneously, dietary lipids modulate transcription factors such as peroxisome proliferator-activated receptors (PPARs), which regulate fatty acid oxidation and energy balance.</w:t>
      </w:r>
    </w:p>
    <w:p w14:paraId="45254D36" w14:textId="0EA9C141"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The </w:t>
      </w:r>
      <w:r w:rsidR="00F75A32">
        <w:rPr>
          <w:rFonts w:ascii="Times New Roman" w:hAnsi="Times New Roman" w:cs="Times New Roman"/>
          <w:sz w:val="24"/>
          <w:szCs w:val="24"/>
        </w:rPr>
        <w:t xml:space="preserve">diet's protein content and amino acid composition </w:t>
      </w:r>
      <w:r w:rsidRPr="0036705E">
        <w:rPr>
          <w:rFonts w:ascii="Times New Roman" w:hAnsi="Times New Roman" w:cs="Times New Roman"/>
          <w:sz w:val="24"/>
          <w:szCs w:val="24"/>
        </w:rPr>
        <w:t>also influence gene expression related to muscle growth, nitrogen metabolism, and cellular stress responses. Inadequate or imbalanced dietary amino acids can trigger unfolded protein responses in the endoplasmic reticulum, altering gene networks related to apoptosis and inflammation. Conversely, optimal amino acid profiles support the expression of myogenic regulatory factors and protein synthesis pathways, promoting growth and feed efficiency.</w:t>
      </w:r>
    </w:p>
    <w:p w14:paraId="430FD7F3"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3.2 Micronutrients and Transcriptional Modulation</w:t>
      </w:r>
    </w:p>
    <w:p w14:paraId="51DC5C1E" w14:textId="1ED0E25D"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Micronutrients such as vitamins, minerals, and trace elements are crucial co-factors in various metabolic processes and exert regulatory effects on gene expression. For example, vitamin C and E are known antioxidants that influence the expression of genes related to oxidative stress response</w:t>
      </w:r>
      <w:r w:rsidR="00F75A32">
        <w:rPr>
          <w:rFonts w:ascii="Times New Roman" w:hAnsi="Times New Roman" w:cs="Times New Roman"/>
          <w:sz w:val="24"/>
          <w:szCs w:val="24"/>
        </w:rPr>
        <w:t>. At the same time,</w:t>
      </w:r>
      <w:r w:rsidRPr="0036705E">
        <w:rPr>
          <w:rFonts w:ascii="Times New Roman" w:hAnsi="Times New Roman" w:cs="Times New Roman"/>
          <w:sz w:val="24"/>
          <w:szCs w:val="24"/>
        </w:rPr>
        <w:t xml:space="preserve"> zinc and selenium play essential roles in immune </w:t>
      </w:r>
      <w:proofErr w:type="spellStart"/>
      <w:r w:rsidRPr="0036705E">
        <w:rPr>
          <w:rFonts w:ascii="Times New Roman" w:hAnsi="Times New Roman" w:cs="Times New Roman"/>
          <w:sz w:val="24"/>
          <w:szCs w:val="24"/>
        </w:rPr>
        <w:t>signaling</w:t>
      </w:r>
      <w:proofErr w:type="spellEnd"/>
      <w:r w:rsidRPr="0036705E">
        <w:rPr>
          <w:rFonts w:ascii="Times New Roman" w:hAnsi="Times New Roman" w:cs="Times New Roman"/>
          <w:sz w:val="24"/>
          <w:szCs w:val="24"/>
        </w:rPr>
        <w:t xml:space="preserve"> and enzyme function.</w:t>
      </w:r>
    </w:p>
    <w:p w14:paraId="0DC6D8BF"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Studies have demonstrated that deficiencies or excesses of these micronutrients can lead to dysregulation of redox-sensitive genes, immune markers, and metabolic enzymes in fish (Rocha et al., 2016). These findings emphasize the importance of fine-tuning micronutrient </w:t>
      </w:r>
      <w:r w:rsidRPr="0036705E">
        <w:rPr>
          <w:rFonts w:ascii="Times New Roman" w:hAnsi="Times New Roman" w:cs="Times New Roman"/>
          <w:sz w:val="24"/>
          <w:szCs w:val="24"/>
        </w:rPr>
        <w:lastRenderedPageBreak/>
        <w:t>levels in aquafeeds not only to support physiological requirements but also to minimize subclinical stress that may compromise gene regulation and performance.</w:t>
      </w:r>
    </w:p>
    <w:p w14:paraId="2075D5CE"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3.3 Environmental Stressors and Their Genomic Impact</w:t>
      </w:r>
    </w:p>
    <w:p w14:paraId="6397FF13"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Aquatic environments are inherently variable, and fish must continuously respond to fluctuations in temperature, salinity, oxygen availability, and water quality. These environmental factors act as stressors that can synergize or antagonize dietary effects on gene expression.</w:t>
      </w:r>
    </w:p>
    <w:p w14:paraId="5921616E" w14:textId="70B74F2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For instance, high water temperatures can enhance lipid deposition by upregulating genes involved in lipid biosynthesis and downregulating β-oxidation pathways. This thermally driven metabolic shift may interact with dietary fat levels, </w:t>
      </w:r>
      <w:r w:rsidR="00F75A32">
        <w:rPr>
          <w:rFonts w:ascii="Times New Roman" w:hAnsi="Times New Roman" w:cs="Times New Roman"/>
          <w:sz w:val="24"/>
          <w:szCs w:val="24"/>
        </w:rPr>
        <w:t>impairing</w:t>
      </w:r>
      <w:r w:rsidRPr="0036705E">
        <w:rPr>
          <w:rFonts w:ascii="Times New Roman" w:hAnsi="Times New Roman" w:cs="Times New Roman"/>
          <w:sz w:val="24"/>
          <w:szCs w:val="24"/>
        </w:rPr>
        <w:t xml:space="preserve"> hepatic lipid accumulation and potentially leading to metabolic disorders (Rocha et al., 2016).</w:t>
      </w:r>
    </w:p>
    <w:p w14:paraId="70A39785"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Similarly, hypoxic conditions can activate hypoxia-inducible factors (HIFs), which alter the expression of genes involved in anaerobic metabolism, angiogenesis, and erythropoiesis. When combined with specific dietary conditions—such as low-protein or high-energy diets—hypoxia can exacerbate oxidative stress and disrupt redox homeostasis.</w:t>
      </w:r>
    </w:p>
    <w:p w14:paraId="4EF8ABFF"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Salinity changes also affect osmoregulatory gene expression, particularly in gill and kidney tissues, influencing the organism's capacity to maintain ionic balance. The interplay between salinity stress and dietary electrolyte content can thus have a compounded effect on fish health and gene regulation.</w:t>
      </w:r>
    </w:p>
    <w:p w14:paraId="34EB3805"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3.4 Stress, Immunity, and Nutrient-Gene Interactions</w:t>
      </w:r>
    </w:p>
    <w:p w14:paraId="3ED0DE40" w14:textId="024F385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Environmental and handling stressors—including stocking density, transportation, and pathogen exposure—activate </w:t>
      </w:r>
      <w:r w:rsidR="00F75A32">
        <w:rPr>
          <w:rFonts w:ascii="Times New Roman" w:hAnsi="Times New Roman" w:cs="Times New Roman"/>
          <w:sz w:val="24"/>
          <w:szCs w:val="24"/>
        </w:rPr>
        <w:t>fish's hypothalamic-pituitary-</w:t>
      </w:r>
      <w:proofErr w:type="spellStart"/>
      <w:r w:rsidR="00F75A32">
        <w:rPr>
          <w:rFonts w:ascii="Times New Roman" w:hAnsi="Times New Roman" w:cs="Times New Roman"/>
          <w:sz w:val="24"/>
          <w:szCs w:val="24"/>
        </w:rPr>
        <w:t>interrenal</w:t>
      </w:r>
      <w:proofErr w:type="spellEnd"/>
      <w:r w:rsidR="00F75A32">
        <w:rPr>
          <w:rFonts w:ascii="Times New Roman" w:hAnsi="Times New Roman" w:cs="Times New Roman"/>
          <w:sz w:val="24"/>
          <w:szCs w:val="24"/>
        </w:rPr>
        <w:t xml:space="preserve"> (HPI) axis</w:t>
      </w:r>
      <w:r w:rsidRPr="0036705E">
        <w:rPr>
          <w:rFonts w:ascii="Times New Roman" w:hAnsi="Times New Roman" w:cs="Times New Roman"/>
          <w:sz w:val="24"/>
          <w:szCs w:val="24"/>
        </w:rPr>
        <w:t>, leading to cortisol release. Elevated cortisol levels modulate the expression of numerous immune-related and metabolic genes.</w:t>
      </w:r>
    </w:p>
    <w:p w14:paraId="6DEB0D32"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In parallel, nutritional inputs can either buffer or amplify these stress responses. For instance, diets rich in omega-3 fatty acids or functional additives such as prebiotics and immunostimulants can upregulate anti-inflammatory cytokines and heat shock proteins, thereby enhancing the organism’s capacity to manage environmental stress at the molecular level (</w:t>
      </w:r>
      <w:proofErr w:type="spellStart"/>
      <w:r w:rsidRPr="0036705E">
        <w:rPr>
          <w:rFonts w:ascii="Times New Roman" w:hAnsi="Times New Roman" w:cs="Times New Roman"/>
          <w:sz w:val="24"/>
          <w:szCs w:val="24"/>
        </w:rPr>
        <w:t>Panicz</w:t>
      </w:r>
      <w:proofErr w:type="spellEnd"/>
      <w:r w:rsidRPr="0036705E">
        <w:rPr>
          <w:rFonts w:ascii="Times New Roman" w:hAnsi="Times New Roman" w:cs="Times New Roman"/>
          <w:sz w:val="24"/>
          <w:szCs w:val="24"/>
        </w:rPr>
        <w:t xml:space="preserve"> et al., 2017).</w:t>
      </w:r>
    </w:p>
    <w:p w14:paraId="6D663019" w14:textId="781CAFF0" w:rsidR="001871E6" w:rsidRPr="0036705E" w:rsidRDefault="00F75A32" w:rsidP="00A6564D">
      <w:pPr>
        <w:jc w:val="both"/>
        <w:rPr>
          <w:rFonts w:ascii="Times New Roman" w:hAnsi="Times New Roman" w:cs="Times New Roman"/>
          <w:sz w:val="24"/>
          <w:szCs w:val="24"/>
        </w:rPr>
      </w:pPr>
      <w:commentRangeStart w:id="3"/>
      <w:r>
        <w:rPr>
          <w:rFonts w:ascii="Times New Roman" w:hAnsi="Times New Roman" w:cs="Times New Roman"/>
          <w:sz w:val="24"/>
          <w:szCs w:val="24"/>
        </w:rPr>
        <w:t xml:space="preserve">Given </w:t>
      </w:r>
      <w:commentRangeEnd w:id="3"/>
      <w:r w:rsidR="004B32FD">
        <w:rPr>
          <w:rStyle w:val="CommentReference"/>
        </w:rPr>
        <w:commentReference w:id="3"/>
      </w:r>
      <w:r>
        <w:rPr>
          <w:rFonts w:ascii="Times New Roman" w:hAnsi="Times New Roman" w:cs="Times New Roman"/>
          <w:sz w:val="24"/>
          <w:szCs w:val="24"/>
        </w:rPr>
        <w:t>their roles in nutrient processing and immune surveillance, the liver and intestine are especially responsive to such interactions</w:t>
      </w:r>
      <w:r w:rsidR="001871E6" w:rsidRPr="0036705E">
        <w:rPr>
          <w:rFonts w:ascii="Times New Roman" w:hAnsi="Times New Roman" w:cs="Times New Roman"/>
          <w:sz w:val="24"/>
          <w:szCs w:val="24"/>
        </w:rPr>
        <w:t>. Transcriptomic studies have shown that fish exposed to both environmental and dietary stressors exhibit differential expression in toll-like receptors (</w:t>
      </w:r>
      <w:r>
        <w:rPr>
          <w:rFonts w:ascii="Times New Roman" w:hAnsi="Times New Roman" w:cs="Times New Roman"/>
          <w:sz w:val="24"/>
          <w:szCs w:val="24"/>
        </w:rPr>
        <w:t>TLRS), cytokines, mucin genes, and antioxidant enzymes, highlighting the centrality of diet-environment synergy in shaping molecular defences</w:t>
      </w:r>
      <w:r w:rsidR="001871E6" w:rsidRPr="0036705E">
        <w:rPr>
          <w:rFonts w:ascii="Times New Roman" w:hAnsi="Times New Roman" w:cs="Times New Roman"/>
          <w:sz w:val="24"/>
          <w:szCs w:val="24"/>
        </w:rPr>
        <w:t>.</w:t>
      </w:r>
    </w:p>
    <w:p w14:paraId="04500F85"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3.5 Tissue-Specific Gene Expression Responses</w:t>
      </w:r>
    </w:p>
    <w:p w14:paraId="0E700C1B"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The impact of dietary and environmental factors is also tissue-specific, with the liver, intestine, muscle, and gills each exhibiting unique transcriptional responses based on their functional roles.</w:t>
      </w:r>
    </w:p>
    <w:p w14:paraId="7B8D106B" w14:textId="77777777" w:rsidR="001871E6" w:rsidRPr="0036705E" w:rsidRDefault="001871E6" w:rsidP="002859E7">
      <w:pPr>
        <w:numPr>
          <w:ilvl w:val="0"/>
          <w:numId w:val="2"/>
        </w:numPr>
        <w:jc w:val="both"/>
        <w:rPr>
          <w:rFonts w:ascii="Times New Roman" w:hAnsi="Times New Roman" w:cs="Times New Roman"/>
          <w:sz w:val="24"/>
          <w:szCs w:val="24"/>
        </w:rPr>
      </w:pPr>
      <w:r w:rsidRPr="0036705E">
        <w:rPr>
          <w:rFonts w:ascii="Times New Roman" w:hAnsi="Times New Roman" w:cs="Times New Roman"/>
          <w:b/>
          <w:bCs/>
          <w:sz w:val="24"/>
          <w:szCs w:val="24"/>
        </w:rPr>
        <w:t>Liver</w:t>
      </w:r>
      <w:r w:rsidRPr="0036705E">
        <w:rPr>
          <w:rFonts w:ascii="Times New Roman" w:hAnsi="Times New Roman" w:cs="Times New Roman"/>
          <w:sz w:val="24"/>
          <w:szCs w:val="24"/>
        </w:rPr>
        <w:t xml:space="preserve">: A primary metabolic hub, the liver responds to nutritional and environmental cues by altering genes related to lipid metabolism, detoxification, and endocrine </w:t>
      </w:r>
      <w:proofErr w:type="spellStart"/>
      <w:r w:rsidRPr="0036705E">
        <w:rPr>
          <w:rFonts w:ascii="Times New Roman" w:hAnsi="Times New Roman" w:cs="Times New Roman"/>
          <w:sz w:val="24"/>
          <w:szCs w:val="24"/>
        </w:rPr>
        <w:lastRenderedPageBreak/>
        <w:t>signaling</w:t>
      </w:r>
      <w:proofErr w:type="spellEnd"/>
      <w:r w:rsidRPr="0036705E">
        <w:rPr>
          <w:rFonts w:ascii="Times New Roman" w:hAnsi="Times New Roman" w:cs="Times New Roman"/>
          <w:sz w:val="24"/>
          <w:szCs w:val="24"/>
        </w:rPr>
        <w:t>. Carbohydrate-rich diets, for example, have been shown to increase the expression of genes associated with glycogen storage and lipogenesis (Wade et al., 2020).</w:t>
      </w:r>
    </w:p>
    <w:p w14:paraId="6DBBC3F1" w14:textId="77777777" w:rsidR="001871E6" w:rsidRPr="0036705E" w:rsidRDefault="001871E6" w:rsidP="002859E7">
      <w:pPr>
        <w:numPr>
          <w:ilvl w:val="0"/>
          <w:numId w:val="2"/>
        </w:numPr>
        <w:jc w:val="both"/>
        <w:rPr>
          <w:rFonts w:ascii="Times New Roman" w:hAnsi="Times New Roman" w:cs="Times New Roman"/>
          <w:sz w:val="24"/>
          <w:szCs w:val="24"/>
        </w:rPr>
      </w:pPr>
      <w:commentRangeStart w:id="4"/>
      <w:r w:rsidRPr="0036705E">
        <w:rPr>
          <w:rFonts w:ascii="Times New Roman" w:hAnsi="Times New Roman" w:cs="Times New Roman"/>
          <w:b/>
          <w:bCs/>
          <w:sz w:val="24"/>
          <w:szCs w:val="24"/>
        </w:rPr>
        <w:t>Intestine</w:t>
      </w:r>
      <w:commentRangeEnd w:id="4"/>
      <w:r w:rsidR="00863679">
        <w:rPr>
          <w:rStyle w:val="CommentReference"/>
        </w:rPr>
        <w:commentReference w:id="4"/>
      </w:r>
      <w:r w:rsidRPr="0036705E">
        <w:rPr>
          <w:rFonts w:ascii="Times New Roman" w:hAnsi="Times New Roman" w:cs="Times New Roman"/>
          <w:sz w:val="24"/>
          <w:szCs w:val="24"/>
        </w:rPr>
        <w:t xml:space="preserve">: As the site of nutrient absorption and immunological interaction with feed antigens, the intestinal transcriptome is highly sensitive to diet composition. Plant-based diets frequently result in altered expression of genes involved in mucosal integrity, such as </w:t>
      </w:r>
      <w:proofErr w:type="spellStart"/>
      <w:r w:rsidRPr="0036705E">
        <w:rPr>
          <w:rFonts w:ascii="Times New Roman" w:hAnsi="Times New Roman" w:cs="Times New Roman"/>
          <w:sz w:val="24"/>
          <w:szCs w:val="24"/>
        </w:rPr>
        <w:t>occludin</w:t>
      </w:r>
      <w:proofErr w:type="spellEnd"/>
      <w:r w:rsidRPr="0036705E">
        <w:rPr>
          <w:rFonts w:ascii="Times New Roman" w:hAnsi="Times New Roman" w:cs="Times New Roman"/>
          <w:sz w:val="24"/>
          <w:szCs w:val="24"/>
        </w:rPr>
        <w:t xml:space="preserve"> and claudin, and upregulate pro-inflammatory cytokines.</w:t>
      </w:r>
    </w:p>
    <w:p w14:paraId="5758E41E" w14:textId="4D30F11C" w:rsidR="001871E6" w:rsidRPr="0036705E" w:rsidRDefault="001871E6" w:rsidP="002859E7">
      <w:pPr>
        <w:numPr>
          <w:ilvl w:val="0"/>
          <w:numId w:val="2"/>
        </w:numPr>
        <w:jc w:val="both"/>
        <w:rPr>
          <w:rFonts w:ascii="Times New Roman" w:hAnsi="Times New Roman" w:cs="Times New Roman"/>
          <w:sz w:val="24"/>
          <w:szCs w:val="24"/>
        </w:rPr>
      </w:pPr>
      <w:r w:rsidRPr="0036705E">
        <w:rPr>
          <w:rFonts w:ascii="Times New Roman" w:hAnsi="Times New Roman" w:cs="Times New Roman"/>
          <w:b/>
          <w:bCs/>
          <w:sz w:val="24"/>
          <w:szCs w:val="24"/>
        </w:rPr>
        <w:t>Muscle</w:t>
      </w:r>
      <w:r w:rsidRPr="0036705E">
        <w:rPr>
          <w:rFonts w:ascii="Times New Roman" w:hAnsi="Times New Roman" w:cs="Times New Roman"/>
          <w:sz w:val="24"/>
          <w:szCs w:val="24"/>
        </w:rPr>
        <w:t xml:space="preserve">: Nutritional inputs modulate myogenic gene expression and protein turnover pathways, influencing growth rates and fillet quality. Environmental temperature and dietary amino acid profiles, for example, </w:t>
      </w:r>
      <w:r w:rsidR="00F75A32">
        <w:rPr>
          <w:rFonts w:ascii="Times New Roman" w:hAnsi="Times New Roman" w:cs="Times New Roman"/>
          <w:sz w:val="24"/>
          <w:szCs w:val="24"/>
        </w:rPr>
        <w:t>regulate</w:t>
      </w:r>
      <w:r w:rsidRPr="0036705E">
        <w:rPr>
          <w:rFonts w:ascii="Times New Roman" w:hAnsi="Times New Roman" w:cs="Times New Roman"/>
          <w:sz w:val="24"/>
          <w:szCs w:val="24"/>
        </w:rPr>
        <w:t xml:space="preserve"> muscle-specific transcription factors such as </w:t>
      </w:r>
      <w:proofErr w:type="spellStart"/>
      <w:r w:rsidRPr="0036705E">
        <w:rPr>
          <w:rFonts w:ascii="Times New Roman" w:hAnsi="Times New Roman" w:cs="Times New Roman"/>
          <w:sz w:val="24"/>
          <w:szCs w:val="24"/>
        </w:rPr>
        <w:t>MyoD</w:t>
      </w:r>
      <w:proofErr w:type="spellEnd"/>
      <w:r w:rsidRPr="0036705E">
        <w:rPr>
          <w:rFonts w:ascii="Times New Roman" w:hAnsi="Times New Roman" w:cs="Times New Roman"/>
          <w:sz w:val="24"/>
          <w:szCs w:val="24"/>
        </w:rPr>
        <w:t xml:space="preserve"> and </w:t>
      </w:r>
      <w:proofErr w:type="spellStart"/>
      <w:r w:rsidRPr="0036705E">
        <w:rPr>
          <w:rFonts w:ascii="Times New Roman" w:hAnsi="Times New Roman" w:cs="Times New Roman"/>
          <w:sz w:val="24"/>
          <w:szCs w:val="24"/>
        </w:rPr>
        <w:t>myogenin</w:t>
      </w:r>
      <w:proofErr w:type="spellEnd"/>
      <w:r w:rsidRPr="0036705E">
        <w:rPr>
          <w:rFonts w:ascii="Times New Roman" w:hAnsi="Times New Roman" w:cs="Times New Roman"/>
          <w:sz w:val="24"/>
          <w:szCs w:val="24"/>
        </w:rPr>
        <w:t>.</w:t>
      </w:r>
    </w:p>
    <w:p w14:paraId="08343E93" w14:textId="77777777" w:rsidR="001871E6" w:rsidRPr="0036705E" w:rsidRDefault="001871E6" w:rsidP="002859E7">
      <w:pPr>
        <w:numPr>
          <w:ilvl w:val="0"/>
          <w:numId w:val="2"/>
        </w:numPr>
        <w:jc w:val="both"/>
        <w:rPr>
          <w:rFonts w:ascii="Times New Roman" w:hAnsi="Times New Roman" w:cs="Times New Roman"/>
          <w:sz w:val="24"/>
          <w:szCs w:val="24"/>
        </w:rPr>
      </w:pPr>
      <w:r w:rsidRPr="0036705E">
        <w:rPr>
          <w:rFonts w:ascii="Times New Roman" w:hAnsi="Times New Roman" w:cs="Times New Roman"/>
          <w:b/>
          <w:bCs/>
          <w:sz w:val="24"/>
          <w:szCs w:val="24"/>
        </w:rPr>
        <w:t>Gills</w:t>
      </w:r>
      <w:r w:rsidRPr="0036705E">
        <w:rPr>
          <w:rFonts w:ascii="Times New Roman" w:hAnsi="Times New Roman" w:cs="Times New Roman"/>
          <w:sz w:val="24"/>
          <w:szCs w:val="24"/>
        </w:rPr>
        <w:t>: Functioning in respiration and osmoregulation, gills exhibit transcriptional shifts in response to salinity, oxygen levels, and pollutants. Dietary antioxidants and electrolyte balance can mitigate stress-induced transcriptional perturbations in gill tissues.</w:t>
      </w:r>
    </w:p>
    <w:p w14:paraId="5751418D"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3.6 Integrated Effects on Growth and Feed Efficiency</w:t>
      </w:r>
    </w:p>
    <w:p w14:paraId="634CA83F"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Ultimately, the interaction between environmental and dietary factors shapes key performance indicators such as growth rate, feed conversion ratio (FCR), and survival. Transcriptomic changes serve as early biomarkers of these outcomes. For instance, fish exhibiting </w:t>
      </w:r>
      <w:proofErr w:type="spellStart"/>
      <w:r w:rsidRPr="0036705E">
        <w:rPr>
          <w:rFonts w:ascii="Times New Roman" w:hAnsi="Times New Roman" w:cs="Times New Roman"/>
          <w:sz w:val="24"/>
          <w:szCs w:val="24"/>
        </w:rPr>
        <w:t>favorable</w:t>
      </w:r>
      <w:proofErr w:type="spellEnd"/>
      <w:r w:rsidRPr="0036705E">
        <w:rPr>
          <w:rFonts w:ascii="Times New Roman" w:hAnsi="Times New Roman" w:cs="Times New Roman"/>
          <w:sz w:val="24"/>
          <w:szCs w:val="24"/>
        </w:rPr>
        <w:t xml:space="preserve"> growth and FCR under specific dietary conditions often show upregulation of anabolic pathways and efficient energy metabolism gene profiles (</w:t>
      </w:r>
      <w:proofErr w:type="spellStart"/>
      <w:r w:rsidRPr="0036705E">
        <w:rPr>
          <w:rFonts w:ascii="Times New Roman" w:hAnsi="Times New Roman" w:cs="Times New Roman"/>
          <w:sz w:val="24"/>
          <w:szCs w:val="24"/>
        </w:rPr>
        <w:t>Panicz</w:t>
      </w:r>
      <w:proofErr w:type="spellEnd"/>
      <w:r w:rsidRPr="0036705E">
        <w:rPr>
          <w:rFonts w:ascii="Times New Roman" w:hAnsi="Times New Roman" w:cs="Times New Roman"/>
          <w:sz w:val="24"/>
          <w:szCs w:val="24"/>
        </w:rPr>
        <w:t xml:space="preserve"> et al., 2017).</w:t>
      </w:r>
    </w:p>
    <w:p w14:paraId="0EDF538E"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However, when environmental stressors exceed the organism’s adaptive capacity, even nutritionally optimized diets may fail to elicit beneficial gene expression patterns. Thus, a holistic understanding of how extrinsic and intrinsic factors converge at the molecular level is essential for predictive </w:t>
      </w:r>
      <w:proofErr w:type="spellStart"/>
      <w:r w:rsidRPr="0036705E">
        <w:rPr>
          <w:rFonts w:ascii="Times New Roman" w:hAnsi="Times New Roman" w:cs="Times New Roman"/>
          <w:sz w:val="24"/>
          <w:szCs w:val="24"/>
        </w:rPr>
        <w:t>modeling</w:t>
      </w:r>
      <w:proofErr w:type="spellEnd"/>
      <w:r w:rsidRPr="0036705E">
        <w:rPr>
          <w:rFonts w:ascii="Times New Roman" w:hAnsi="Times New Roman" w:cs="Times New Roman"/>
          <w:sz w:val="24"/>
          <w:szCs w:val="24"/>
        </w:rPr>
        <w:t xml:space="preserve"> and decision-making in aquaculture nutrition.</w:t>
      </w:r>
    </w:p>
    <w:p w14:paraId="7DA5E7FF" w14:textId="79CF8521" w:rsidR="001871E6" w:rsidRPr="0036705E" w:rsidRDefault="001871E6" w:rsidP="001871E6">
      <w:pPr>
        <w:rPr>
          <w:rFonts w:ascii="Times New Roman" w:hAnsi="Times New Roman" w:cs="Times New Roman"/>
          <w:sz w:val="24"/>
          <w:szCs w:val="24"/>
        </w:rPr>
      </w:pPr>
    </w:p>
    <w:p w14:paraId="60C21B05"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4. Historical Development and Technological Advances in Aquatic Nutrigenomics</w:t>
      </w:r>
    </w:p>
    <w:p w14:paraId="1193728D" w14:textId="22AB362A" w:rsidR="001871E6" w:rsidRPr="0036705E" w:rsidRDefault="00F75A32" w:rsidP="00A6564D">
      <w:pPr>
        <w:jc w:val="both"/>
        <w:rPr>
          <w:rFonts w:ascii="Times New Roman" w:hAnsi="Times New Roman" w:cs="Times New Roman"/>
          <w:sz w:val="24"/>
          <w:szCs w:val="24"/>
        </w:rPr>
      </w:pPr>
      <w:r>
        <w:rPr>
          <w:rFonts w:ascii="Times New Roman" w:hAnsi="Times New Roman" w:cs="Times New Roman"/>
          <w:sz w:val="24"/>
          <w:szCs w:val="24"/>
        </w:rPr>
        <w:t>Aquatic</w:t>
      </w:r>
      <w:r w:rsidR="001871E6" w:rsidRPr="0036705E">
        <w:rPr>
          <w:rFonts w:ascii="Times New Roman" w:hAnsi="Times New Roman" w:cs="Times New Roman"/>
          <w:sz w:val="24"/>
          <w:szCs w:val="24"/>
        </w:rPr>
        <w:t xml:space="preserve"> nutrigenomics has </w:t>
      </w:r>
      <w:r>
        <w:rPr>
          <w:rFonts w:ascii="Times New Roman" w:hAnsi="Times New Roman" w:cs="Times New Roman"/>
          <w:sz w:val="24"/>
          <w:szCs w:val="24"/>
        </w:rPr>
        <w:t>evolved significantly</w:t>
      </w:r>
      <w:r w:rsidR="001871E6" w:rsidRPr="0036705E">
        <w:rPr>
          <w:rFonts w:ascii="Times New Roman" w:hAnsi="Times New Roman" w:cs="Times New Roman"/>
          <w:sz w:val="24"/>
          <w:szCs w:val="24"/>
        </w:rPr>
        <w:t xml:space="preserve"> over the past two decades, driven by rapid advancements in molecular biology, high-throughput omics technologies, and computational biology. </w:t>
      </w:r>
      <w:r>
        <w:rPr>
          <w:rFonts w:ascii="Times New Roman" w:hAnsi="Times New Roman" w:cs="Times New Roman"/>
          <w:sz w:val="24"/>
          <w:szCs w:val="24"/>
        </w:rPr>
        <w:t>Initially rooted</w:t>
      </w:r>
      <w:r w:rsidR="001871E6" w:rsidRPr="0036705E">
        <w:rPr>
          <w:rFonts w:ascii="Times New Roman" w:hAnsi="Times New Roman" w:cs="Times New Roman"/>
          <w:sz w:val="24"/>
          <w:szCs w:val="24"/>
        </w:rPr>
        <w:t xml:space="preserve"> in classical nutrition and physiology, the discipline now leverages transcriptomic, proteomic, and epigenomic data to investigate how dietary inputs modulate molecular responses in aquatic organisms. These developments have transformed aquaculture research and practice, offering new tools for improving </w:t>
      </w:r>
      <w:r>
        <w:rPr>
          <w:rFonts w:ascii="Times New Roman" w:hAnsi="Times New Roman" w:cs="Times New Roman"/>
          <w:sz w:val="24"/>
          <w:szCs w:val="24"/>
        </w:rPr>
        <w:t>farmed fish species' feed efficiency, health, and sustainability</w:t>
      </w:r>
      <w:r w:rsidR="001871E6" w:rsidRPr="0036705E">
        <w:rPr>
          <w:rFonts w:ascii="Times New Roman" w:hAnsi="Times New Roman" w:cs="Times New Roman"/>
          <w:sz w:val="24"/>
          <w:szCs w:val="24"/>
        </w:rPr>
        <w:t>.</w:t>
      </w:r>
    </w:p>
    <w:p w14:paraId="609E35A1"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4.1 Early Nutrigenomic Investigations in Fish Nutrition</w:t>
      </w:r>
    </w:p>
    <w:p w14:paraId="307C5A59"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The first generation of nutrigenomic studies in aquaculture emerged in the early 2000s, coinciding with the increasing availability of model organism genomes and the development of microarray platforms. During this period, researchers began exploring gene expression responses to dietary changes using expressed sequence tags (ESTs) and targeted gene expression assays such as quantitative PCR (qPCR).</w:t>
      </w:r>
    </w:p>
    <w:p w14:paraId="2DA2E1A6"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lastRenderedPageBreak/>
        <w:t>One of the seminal studies in the field was conducted by Leaver et al. (2008), who examined hepatic gene expression in Atlantic salmon (</w:t>
      </w:r>
      <w:r w:rsidRPr="00260EB1">
        <w:rPr>
          <w:rFonts w:ascii="Times New Roman" w:hAnsi="Times New Roman" w:cs="Times New Roman"/>
          <w:i/>
          <w:iCs/>
          <w:sz w:val="24"/>
          <w:szCs w:val="24"/>
        </w:rPr>
        <w:t xml:space="preserve">Salmo </w:t>
      </w:r>
      <w:proofErr w:type="spellStart"/>
      <w:r w:rsidRPr="00260EB1">
        <w:rPr>
          <w:rFonts w:ascii="Times New Roman" w:hAnsi="Times New Roman" w:cs="Times New Roman"/>
          <w:i/>
          <w:iCs/>
          <w:sz w:val="24"/>
          <w:szCs w:val="24"/>
        </w:rPr>
        <w:t>salar</w:t>
      </w:r>
      <w:proofErr w:type="spellEnd"/>
      <w:r w:rsidRPr="0036705E">
        <w:rPr>
          <w:rFonts w:ascii="Times New Roman" w:hAnsi="Times New Roman" w:cs="Times New Roman"/>
          <w:sz w:val="24"/>
          <w:szCs w:val="24"/>
        </w:rPr>
        <w:t>) in response to dietary lipid manipulations. Their work highlighted the regulatory roles of transcription factors such as PPARs and sterol regulatory element-binding proteins (SREBPs) in mediating lipid metabolism under different feed regimes. These findings underscored the potential for nutrigenomics to guide lipid formulation strategies in aquafeeds and marked a shift toward molecularly-informed nutrition.</w:t>
      </w:r>
    </w:p>
    <w:p w14:paraId="5CB7648F" w14:textId="3024FAE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Simultaneously, experiments on plant protein replacement—such as </w:t>
      </w:r>
      <w:r w:rsidR="00F75A32">
        <w:rPr>
          <w:rFonts w:ascii="Times New Roman" w:hAnsi="Times New Roman" w:cs="Times New Roman"/>
          <w:sz w:val="24"/>
          <w:szCs w:val="24"/>
        </w:rPr>
        <w:t>using</w:t>
      </w:r>
      <w:r w:rsidRPr="0036705E">
        <w:rPr>
          <w:rFonts w:ascii="Times New Roman" w:hAnsi="Times New Roman" w:cs="Times New Roman"/>
          <w:sz w:val="24"/>
          <w:szCs w:val="24"/>
        </w:rPr>
        <w:t xml:space="preserve"> soybean meal to substitute fishmeal—began revealing transcriptomic consequences in intestinal health and immune regulation. Murray et al. (2010) utilized microarray analysis to demonstrate that partial substitution of fishmeal with soybean meal in Atlantic halibut diets induced inflammatory responses and altered expression of genes related to gut integrity. These pioneering efforts laid the foundation for a more mechanistic understanding of feed ingredient impacts on fish physiology.</w:t>
      </w:r>
    </w:p>
    <w:p w14:paraId="0299B831"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4.2 Emergence of High-Throughput Sequencing Technologies</w:t>
      </w:r>
    </w:p>
    <w:p w14:paraId="5E3BD50A"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A major leap forward in aquatic nutrigenomics was </w:t>
      </w:r>
      <w:proofErr w:type="spellStart"/>
      <w:r w:rsidRPr="0036705E">
        <w:rPr>
          <w:rFonts w:ascii="Times New Roman" w:hAnsi="Times New Roman" w:cs="Times New Roman"/>
          <w:sz w:val="24"/>
          <w:szCs w:val="24"/>
        </w:rPr>
        <w:t>catalyzed</w:t>
      </w:r>
      <w:proofErr w:type="spellEnd"/>
      <w:r w:rsidRPr="0036705E">
        <w:rPr>
          <w:rFonts w:ascii="Times New Roman" w:hAnsi="Times New Roman" w:cs="Times New Roman"/>
          <w:sz w:val="24"/>
          <w:szCs w:val="24"/>
        </w:rPr>
        <w:t xml:space="preserve"> by the advent of next-generation sequencing (NGS) technologies. Platforms such as Illumina and </w:t>
      </w:r>
      <w:proofErr w:type="spellStart"/>
      <w:r w:rsidRPr="0036705E">
        <w:rPr>
          <w:rFonts w:ascii="Times New Roman" w:hAnsi="Times New Roman" w:cs="Times New Roman"/>
          <w:sz w:val="24"/>
          <w:szCs w:val="24"/>
        </w:rPr>
        <w:t>SOLiD</w:t>
      </w:r>
      <w:proofErr w:type="spellEnd"/>
      <w:r w:rsidRPr="0036705E">
        <w:rPr>
          <w:rFonts w:ascii="Times New Roman" w:hAnsi="Times New Roman" w:cs="Times New Roman"/>
          <w:sz w:val="24"/>
          <w:szCs w:val="24"/>
        </w:rPr>
        <w:t xml:space="preserve"> enabled cost-effective, high-resolution transcriptomic profiling through RNA sequencing (RNA-</w:t>
      </w:r>
      <w:proofErr w:type="spellStart"/>
      <w:r w:rsidRPr="0036705E">
        <w:rPr>
          <w:rFonts w:ascii="Times New Roman" w:hAnsi="Times New Roman" w:cs="Times New Roman"/>
          <w:sz w:val="24"/>
          <w:szCs w:val="24"/>
        </w:rPr>
        <w:t>seq</w:t>
      </w:r>
      <w:proofErr w:type="spellEnd"/>
      <w:r w:rsidRPr="0036705E">
        <w:rPr>
          <w:rFonts w:ascii="Times New Roman" w:hAnsi="Times New Roman" w:cs="Times New Roman"/>
          <w:sz w:val="24"/>
          <w:szCs w:val="24"/>
        </w:rPr>
        <w:t>), surpassing the limitations of microarrays, which are constrained by predefined probe sets.</w:t>
      </w:r>
    </w:p>
    <w:p w14:paraId="3868C50A"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RNA-</w:t>
      </w:r>
      <w:proofErr w:type="spellStart"/>
      <w:r w:rsidRPr="0036705E">
        <w:rPr>
          <w:rFonts w:ascii="Times New Roman" w:hAnsi="Times New Roman" w:cs="Times New Roman"/>
          <w:sz w:val="24"/>
          <w:szCs w:val="24"/>
        </w:rPr>
        <w:t>seq</w:t>
      </w:r>
      <w:proofErr w:type="spellEnd"/>
      <w:r w:rsidRPr="0036705E">
        <w:rPr>
          <w:rFonts w:ascii="Times New Roman" w:hAnsi="Times New Roman" w:cs="Times New Roman"/>
          <w:sz w:val="24"/>
          <w:szCs w:val="24"/>
        </w:rPr>
        <w:t xml:space="preserve"> provided a powerful tool for de novo transcriptome assembly, differential gene expression analysis, and discovery of novel non-coding RNAs. This technology was particularly advantageous for non-model fish species with incomplete genome annotations. For example, </w:t>
      </w:r>
      <w:proofErr w:type="spellStart"/>
      <w:r w:rsidRPr="0036705E">
        <w:rPr>
          <w:rFonts w:ascii="Times New Roman" w:hAnsi="Times New Roman" w:cs="Times New Roman"/>
          <w:sz w:val="24"/>
          <w:szCs w:val="24"/>
        </w:rPr>
        <w:t>Panicz</w:t>
      </w:r>
      <w:proofErr w:type="spellEnd"/>
      <w:r w:rsidRPr="0036705E">
        <w:rPr>
          <w:rFonts w:ascii="Times New Roman" w:hAnsi="Times New Roman" w:cs="Times New Roman"/>
          <w:sz w:val="24"/>
          <w:szCs w:val="24"/>
        </w:rPr>
        <w:t xml:space="preserve"> et al. (2017) applied RNA-</w:t>
      </w:r>
      <w:proofErr w:type="spellStart"/>
      <w:r w:rsidRPr="0036705E">
        <w:rPr>
          <w:rFonts w:ascii="Times New Roman" w:hAnsi="Times New Roman" w:cs="Times New Roman"/>
          <w:sz w:val="24"/>
          <w:szCs w:val="24"/>
        </w:rPr>
        <w:t>seq</w:t>
      </w:r>
      <w:proofErr w:type="spellEnd"/>
      <w:r w:rsidRPr="0036705E">
        <w:rPr>
          <w:rFonts w:ascii="Times New Roman" w:hAnsi="Times New Roman" w:cs="Times New Roman"/>
          <w:sz w:val="24"/>
          <w:szCs w:val="24"/>
        </w:rPr>
        <w:t xml:space="preserve"> to </w:t>
      </w:r>
      <w:proofErr w:type="spellStart"/>
      <w:r w:rsidRPr="0036705E">
        <w:rPr>
          <w:rFonts w:ascii="Times New Roman" w:hAnsi="Times New Roman" w:cs="Times New Roman"/>
          <w:sz w:val="24"/>
          <w:szCs w:val="24"/>
        </w:rPr>
        <w:t>analyze</w:t>
      </w:r>
      <w:proofErr w:type="spellEnd"/>
      <w:r w:rsidRPr="0036705E">
        <w:rPr>
          <w:rFonts w:ascii="Times New Roman" w:hAnsi="Times New Roman" w:cs="Times New Roman"/>
          <w:sz w:val="24"/>
          <w:szCs w:val="24"/>
        </w:rPr>
        <w:t xml:space="preserve"> gut transcriptomes in </w:t>
      </w:r>
      <w:proofErr w:type="spellStart"/>
      <w:r w:rsidRPr="0036705E">
        <w:rPr>
          <w:rFonts w:ascii="Times New Roman" w:hAnsi="Times New Roman" w:cs="Times New Roman"/>
          <w:sz w:val="24"/>
          <w:szCs w:val="24"/>
        </w:rPr>
        <w:t>tench</w:t>
      </w:r>
      <w:proofErr w:type="spellEnd"/>
      <w:r w:rsidRPr="0036705E">
        <w:rPr>
          <w:rFonts w:ascii="Times New Roman" w:hAnsi="Times New Roman" w:cs="Times New Roman"/>
          <w:sz w:val="24"/>
          <w:szCs w:val="24"/>
        </w:rPr>
        <w:t xml:space="preserve"> (</w:t>
      </w:r>
      <w:proofErr w:type="spellStart"/>
      <w:r w:rsidRPr="00260EB1">
        <w:rPr>
          <w:rFonts w:ascii="Times New Roman" w:hAnsi="Times New Roman" w:cs="Times New Roman"/>
          <w:i/>
          <w:iCs/>
          <w:sz w:val="24"/>
          <w:szCs w:val="24"/>
        </w:rPr>
        <w:t>Tinca</w:t>
      </w:r>
      <w:proofErr w:type="spellEnd"/>
      <w:r w:rsidRPr="00260EB1">
        <w:rPr>
          <w:rFonts w:ascii="Times New Roman" w:hAnsi="Times New Roman" w:cs="Times New Roman"/>
          <w:i/>
          <w:iCs/>
          <w:sz w:val="24"/>
          <w:szCs w:val="24"/>
        </w:rPr>
        <w:t xml:space="preserve"> </w:t>
      </w:r>
      <w:proofErr w:type="spellStart"/>
      <w:r w:rsidRPr="00260EB1">
        <w:rPr>
          <w:rFonts w:ascii="Times New Roman" w:hAnsi="Times New Roman" w:cs="Times New Roman"/>
          <w:i/>
          <w:iCs/>
          <w:sz w:val="24"/>
          <w:szCs w:val="24"/>
        </w:rPr>
        <w:t>tinca</w:t>
      </w:r>
      <w:proofErr w:type="spellEnd"/>
      <w:r w:rsidRPr="0036705E">
        <w:rPr>
          <w:rFonts w:ascii="Times New Roman" w:hAnsi="Times New Roman" w:cs="Times New Roman"/>
          <w:sz w:val="24"/>
          <w:szCs w:val="24"/>
        </w:rPr>
        <w:t>) under varying feed compositions, identifying numerous genes involved in immune response, digestion, and energy metabolism that were differentially expressed depending on diet.</w:t>
      </w:r>
    </w:p>
    <w:p w14:paraId="265BEA66"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Moreover, RNA-</w:t>
      </w:r>
      <w:proofErr w:type="spellStart"/>
      <w:r w:rsidRPr="0036705E">
        <w:rPr>
          <w:rFonts w:ascii="Times New Roman" w:hAnsi="Times New Roman" w:cs="Times New Roman"/>
          <w:sz w:val="24"/>
          <w:szCs w:val="24"/>
        </w:rPr>
        <w:t>seq</w:t>
      </w:r>
      <w:proofErr w:type="spellEnd"/>
      <w:r w:rsidRPr="0036705E">
        <w:rPr>
          <w:rFonts w:ascii="Times New Roman" w:hAnsi="Times New Roman" w:cs="Times New Roman"/>
          <w:sz w:val="24"/>
          <w:szCs w:val="24"/>
        </w:rPr>
        <w:t xml:space="preserve"> facilitated time-course studies and tissue-specific investigations, allowing researchers to track dynamic changes in gene expression during development, feeding cycles, and environmental perturbations. These capabilities positioned RNA-</w:t>
      </w:r>
      <w:proofErr w:type="spellStart"/>
      <w:r w:rsidRPr="0036705E">
        <w:rPr>
          <w:rFonts w:ascii="Times New Roman" w:hAnsi="Times New Roman" w:cs="Times New Roman"/>
          <w:sz w:val="24"/>
          <w:szCs w:val="24"/>
        </w:rPr>
        <w:t>seq</w:t>
      </w:r>
      <w:proofErr w:type="spellEnd"/>
      <w:r w:rsidRPr="0036705E">
        <w:rPr>
          <w:rFonts w:ascii="Times New Roman" w:hAnsi="Times New Roman" w:cs="Times New Roman"/>
          <w:sz w:val="24"/>
          <w:szCs w:val="24"/>
        </w:rPr>
        <w:t xml:space="preserve"> as the central methodology for nutrigenomic research in aquaculture by the mid-2010s.</w:t>
      </w:r>
    </w:p>
    <w:p w14:paraId="2F3C15C2"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4.3 Integration of Epigenomic and Functional Genomic Tools</w:t>
      </w:r>
    </w:p>
    <w:p w14:paraId="2F1B90FD" w14:textId="1A86351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Parallel to advances in transcriptomics, there was growing interest in epigenetic regulation of gene expression. While epigenetic studies initially focused on mammals, accumulating evidence has demonstrated that fish, too, possess robust epigenetic systems capable of mediating responses to dietary and environmental cues. Abernathy et al. (2017) showed that rainbow trout (</w:t>
      </w:r>
      <w:r w:rsidRPr="00260EB1">
        <w:rPr>
          <w:rFonts w:ascii="Times New Roman" w:hAnsi="Times New Roman" w:cs="Times New Roman"/>
          <w:i/>
          <w:iCs/>
          <w:sz w:val="24"/>
          <w:szCs w:val="24"/>
        </w:rPr>
        <w:t>Oncorhynchus mykiss</w:t>
      </w:r>
      <w:r w:rsidRPr="0036705E">
        <w:rPr>
          <w:rFonts w:ascii="Times New Roman" w:hAnsi="Times New Roman" w:cs="Times New Roman"/>
          <w:sz w:val="24"/>
          <w:szCs w:val="24"/>
        </w:rPr>
        <w:t xml:space="preserve">) selected for improved tolerance to plant-based diets exhibited distinct DNA methylation patterns, particularly in </w:t>
      </w:r>
      <w:r w:rsidR="00F75A32">
        <w:rPr>
          <w:rFonts w:ascii="Times New Roman" w:hAnsi="Times New Roman" w:cs="Times New Roman"/>
          <w:sz w:val="24"/>
          <w:szCs w:val="24"/>
        </w:rPr>
        <w:t>lipid transport and inflammation genes</w:t>
      </w:r>
      <w:r w:rsidRPr="0036705E">
        <w:rPr>
          <w:rFonts w:ascii="Times New Roman" w:hAnsi="Times New Roman" w:cs="Times New Roman"/>
          <w:sz w:val="24"/>
          <w:szCs w:val="24"/>
        </w:rPr>
        <w:t>.</w:t>
      </w:r>
    </w:p>
    <w:p w14:paraId="4F9607C3" w14:textId="29AF2280"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Such findings suggested that dietary programming could influence long-term phenotypic traits via stable epigenetic marks, opening new avenues for feed design and selective breeding. Techniques such as </w:t>
      </w:r>
      <w:proofErr w:type="spellStart"/>
      <w:r w:rsidRPr="0036705E">
        <w:rPr>
          <w:rFonts w:ascii="Times New Roman" w:hAnsi="Times New Roman" w:cs="Times New Roman"/>
          <w:sz w:val="24"/>
          <w:szCs w:val="24"/>
        </w:rPr>
        <w:t>bisulfite</w:t>
      </w:r>
      <w:proofErr w:type="spellEnd"/>
      <w:r w:rsidRPr="0036705E">
        <w:rPr>
          <w:rFonts w:ascii="Times New Roman" w:hAnsi="Times New Roman" w:cs="Times New Roman"/>
          <w:sz w:val="24"/>
          <w:szCs w:val="24"/>
        </w:rPr>
        <w:t xml:space="preserve"> sequencing, methylated DNA immunoprecipitation (</w:t>
      </w:r>
      <w:proofErr w:type="spellStart"/>
      <w:r w:rsidRPr="0036705E">
        <w:rPr>
          <w:rFonts w:ascii="Times New Roman" w:hAnsi="Times New Roman" w:cs="Times New Roman"/>
          <w:sz w:val="24"/>
          <w:szCs w:val="24"/>
        </w:rPr>
        <w:t>MeDIP</w:t>
      </w:r>
      <w:proofErr w:type="spellEnd"/>
      <w:r w:rsidRPr="0036705E">
        <w:rPr>
          <w:rFonts w:ascii="Times New Roman" w:hAnsi="Times New Roman" w:cs="Times New Roman"/>
          <w:sz w:val="24"/>
          <w:szCs w:val="24"/>
        </w:rPr>
        <w:t xml:space="preserve">), and </w:t>
      </w:r>
      <w:r w:rsidRPr="0036705E">
        <w:rPr>
          <w:rFonts w:ascii="Times New Roman" w:hAnsi="Times New Roman" w:cs="Times New Roman"/>
          <w:sz w:val="24"/>
          <w:szCs w:val="24"/>
        </w:rPr>
        <w:lastRenderedPageBreak/>
        <w:t>chromatin immunoprecipitation followed by sequencing (</w:t>
      </w:r>
      <w:proofErr w:type="spellStart"/>
      <w:r w:rsidRPr="0036705E">
        <w:rPr>
          <w:rFonts w:ascii="Times New Roman" w:hAnsi="Times New Roman" w:cs="Times New Roman"/>
          <w:sz w:val="24"/>
          <w:szCs w:val="24"/>
        </w:rPr>
        <w:t>ChIP-seq</w:t>
      </w:r>
      <w:proofErr w:type="spellEnd"/>
      <w:r w:rsidRPr="0036705E">
        <w:rPr>
          <w:rFonts w:ascii="Times New Roman" w:hAnsi="Times New Roman" w:cs="Times New Roman"/>
          <w:sz w:val="24"/>
          <w:szCs w:val="24"/>
        </w:rPr>
        <w:t>) began to explore these mechanisms in fish.</w:t>
      </w:r>
    </w:p>
    <w:p w14:paraId="49B4931D" w14:textId="16894ED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Furthermore, functional genomics approaches</w:t>
      </w:r>
      <w:r w:rsidR="00F75A32">
        <w:rPr>
          <w:rFonts w:ascii="Times New Roman" w:hAnsi="Times New Roman" w:cs="Times New Roman"/>
          <w:sz w:val="24"/>
          <w:szCs w:val="24"/>
        </w:rPr>
        <w:t>, including gene knockdown (e.g., morpholinos in zebrafish), CRISPR-Cas9 gene editing, and transgenesis,</w:t>
      </w:r>
      <w:r w:rsidRPr="0036705E">
        <w:rPr>
          <w:rFonts w:ascii="Times New Roman" w:hAnsi="Times New Roman" w:cs="Times New Roman"/>
          <w:sz w:val="24"/>
          <w:szCs w:val="24"/>
        </w:rPr>
        <w:t xml:space="preserve"> have enhanced our capacity to validate candidate genes identified via transcriptomics. Although such tools are not yet widespread in commercial aquaculture species due to regulatory and technical constraints, they offer promising avenues for elucidating gene function in nutrigenomic contexts.</w:t>
      </w:r>
    </w:p>
    <w:p w14:paraId="2F7CA01E"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4.4 Development of Bioinformatic Pipelines and Databases</w:t>
      </w:r>
    </w:p>
    <w:p w14:paraId="5B177DE8"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The exponential growth of transcriptomic and genomic datasets necessitated the development of bioinformatic pipelines for data processing, annotation, and interpretation. Open-source tools such as </w:t>
      </w:r>
      <w:r w:rsidRPr="0036705E">
        <w:rPr>
          <w:rFonts w:ascii="Times New Roman" w:hAnsi="Times New Roman" w:cs="Times New Roman"/>
          <w:i/>
          <w:iCs/>
          <w:sz w:val="24"/>
          <w:szCs w:val="24"/>
        </w:rPr>
        <w:t>Trinity</w:t>
      </w:r>
      <w:r w:rsidRPr="0036705E">
        <w:rPr>
          <w:rFonts w:ascii="Times New Roman" w:hAnsi="Times New Roman" w:cs="Times New Roman"/>
          <w:sz w:val="24"/>
          <w:szCs w:val="24"/>
        </w:rPr>
        <w:t xml:space="preserve">, </w:t>
      </w:r>
      <w:r w:rsidRPr="0036705E">
        <w:rPr>
          <w:rFonts w:ascii="Times New Roman" w:hAnsi="Times New Roman" w:cs="Times New Roman"/>
          <w:i/>
          <w:iCs/>
          <w:sz w:val="24"/>
          <w:szCs w:val="24"/>
        </w:rPr>
        <w:t>DESeq2</w:t>
      </w:r>
      <w:r w:rsidRPr="0036705E">
        <w:rPr>
          <w:rFonts w:ascii="Times New Roman" w:hAnsi="Times New Roman" w:cs="Times New Roman"/>
          <w:sz w:val="24"/>
          <w:szCs w:val="24"/>
        </w:rPr>
        <w:t xml:space="preserve">, </w:t>
      </w:r>
      <w:proofErr w:type="spellStart"/>
      <w:r w:rsidRPr="0036705E">
        <w:rPr>
          <w:rFonts w:ascii="Times New Roman" w:hAnsi="Times New Roman" w:cs="Times New Roman"/>
          <w:i/>
          <w:iCs/>
          <w:sz w:val="24"/>
          <w:szCs w:val="24"/>
        </w:rPr>
        <w:t>EdgeR</w:t>
      </w:r>
      <w:proofErr w:type="spellEnd"/>
      <w:r w:rsidRPr="0036705E">
        <w:rPr>
          <w:rFonts w:ascii="Times New Roman" w:hAnsi="Times New Roman" w:cs="Times New Roman"/>
          <w:sz w:val="24"/>
          <w:szCs w:val="24"/>
        </w:rPr>
        <w:t xml:space="preserve">, and </w:t>
      </w:r>
      <w:r w:rsidRPr="0036705E">
        <w:rPr>
          <w:rFonts w:ascii="Times New Roman" w:hAnsi="Times New Roman" w:cs="Times New Roman"/>
          <w:i/>
          <w:iCs/>
          <w:sz w:val="24"/>
          <w:szCs w:val="24"/>
        </w:rPr>
        <w:t>Cufflinks</w:t>
      </w:r>
      <w:r w:rsidRPr="0036705E">
        <w:rPr>
          <w:rFonts w:ascii="Times New Roman" w:hAnsi="Times New Roman" w:cs="Times New Roman"/>
          <w:sz w:val="24"/>
          <w:szCs w:val="24"/>
        </w:rPr>
        <w:t xml:space="preserve"> became standard for </w:t>
      </w:r>
      <w:proofErr w:type="spellStart"/>
      <w:r w:rsidRPr="0036705E">
        <w:rPr>
          <w:rFonts w:ascii="Times New Roman" w:hAnsi="Times New Roman" w:cs="Times New Roman"/>
          <w:sz w:val="24"/>
          <w:szCs w:val="24"/>
        </w:rPr>
        <w:t>analyzing</w:t>
      </w:r>
      <w:proofErr w:type="spellEnd"/>
      <w:r w:rsidRPr="0036705E">
        <w:rPr>
          <w:rFonts w:ascii="Times New Roman" w:hAnsi="Times New Roman" w:cs="Times New Roman"/>
          <w:sz w:val="24"/>
          <w:szCs w:val="24"/>
        </w:rPr>
        <w:t xml:space="preserve"> RNA-</w:t>
      </w:r>
      <w:proofErr w:type="spellStart"/>
      <w:r w:rsidRPr="0036705E">
        <w:rPr>
          <w:rFonts w:ascii="Times New Roman" w:hAnsi="Times New Roman" w:cs="Times New Roman"/>
          <w:sz w:val="24"/>
          <w:szCs w:val="24"/>
        </w:rPr>
        <w:t>seq</w:t>
      </w:r>
      <w:proofErr w:type="spellEnd"/>
      <w:r w:rsidRPr="0036705E">
        <w:rPr>
          <w:rFonts w:ascii="Times New Roman" w:hAnsi="Times New Roman" w:cs="Times New Roman"/>
          <w:sz w:val="24"/>
          <w:szCs w:val="24"/>
        </w:rPr>
        <w:t xml:space="preserve"> data, while annotation platforms like </w:t>
      </w:r>
      <w:r w:rsidRPr="0036705E">
        <w:rPr>
          <w:rFonts w:ascii="Times New Roman" w:hAnsi="Times New Roman" w:cs="Times New Roman"/>
          <w:i/>
          <w:iCs/>
          <w:sz w:val="24"/>
          <w:szCs w:val="24"/>
        </w:rPr>
        <w:t>BLAST2GO</w:t>
      </w:r>
      <w:r w:rsidRPr="0036705E">
        <w:rPr>
          <w:rFonts w:ascii="Times New Roman" w:hAnsi="Times New Roman" w:cs="Times New Roman"/>
          <w:sz w:val="24"/>
          <w:szCs w:val="24"/>
        </w:rPr>
        <w:t xml:space="preserve">, </w:t>
      </w:r>
      <w:proofErr w:type="spellStart"/>
      <w:r w:rsidRPr="0036705E">
        <w:rPr>
          <w:rFonts w:ascii="Times New Roman" w:hAnsi="Times New Roman" w:cs="Times New Roman"/>
          <w:i/>
          <w:iCs/>
          <w:sz w:val="24"/>
          <w:szCs w:val="24"/>
        </w:rPr>
        <w:t>Ensembl</w:t>
      </w:r>
      <w:proofErr w:type="spellEnd"/>
      <w:r w:rsidRPr="0036705E">
        <w:rPr>
          <w:rFonts w:ascii="Times New Roman" w:hAnsi="Times New Roman" w:cs="Times New Roman"/>
          <w:sz w:val="24"/>
          <w:szCs w:val="24"/>
        </w:rPr>
        <w:t xml:space="preserve">, and </w:t>
      </w:r>
      <w:r w:rsidRPr="0036705E">
        <w:rPr>
          <w:rFonts w:ascii="Times New Roman" w:hAnsi="Times New Roman" w:cs="Times New Roman"/>
          <w:i/>
          <w:iCs/>
          <w:sz w:val="24"/>
          <w:szCs w:val="24"/>
        </w:rPr>
        <w:t>KEGG</w:t>
      </w:r>
      <w:r w:rsidRPr="0036705E">
        <w:rPr>
          <w:rFonts w:ascii="Times New Roman" w:hAnsi="Times New Roman" w:cs="Times New Roman"/>
          <w:sz w:val="24"/>
          <w:szCs w:val="24"/>
        </w:rPr>
        <w:t xml:space="preserve"> facilitated gene ontology enrichment and pathway mapping.</w:t>
      </w:r>
    </w:p>
    <w:p w14:paraId="2F461369"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addition, curated databases specific to aquaculture species, including </w:t>
      </w:r>
      <w:proofErr w:type="spellStart"/>
      <w:r w:rsidRPr="0036705E">
        <w:rPr>
          <w:rFonts w:ascii="Times New Roman" w:hAnsi="Times New Roman" w:cs="Times New Roman"/>
          <w:i/>
          <w:iCs/>
          <w:sz w:val="24"/>
          <w:szCs w:val="24"/>
        </w:rPr>
        <w:t>FishBase</w:t>
      </w:r>
      <w:proofErr w:type="spellEnd"/>
      <w:r w:rsidRPr="0036705E">
        <w:rPr>
          <w:rFonts w:ascii="Times New Roman" w:hAnsi="Times New Roman" w:cs="Times New Roman"/>
          <w:sz w:val="24"/>
          <w:szCs w:val="24"/>
        </w:rPr>
        <w:t xml:space="preserve">, </w:t>
      </w:r>
      <w:r w:rsidRPr="0036705E">
        <w:rPr>
          <w:rFonts w:ascii="Times New Roman" w:hAnsi="Times New Roman" w:cs="Times New Roman"/>
          <w:i/>
          <w:iCs/>
          <w:sz w:val="24"/>
          <w:szCs w:val="24"/>
        </w:rPr>
        <w:t>ZFIN</w:t>
      </w:r>
      <w:r w:rsidRPr="0036705E">
        <w:rPr>
          <w:rFonts w:ascii="Times New Roman" w:hAnsi="Times New Roman" w:cs="Times New Roman"/>
          <w:sz w:val="24"/>
          <w:szCs w:val="24"/>
        </w:rPr>
        <w:t xml:space="preserve">, and </w:t>
      </w:r>
      <w:proofErr w:type="spellStart"/>
      <w:r w:rsidRPr="0036705E">
        <w:rPr>
          <w:rFonts w:ascii="Times New Roman" w:hAnsi="Times New Roman" w:cs="Times New Roman"/>
          <w:i/>
          <w:iCs/>
          <w:sz w:val="24"/>
          <w:szCs w:val="24"/>
        </w:rPr>
        <w:t>Aquagenome</w:t>
      </w:r>
      <w:proofErr w:type="spellEnd"/>
      <w:r w:rsidRPr="0036705E">
        <w:rPr>
          <w:rFonts w:ascii="Times New Roman" w:hAnsi="Times New Roman" w:cs="Times New Roman"/>
          <w:sz w:val="24"/>
          <w:szCs w:val="24"/>
        </w:rPr>
        <w:t>, provided repositories for gene sequences, expression profiles, and functional annotations. These resources enabled cross-species comparisons, meta-analyses, and identification of conserved nutrigenomic signatures across taxa.</w:t>
      </w:r>
    </w:p>
    <w:p w14:paraId="2E636CBA" w14:textId="5B07B511" w:rsidR="001871E6" w:rsidRPr="0036705E" w:rsidRDefault="00F75A32" w:rsidP="00A6564D">
      <w:pPr>
        <w:jc w:val="both"/>
        <w:rPr>
          <w:rFonts w:ascii="Times New Roman" w:hAnsi="Times New Roman" w:cs="Times New Roman"/>
          <w:sz w:val="24"/>
          <w:szCs w:val="24"/>
        </w:rPr>
      </w:pPr>
      <w:r>
        <w:rPr>
          <w:rFonts w:ascii="Times New Roman" w:hAnsi="Times New Roman" w:cs="Times New Roman"/>
          <w:sz w:val="24"/>
          <w:szCs w:val="24"/>
        </w:rPr>
        <w:t>Integrating</w:t>
      </w:r>
      <w:r w:rsidR="001871E6" w:rsidRPr="0036705E">
        <w:rPr>
          <w:rFonts w:ascii="Times New Roman" w:hAnsi="Times New Roman" w:cs="Times New Roman"/>
          <w:sz w:val="24"/>
          <w:szCs w:val="24"/>
        </w:rPr>
        <w:t xml:space="preserve"> machine learning and systems biology approaches into nutrigenomic research has further expanded analytical capabilities, allowing for predictive </w:t>
      </w:r>
      <w:proofErr w:type="spellStart"/>
      <w:r w:rsidR="001871E6" w:rsidRPr="0036705E">
        <w:rPr>
          <w:rFonts w:ascii="Times New Roman" w:hAnsi="Times New Roman" w:cs="Times New Roman"/>
          <w:sz w:val="24"/>
          <w:szCs w:val="24"/>
        </w:rPr>
        <w:t>modeling</w:t>
      </w:r>
      <w:proofErr w:type="spellEnd"/>
      <w:r w:rsidR="001871E6" w:rsidRPr="0036705E">
        <w:rPr>
          <w:rFonts w:ascii="Times New Roman" w:hAnsi="Times New Roman" w:cs="Times New Roman"/>
          <w:sz w:val="24"/>
          <w:szCs w:val="24"/>
        </w:rPr>
        <w:t xml:space="preserve"> of gene-diet interactions and phenotypic outcomes. These computational advances have enhanced the precision and scalability of nutrigenomic investigations in aquaculture.</w:t>
      </w:r>
    </w:p>
    <w:p w14:paraId="374EDD49"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4.5 Application in Feed Formulation and Health Management</w:t>
      </w:r>
    </w:p>
    <w:p w14:paraId="678BF875"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The practical translation of nutrigenomic knowledge into aquafeed development is exemplified by targeted formulations designed to modulate specific gene pathways. For instance, dietary inclusion of functional ingredients such as prebiotics, </w:t>
      </w:r>
      <w:proofErr w:type="spellStart"/>
      <w:r w:rsidRPr="0036705E">
        <w:rPr>
          <w:rFonts w:ascii="Times New Roman" w:hAnsi="Times New Roman" w:cs="Times New Roman"/>
          <w:sz w:val="24"/>
          <w:szCs w:val="24"/>
        </w:rPr>
        <w:t>phytogenics</w:t>
      </w:r>
      <w:proofErr w:type="spellEnd"/>
      <w:r w:rsidRPr="0036705E">
        <w:rPr>
          <w:rFonts w:ascii="Times New Roman" w:hAnsi="Times New Roman" w:cs="Times New Roman"/>
          <w:sz w:val="24"/>
          <w:szCs w:val="24"/>
        </w:rPr>
        <w:t xml:space="preserve">, or specific fatty acids has been shown to regulate genes associated with immunity, antioxidant </w:t>
      </w:r>
      <w:proofErr w:type="spellStart"/>
      <w:r w:rsidRPr="0036705E">
        <w:rPr>
          <w:rFonts w:ascii="Times New Roman" w:hAnsi="Times New Roman" w:cs="Times New Roman"/>
          <w:sz w:val="24"/>
          <w:szCs w:val="24"/>
        </w:rPr>
        <w:t>defenses</w:t>
      </w:r>
      <w:proofErr w:type="spellEnd"/>
      <w:r w:rsidRPr="0036705E">
        <w:rPr>
          <w:rFonts w:ascii="Times New Roman" w:hAnsi="Times New Roman" w:cs="Times New Roman"/>
          <w:sz w:val="24"/>
          <w:szCs w:val="24"/>
        </w:rPr>
        <w:t>, and stress resistance.</w:t>
      </w:r>
    </w:p>
    <w:p w14:paraId="7FC79085" w14:textId="703D962E"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Wade et al. (2020) demonstrated that dietary starch levels in barramundi (</w:t>
      </w:r>
      <w:proofErr w:type="spellStart"/>
      <w:r w:rsidRPr="00260EB1">
        <w:rPr>
          <w:rFonts w:ascii="Times New Roman" w:hAnsi="Times New Roman" w:cs="Times New Roman"/>
          <w:i/>
          <w:iCs/>
          <w:sz w:val="24"/>
          <w:szCs w:val="24"/>
        </w:rPr>
        <w:t>Lates</w:t>
      </w:r>
      <w:proofErr w:type="spellEnd"/>
      <w:r w:rsidRPr="00260EB1">
        <w:rPr>
          <w:rFonts w:ascii="Times New Roman" w:hAnsi="Times New Roman" w:cs="Times New Roman"/>
          <w:i/>
          <w:iCs/>
          <w:sz w:val="24"/>
          <w:szCs w:val="24"/>
        </w:rPr>
        <w:t xml:space="preserve"> </w:t>
      </w:r>
      <w:proofErr w:type="spellStart"/>
      <w:r w:rsidRPr="00260EB1">
        <w:rPr>
          <w:rFonts w:ascii="Times New Roman" w:hAnsi="Times New Roman" w:cs="Times New Roman"/>
          <w:i/>
          <w:iCs/>
          <w:sz w:val="24"/>
          <w:szCs w:val="24"/>
        </w:rPr>
        <w:t>calcarifer</w:t>
      </w:r>
      <w:proofErr w:type="spellEnd"/>
      <w:r w:rsidRPr="0036705E">
        <w:rPr>
          <w:rFonts w:ascii="Times New Roman" w:hAnsi="Times New Roman" w:cs="Times New Roman"/>
          <w:sz w:val="24"/>
          <w:szCs w:val="24"/>
        </w:rPr>
        <w:t xml:space="preserve">) directly influenced hepatic lipogenic pathways, with </w:t>
      </w:r>
      <w:r w:rsidR="00F75A32">
        <w:rPr>
          <w:rFonts w:ascii="Times New Roman" w:hAnsi="Times New Roman" w:cs="Times New Roman"/>
          <w:sz w:val="24"/>
          <w:szCs w:val="24"/>
        </w:rPr>
        <w:t>energy partitioning and fat deposition implications</w:t>
      </w:r>
      <w:r w:rsidRPr="0036705E">
        <w:rPr>
          <w:rFonts w:ascii="Times New Roman" w:hAnsi="Times New Roman" w:cs="Times New Roman"/>
          <w:sz w:val="24"/>
          <w:szCs w:val="24"/>
        </w:rPr>
        <w:t>. Similarly, Rocha et al. (2016) reported that high-glucose diets in gilthead seabream larvae modulated expression of glucose transporters and enzymes, suggesting a developmental window during which diet could condition metabolic programming.</w:t>
      </w:r>
    </w:p>
    <w:p w14:paraId="26002D5D"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These findings underscore the utility of nutrigenomics in designing feeds that are not only nutritionally adequate but also molecularly optimized to improve growth, resilience, and product quality.</w:t>
      </w:r>
    </w:p>
    <w:p w14:paraId="6FD903C0"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4.6 Future Directions in Aquatic Nutrigenomics Technologies</w:t>
      </w:r>
    </w:p>
    <w:p w14:paraId="7371DB14"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The future of aquatic nutrigenomics is poised to embrace multi-omics integration, combining transcriptomics, proteomics, metabolomics, and epigenomics to build comprehensive models of nutritional physiology. Single-cell RNA sequencing, spatial transcriptomics, and metagenomics will further refine our understanding of cell-type-specific and microbiota-mediated dietary effects.</w:t>
      </w:r>
    </w:p>
    <w:p w14:paraId="71EE71B1"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lastRenderedPageBreak/>
        <w:t>Advances in portable sequencing technologies, such as Oxford Nanopore, will facilitate in-field assessments of gene expression, enabling rapid diagnostics and real-time monitoring of nutritional responses. Additionally, artificial intelligence and deep learning algorithms are expected to enhance the predictive power of nutrigenomic models, allowing for personalized nutrition strategies in aquaculture.</w:t>
      </w:r>
    </w:p>
    <w:p w14:paraId="638C9500" w14:textId="643880C2"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From a practical standpoint, </w:t>
      </w:r>
      <w:r w:rsidR="00F75A32">
        <w:rPr>
          <w:rFonts w:ascii="Times New Roman" w:hAnsi="Times New Roman" w:cs="Times New Roman"/>
          <w:sz w:val="24"/>
          <w:szCs w:val="24"/>
        </w:rPr>
        <w:t>incorporating</w:t>
      </w:r>
      <w:r w:rsidRPr="0036705E">
        <w:rPr>
          <w:rFonts w:ascii="Times New Roman" w:hAnsi="Times New Roman" w:cs="Times New Roman"/>
          <w:sz w:val="24"/>
          <w:szCs w:val="24"/>
        </w:rPr>
        <w:t xml:space="preserve"> nutrigenomic data into breeding programs, precision aquaculture systems, and decision-support tools will accelerate the move toward data-driven, environmentally responsible, and economically efficient aquaculture.</w:t>
      </w:r>
    </w:p>
    <w:p w14:paraId="233D0B07" w14:textId="0B19DA11" w:rsidR="001871E6" w:rsidRPr="0036705E" w:rsidRDefault="001871E6" w:rsidP="001871E6">
      <w:pPr>
        <w:rPr>
          <w:rFonts w:ascii="Times New Roman" w:hAnsi="Times New Roman" w:cs="Times New Roman"/>
          <w:sz w:val="24"/>
          <w:szCs w:val="24"/>
        </w:rPr>
      </w:pPr>
    </w:p>
    <w:p w14:paraId="5EB6EFBA"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5. Epigenetic Mechanisms and Dietary Modulation in Aquatic Species</w:t>
      </w:r>
    </w:p>
    <w:p w14:paraId="2B17A8E2"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Epigenetics represents a critical dimension of gene regulation that operates independently of changes in DNA sequence. In aquatic nutrigenomics, epigenetic mechanisms such as </w:t>
      </w:r>
      <w:r w:rsidRPr="0036705E">
        <w:rPr>
          <w:rFonts w:ascii="Times New Roman" w:hAnsi="Times New Roman" w:cs="Times New Roman"/>
          <w:b/>
          <w:bCs/>
          <w:sz w:val="24"/>
          <w:szCs w:val="24"/>
        </w:rPr>
        <w:t>DNA methylation</w:t>
      </w:r>
      <w:r w:rsidRPr="0036705E">
        <w:rPr>
          <w:rFonts w:ascii="Times New Roman" w:hAnsi="Times New Roman" w:cs="Times New Roman"/>
          <w:sz w:val="24"/>
          <w:szCs w:val="24"/>
        </w:rPr>
        <w:t xml:space="preserve">, </w:t>
      </w:r>
      <w:r w:rsidRPr="0036705E">
        <w:rPr>
          <w:rFonts w:ascii="Times New Roman" w:hAnsi="Times New Roman" w:cs="Times New Roman"/>
          <w:b/>
          <w:bCs/>
          <w:sz w:val="24"/>
          <w:szCs w:val="24"/>
        </w:rPr>
        <w:t>histone modifications</w:t>
      </w:r>
      <w:r w:rsidRPr="0036705E">
        <w:rPr>
          <w:rFonts w:ascii="Times New Roman" w:hAnsi="Times New Roman" w:cs="Times New Roman"/>
          <w:sz w:val="24"/>
          <w:szCs w:val="24"/>
        </w:rPr>
        <w:t xml:space="preserve">, and </w:t>
      </w:r>
      <w:r w:rsidRPr="0036705E">
        <w:rPr>
          <w:rFonts w:ascii="Times New Roman" w:hAnsi="Times New Roman" w:cs="Times New Roman"/>
          <w:b/>
          <w:bCs/>
          <w:sz w:val="24"/>
          <w:szCs w:val="24"/>
        </w:rPr>
        <w:t>non-coding RNAs</w:t>
      </w:r>
      <w:r w:rsidRPr="0036705E">
        <w:rPr>
          <w:rFonts w:ascii="Times New Roman" w:hAnsi="Times New Roman" w:cs="Times New Roman"/>
          <w:sz w:val="24"/>
          <w:szCs w:val="24"/>
        </w:rPr>
        <w:t xml:space="preserve"> are increasingly recognized for their role in mediating dietary effects on gene expression, phenotypic adaptation, and long-term metabolic programming. These molecular processes provide a regulatory interface through which environmental and nutritional inputs can induce heritable changes in gene activity, shaping physiological traits across developmental stages and potentially across generations.</w:t>
      </w:r>
    </w:p>
    <w:p w14:paraId="45B6B8AC"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5.1 Overview of Epigenetic Regulation in Fish</w:t>
      </w:r>
    </w:p>
    <w:p w14:paraId="0DD77EC5" w14:textId="1EBB919A"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Epigenetic regulation refers to the modulation of chromatin structure and gene accessibility through biochemical modifications of DNA or histone proteins. The most well-characterized mechanism in fish is </w:t>
      </w:r>
      <w:r w:rsidRPr="0036705E">
        <w:rPr>
          <w:rFonts w:ascii="Times New Roman" w:hAnsi="Times New Roman" w:cs="Times New Roman"/>
          <w:b/>
          <w:bCs/>
          <w:sz w:val="24"/>
          <w:szCs w:val="24"/>
        </w:rPr>
        <w:t>DNA methylation</w:t>
      </w:r>
      <w:r w:rsidRPr="0036705E">
        <w:rPr>
          <w:rFonts w:ascii="Times New Roman" w:hAnsi="Times New Roman" w:cs="Times New Roman"/>
          <w:sz w:val="24"/>
          <w:szCs w:val="24"/>
        </w:rPr>
        <w:t xml:space="preserve">, typically involving </w:t>
      </w:r>
      <w:r w:rsidR="00F75A32">
        <w:rPr>
          <w:rFonts w:ascii="Times New Roman" w:hAnsi="Times New Roman" w:cs="Times New Roman"/>
          <w:sz w:val="24"/>
          <w:szCs w:val="24"/>
        </w:rPr>
        <w:t>adding</w:t>
      </w:r>
      <w:r w:rsidRPr="0036705E">
        <w:rPr>
          <w:rFonts w:ascii="Times New Roman" w:hAnsi="Times New Roman" w:cs="Times New Roman"/>
          <w:sz w:val="24"/>
          <w:szCs w:val="24"/>
        </w:rPr>
        <w:t xml:space="preserve"> a methyl group to the 5’ position of cytosine residues within CpG dinucleotides. This modification generally results in transcriptional repression when located in gene promoters, although context-dependent effects are observed.</w:t>
      </w:r>
    </w:p>
    <w:p w14:paraId="1F270EB4"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Fish, like mammals, possess conserved epigenetic machinery, including DNA methyltransferases (DNMTs), ten-eleven translocation enzymes (TETs), and histone-modifying complexes. These components allow for dynamic responses to environmental and nutritional stimuli, especially during early development when the epigenome is particularly plastic (Abernathy et al., 2017). Epigenetic regulation in fish is implicated in diverse processes such as embryogenesis, growth, immune function, and metabolic adaptation.</w:t>
      </w:r>
    </w:p>
    <w:p w14:paraId="386BDFA4"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5.2 Dietary Influence on DNA Methylation Patterns</w:t>
      </w:r>
    </w:p>
    <w:p w14:paraId="1D6F5EA9"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Dietary composition can significantly influence DNA methylation in fish, modulating the expression of genes involved in metabolism, inflammation, and cellular homeostasis. For example, </w:t>
      </w:r>
      <w:r w:rsidRPr="0036705E">
        <w:rPr>
          <w:rFonts w:ascii="Times New Roman" w:hAnsi="Times New Roman" w:cs="Times New Roman"/>
          <w:b/>
          <w:bCs/>
          <w:sz w:val="24"/>
          <w:szCs w:val="24"/>
        </w:rPr>
        <w:t>methyl-donor nutrients</w:t>
      </w:r>
      <w:r w:rsidRPr="0036705E">
        <w:rPr>
          <w:rFonts w:ascii="Times New Roman" w:hAnsi="Times New Roman" w:cs="Times New Roman"/>
          <w:sz w:val="24"/>
          <w:szCs w:val="24"/>
        </w:rPr>
        <w:t>—including folate, vitamin B12, methionine, and choline—contribute to the one-carbon metabolism pathway that generates S-adenosylmethionine (SAM), the universal methyl group donor for methylation reactions.</w:t>
      </w:r>
    </w:p>
    <w:p w14:paraId="548F4931"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fish, variations in these nutrients have been shown to alter global and gene-specific DNA methylation. Abernathy et al. (2017) observed that rainbow trout strains selected for plant-diet tolerance exhibited differential methylation profiles in hepatic and intestinal tissues, particularly at loci associated with lipid metabolism and inflammatory response. These </w:t>
      </w:r>
      <w:r w:rsidRPr="0036705E">
        <w:rPr>
          <w:rFonts w:ascii="Times New Roman" w:hAnsi="Times New Roman" w:cs="Times New Roman"/>
          <w:sz w:val="24"/>
          <w:szCs w:val="24"/>
        </w:rPr>
        <w:lastRenderedPageBreak/>
        <w:t>methylation changes correlated with altered gene expression patterns, suggesting a functional link between diet, epigenetic regulation, and physiological performance.</w:t>
      </w:r>
    </w:p>
    <w:p w14:paraId="17F7C7CD" w14:textId="1CCD7DCA"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Moreover, early-life nutritional exposures—such as larval feeding regimes—may induce </w:t>
      </w:r>
      <w:r w:rsidRPr="0036705E">
        <w:rPr>
          <w:rFonts w:ascii="Times New Roman" w:hAnsi="Times New Roman" w:cs="Times New Roman"/>
          <w:b/>
          <w:bCs/>
          <w:sz w:val="24"/>
          <w:szCs w:val="24"/>
        </w:rPr>
        <w:t>nutritional imprinting</w:t>
      </w:r>
      <w:r w:rsidRPr="0036705E">
        <w:rPr>
          <w:rFonts w:ascii="Times New Roman" w:hAnsi="Times New Roman" w:cs="Times New Roman"/>
          <w:sz w:val="24"/>
          <w:szCs w:val="24"/>
        </w:rPr>
        <w:t>, whereby transient dietary inputs establish long-term epigenetic marks that influence adult phenotypes. This concept, well-established in mammals, is gaining support in fish as studies reveal that diet-induced methylation patterns can persist into juvenile and adult stages, affecting growth rate, feed conversion efficiency, and disease susceptibility.</w:t>
      </w:r>
    </w:p>
    <w:p w14:paraId="17B8C5A3"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 xml:space="preserve">5.3 Histone Modifications and Chromatin </w:t>
      </w:r>
      <w:proofErr w:type="spellStart"/>
      <w:r w:rsidRPr="0036705E">
        <w:rPr>
          <w:rFonts w:ascii="Times New Roman" w:hAnsi="Times New Roman" w:cs="Times New Roman"/>
          <w:b/>
          <w:bCs/>
          <w:sz w:val="24"/>
          <w:szCs w:val="24"/>
        </w:rPr>
        <w:t>Remodeling</w:t>
      </w:r>
      <w:proofErr w:type="spellEnd"/>
    </w:p>
    <w:p w14:paraId="2682C09A" w14:textId="125F74BE"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Although less studied in aquatic species, </w:t>
      </w:r>
      <w:r w:rsidRPr="0036705E">
        <w:rPr>
          <w:rFonts w:ascii="Times New Roman" w:hAnsi="Times New Roman" w:cs="Times New Roman"/>
          <w:b/>
          <w:bCs/>
          <w:sz w:val="24"/>
          <w:szCs w:val="24"/>
        </w:rPr>
        <w:t>histone modifications</w:t>
      </w:r>
      <w:r w:rsidRPr="0036705E">
        <w:rPr>
          <w:rFonts w:ascii="Times New Roman" w:hAnsi="Times New Roman" w:cs="Times New Roman"/>
          <w:sz w:val="24"/>
          <w:szCs w:val="24"/>
        </w:rPr>
        <w:t xml:space="preserve"> represent another layer of epigenetic control. Histone acetylation, methylation, phosphorylation, and ubiquitination alter chromatin compaction and gene accessibility, influencing transcriptional outcomes. The balance between histone acetyltransferases (HATs) and deacetylases (HDACs) regulates gene expression in response to both internal signals and external cues such as diet and stress.</w:t>
      </w:r>
    </w:p>
    <w:p w14:paraId="0123AB3E" w14:textId="0A6C0B0F"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fish, preliminary data suggest that dietary inputs can influence histone-modifying enzyme expression and activity. For example, high-fat diets or inflammatory feed components may alter the acetylation status of histones at inflammatory gene promoters, modulating the transcription of cytokines and chemokines involved in gut immunity. Although more empirical data are needed, these early findings imply that histone modifications </w:t>
      </w:r>
      <w:r w:rsidR="00F75A32">
        <w:rPr>
          <w:rFonts w:ascii="Times New Roman" w:hAnsi="Times New Roman" w:cs="Times New Roman"/>
          <w:sz w:val="24"/>
          <w:szCs w:val="24"/>
        </w:rPr>
        <w:t>are functional</w:t>
      </w:r>
      <w:r w:rsidRPr="0036705E">
        <w:rPr>
          <w:rFonts w:ascii="Times New Roman" w:hAnsi="Times New Roman" w:cs="Times New Roman"/>
          <w:sz w:val="24"/>
          <w:szCs w:val="24"/>
        </w:rPr>
        <w:t xml:space="preserve"> in nutrient-induced gene regulation in aquaculture species.</w:t>
      </w:r>
    </w:p>
    <w:p w14:paraId="506D0E16"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5.4 Role of Non-Coding RNAs in Nutrigenomic Regulation</w:t>
      </w:r>
    </w:p>
    <w:p w14:paraId="02C2546A"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Non-coding RNAs (ncRNAs), including </w:t>
      </w:r>
      <w:r w:rsidRPr="0036705E">
        <w:rPr>
          <w:rFonts w:ascii="Times New Roman" w:hAnsi="Times New Roman" w:cs="Times New Roman"/>
          <w:b/>
          <w:bCs/>
          <w:sz w:val="24"/>
          <w:szCs w:val="24"/>
        </w:rPr>
        <w:t>microRNAs (miRNAs)</w:t>
      </w:r>
      <w:r w:rsidRPr="0036705E">
        <w:rPr>
          <w:rFonts w:ascii="Times New Roman" w:hAnsi="Times New Roman" w:cs="Times New Roman"/>
          <w:sz w:val="24"/>
          <w:szCs w:val="24"/>
        </w:rPr>
        <w:t xml:space="preserve"> and </w:t>
      </w:r>
      <w:r w:rsidRPr="0036705E">
        <w:rPr>
          <w:rFonts w:ascii="Times New Roman" w:hAnsi="Times New Roman" w:cs="Times New Roman"/>
          <w:b/>
          <w:bCs/>
          <w:sz w:val="24"/>
          <w:szCs w:val="24"/>
        </w:rPr>
        <w:t>long non-coding RNAs (</w:t>
      </w:r>
      <w:proofErr w:type="spellStart"/>
      <w:r w:rsidRPr="0036705E">
        <w:rPr>
          <w:rFonts w:ascii="Times New Roman" w:hAnsi="Times New Roman" w:cs="Times New Roman"/>
          <w:b/>
          <w:bCs/>
          <w:sz w:val="24"/>
          <w:szCs w:val="24"/>
        </w:rPr>
        <w:t>lncRNAs</w:t>
      </w:r>
      <w:proofErr w:type="spellEnd"/>
      <w:r w:rsidRPr="0036705E">
        <w:rPr>
          <w:rFonts w:ascii="Times New Roman" w:hAnsi="Times New Roman" w:cs="Times New Roman"/>
          <w:b/>
          <w:bCs/>
          <w:sz w:val="24"/>
          <w:szCs w:val="24"/>
        </w:rPr>
        <w:t>)</w:t>
      </w:r>
      <w:r w:rsidRPr="0036705E">
        <w:rPr>
          <w:rFonts w:ascii="Times New Roman" w:hAnsi="Times New Roman" w:cs="Times New Roman"/>
          <w:sz w:val="24"/>
          <w:szCs w:val="24"/>
        </w:rPr>
        <w:t>, also contribute to post-transcriptional gene regulation in response to dietary cues. miRNAs regulate mRNA stability and translation by binding to complementary sequences in the 3’ untranslated regions (3’ UTRs) of target genes, thereby fine-tuning protein output.</w:t>
      </w:r>
    </w:p>
    <w:p w14:paraId="742D0D18"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fish, several nutrigenomic studies have identified diet-responsive miRNAs that target genes involved in lipid metabolism, glucose homeostasis, and immune </w:t>
      </w:r>
      <w:proofErr w:type="spellStart"/>
      <w:r w:rsidRPr="0036705E">
        <w:rPr>
          <w:rFonts w:ascii="Times New Roman" w:hAnsi="Times New Roman" w:cs="Times New Roman"/>
          <w:sz w:val="24"/>
          <w:szCs w:val="24"/>
        </w:rPr>
        <w:t>signaling</w:t>
      </w:r>
      <w:proofErr w:type="spellEnd"/>
      <w:r w:rsidRPr="0036705E">
        <w:rPr>
          <w:rFonts w:ascii="Times New Roman" w:hAnsi="Times New Roman" w:cs="Times New Roman"/>
          <w:sz w:val="24"/>
          <w:szCs w:val="24"/>
        </w:rPr>
        <w:t>. For instance, fish exposed to soybean-based diets exhibit altered expression of miRNAs that modulate the intestinal inflammatory response and epithelial barrier function (Murray et al., 2010). These miRNA-mediated effects offer a rapid and reversible mechanism for adjusting gene expression in response to dietary perturbations.</w:t>
      </w:r>
    </w:p>
    <w:p w14:paraId="7F5C4076" w14:textId="5069982A"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Long non-coding RNAs, although less characterized in aquaculture species, are emerging as critical regulators of gene expression through interactions with chromatin </w:t>
      </w:r>
      <w:proofErr w:type="spellStart"/>
      <w:r w:rsidRPr="0036705E">
        <w:rPr>
          <w:rFonts w:ascii="Times New Roman" w:hAnsi="Times New Roman" w:cs="Times New Roman"/>
          <w:sz w:val="24"/>
          <w:szCs w:val="24"/>
        </w:rPr>
        <w:t>remodelers</w:t>
      </w:r>
      <w:proofErr w:type="spellEnd"/>
      <w:r w:rsidRPr="0036705E">
        <w:rPr>
          <w:rFonts w:ascii="Times New Roman" w:hAnsi="Times New Roman" w:cs="Times New Roman"/>
          <w:sz w:val="24"/>
          <w:szCs w:val="24"/>
        </w:rPr>
        <w:t xml:space="preserve">, transcription factors, and miRNAs. Their dietary responsiveness in fish remains </w:t>
      </w:r>
      <w:r w:rsidR="00F75A32">
        <w:rPr>
          <w:rFonts w:ascii="Times New Roman" w:hAnsi="Times New Roman" w:cs="Times New Roman"/>
          <w:sz w:val="24"/>
          <w:szCs w:val="24"/>
        </w:rPr>
        <w:t xml:space="preserve">fertile </w:t>
      </w:r>
      <w:r w:rsidRPr="0036705E">
        <w:rPr>
          <w:rFonts w:ascii="Times New Roman" w:hAnsi="Times New Roman" w:cs="Times New Roman"/>
          <w:sz w:val="24"/>
          <w:szCs w:val="24"/>
        </w:rPr>
        <w:t>for future research, especially with the increasing availability of annotated transcriptomes from RNA-</w:t>
      </w:r>
      <w:proofErr w:type="spellStart"/>
      <w:r w:rsidRPr="0036705E">
        <w:rPr>
          <w:rFonts w:ascii="Times New Roman" w:hAnsi="Times New Roman" w:cs="Times New Roman"/>
          <w:sz w:val="24"/>
          <w:szCs w:val="24"/>
        </w:rPr>
        <w:t>seq</w:t>
      </w:r>
      <w:proofErr w:type="spellEnd"/>
      <w:r w:rsidRPr="0036705E">
        <w:rPr>
          <w:rFonts w:ascii="Times New Roman" w:hAnsi="Times New Roman" w:cs="Times New Roman"/>
          <w:sz w:val="24"/>
          <w:szCs w:val="24"/>
        </w:rPr>
        <w:t xml:space="preserve"> studies.</w:t>
      </w:r>
    </w:p>
    <w:p w14:paraId="1121F19F"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 xml:space="preserve">5.5 Epigenetic Adaptation to Environmental and Nutritional </w:t>
      </w:r>
      <w:commentRangeStart w:id="6"/>
      <w:r w:rsidRPr="0036705E">
        <w:rPr>
          <w:rFonts w:ascii="Times New Roman" w:hAnsi="Times New Roman" w:cs="Times New Roman"/>
          <w:b/>
          <w:bCs/>
          <w:sz w:val="24"/>
          <w:szCs w:val="24"/>
        </w:rPr>
        <w:t>Stress</w:t>
      </w:r>
      <w:commentRangeEnd w:id="6"/>
      <w:r w:rsidR="004B32FD">
        <w:rPr>
          <w:rStyle w:val="CommentReference"/>
        </w:rPr>
        <w:commentReference w:id="6"/>
      </w:r>
    </w:p>
    <w:p w14:paraId="5E3F12E3" w14:textId="49ABCDDB"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The </w:t>
      </w:r>
      <w:r w:rsidRPr="0036705E">
        <w:rPr>
          <w:rFonts w:ascii="Times New Roman" w:hAnsi="Times New Roman" w:cs="Times New Roman"/>
          <w:b/>
          <w:bCs/>
          <w:sz w:val="24"/>
          <w:szCs w:val="24"/>
        </w:rPr>
        <w:t>intersection of diet and environmental stress</w:t>
      </w:r>
      <w:r w:rsidRPr="0036705E">
        <w:rPr>
          <w:rFonts w:ascii="Times New Roman" w:hAnsi="Times New Roman" w:cs="Times New Roman"/>
          <w:sz w:val="24"/>
          <w:szCs w:val="24"/>
        </w:rPr>
        <w:t xml:space="preserve"> often activates epigenetic mechanisms </w:t>
      </w:r>
      <w:r w:rsidR="00F75A32">
        <w:rPr>
          <w:rFonts w:ascii="Times New Roman" w:hAnsi="Times New Roman" w:cs="Times New Roman"/>
          <w:sz w:val="24"/>
          <w:szCs w:val="24"/>
        </w:rPr>
        <w:t>contributing</w:t>
      </w:r>
      <w:r w:rsidRPr="0036705E">
        <w:rPr>
          <w:rFonts w:ascii="Times New Roman" w:hAnsi="Times New Roman" w:cs="Times New Roman"/>
          <w:sz w:val="24"/>
          <w:szCs w:val="24"/>
        </w:rPr>
        <w:t xml:space="preserve"> to adaptive responses. Fish reared under suboptimal conditions—such as high temperature, low oxygen, or pathogen exposure—exhibit transcriptional shifts that are sometimes maintained through epigenetic modifications, facilitating </w:t>
      </w:r>
      <w:r w:rsidRPr="0036705E">
        <w:rPr>
          <w:rFonts w:ascii="Times New Roman" w:hAnsi="Times New Roman" w:cs="Times New Roman"/>
          <w:b/>
          <w:bCs/>
          <w:sz w:val="24"/>
          <w:szCs w:val="24"/>
        </w:rPr>
        <w:t>phenotypic plasticity</w:t>
      </w:r>
      <w:r w:rsidRPr="0036705E">
        <w:rPr>
          <w:rFonts w:ascii="Times New Roman" w:hAnsi="Times New Roman" w:cs="Times New Roman"/>
          <w:sz w:val="24"/>
          <w:szCs w:val="24"/>
        </w:rPr>
        <w:t xml:space="preserve"> and survival.</w:t>
      </w:r>
    </w:p>
    <w:p w14:paraId="34C47C29"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lastRenderedPageBreak/>
        <w:t xml:space="preserve">Nutritional interventions can either mitigate or exacerbate these stress-induced epigenetic responses. For example, dietary inclusion of </w:t>
      </w:r>
      <w:r w:rsidRPr="0036705E">
        <w:rPr>
          <w:rFonts w:ascii="Times New Roman" w:hAnsi="Times New Roman" w:cs="Times New Roman"/>
          <w:b/>
          <w:bCs/>
          <w:sz w:val="24"/>
          <w:szCs w:val="24"/>
        </w:rPr>
        <w:t>functional nutrients</w:t>
      </w:r>
      <w:r w:rsidRPr="0036705E">
        <w:rPr>
          <w:rFonts w:ascii="Times New Roman" w:hAnsi="Times New Roman" w:cs="Times New Roman"/>
          <w:sz w:val="24"/>
          <w:szCs w:val="24"/>
        </w:rPr>
        <w:t xml:space="preserve"> such as omega-3 fatty acids, butyrate, or polyphenols may promote beneficial epigenetic regulation by enhancing anti-inflammatory pathways or restoring redox balance. Conversely, poor-quality diets can lead to </w:t>
      </w:r>
      <w:r w:rsidRPr="0036705E">
        <w:rPr>
          <w:rFonts w:ascii="Times New Roman" w:hAnsi="Times New Roman" w:cs="Times New Roman"/>
          <w:b/>
          <w:bCs/>
          <w:sz w:val="24"/>
          <w:szCs w:val="24"/>
        </w:rPr>
        <w:t>epigenetic dysregulation</w:t>
      </w:r>
      <w:r w:rsidRPr="0036705E">
        <w:rPr>
          <w:rFonts w:ascii="Times New Roman" w:hAnsi="Times New Roman" w:cs="Times New Roman"/>
          <w:sz w:val="24"/>
          <w:szCs w:val="24"/>
        </w:rPr>
        <w:t>, contributing to oxidative stress, immune dysfunction, and impaired development.</w:t>
      </w:r>
    </w:p>
    <w:p w14:paraId="70DC07BC" w14:textId="367A2CF3"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Understanding how </w:t>
      </w:r>
      <w:r w:rsidR="00F75A32">
        <w:rPr>
          <w:rFonts w:ascii="Times New Roman" w:hAnsi="Times New Roman" w:cs="Times New Roman"/>
          <w:sz w:val="24"/>
          <w:szCs w:val="24"/>
        </w:rPr>
        <w:t>dietary and environmental inputs shape epigenetic signatures</w:t>
      </w:r>
      <w:r w:rsidRPr="0036705E">
        <w:rPr>
          <w:rFonts w:ascii="Times New Roman" w:hAnsi="Times New Roman" w:cs="Times New Roman"/>
          <w:sz w:val="24"/>
          <w:szCs w:val="24"/>
        </w:rPr>
        <w:t xml:space="preserve">—and how they influence long-term performance traits—has </w:t>
      </w:r>
      <w:r w:rsidR="00F75A32">
        <w:rPr>
          <w:rFonts w:ascii="Times New Roman" w:hAnsi="Times New Roman" w:cs="Times New Roman"/>
          <w:sz w:val="24"/>
          <w:szCs w:val="24"/>
        </w:rPr>
        <w:t>significant</w:t>
      </w:r>
      <w:r w:rsidRPr="0036705E">
        <w:rPr>
          <w:rFonts w:ascii="Times New Roman" w:hAnsi="Times New Roman" w:cs="Times New Roman"/>
          <w:sz w:val="24"/>
          <w:szCs w:val="24"/>
        </w:rPr>
        <w:t xml:space="preserve"> implications for </w:t>
      </w:r>
      <w:r w:rsidRPr="0036705E">
        <w:rPr>
          <w:rFonts w:ascii="Times New Roman" w:hAnsi="Times New Roman" w:cs="Times New Roman"/>
          <w:b/>
          <w:bCs/>
          <w:sz w:val="24"/>
          <w:szCs w:val="24"/>
        </w:rPr>
        <w:t>selective breeding</w:t>
      </w:r>
      <w:r w:rsidRPr="0036705E">
        <w:rPr>
          <w:rFonts w:ascii="Times New Roman" w:hAnsi="Times New Roman" w:cs="Times New Roman"/>
          <w:sz w:val="24"/>
          <w:szCs w:val="24"/>
        </w:rPr>
        <w:t xml:space="preserve"> and </w:t>
      </w:r>
      <w:r w:rsidRPr="0036705E">
        <w:rPr>
          <w:rFonts w:ascii="Times New Roman" w:hAnsi="Times New Roman" w:cs="Times New Roman"/>
          <w:b/>
          <w:bCs/>
          <w:sz w:val="24"/>
          <w:szCs w:val="24"/>
        </w:rPr>
        <w:t>early nutritional programming</w:t>
      </w:r>
      <w:r w:rsidRPr="0036705E">
        <w:rPr>
          <w:rFonts w:ascii="Times New Roman" w:hAnsi="Times New Roman" w:cs="Times New Roman"/>
          <w:sz w:val="24"/>
          <w:szCs w:val="24"/>
        </w:rPr>
        <w:t xml:space="preserve"> strategies in aquaculture.</w:t>
      </w:r>
    </w:p>
    <w:p w14:paraId="4421A524"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5.6 Transgenerational Epigenetic Effects and Breeding Implications</w:t>
      </w:r>
    </w:p>
    <w:p w14:paraId="59C93B01" w14:textId="158C4933"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One of the most compelling aspects of epigenetic regulation is the potential for </w:t>
      </w:r>
      <w:r w:rsidRPr="0036705E">
        <w:rPr>
          <w:rFonts w:ascii="Times New Roman" w:hAnsi="Times New Roman" w:cs="Times New Roman"/>
          <w:b/>
          <w:bCs/>
          <w:sz w:val="24"/>
          <w:szCs w:val="24"/>
        </w:rPr>
        <w:t>transgenerational inheritance</w:t>
      </w:r>
      <w:r w:rsidRPr="0036705E">
        <w:rPr>
          <w:rFonts w:ascii="Times New Roman" w:hAnsi="Times New Roman" w:cs="Times New Roman"/>
          <w:sz w:val="24"/>
          <w:szCs w:val="24"/>
        </w:rPr>
        <w:t xml:space="preserve">, wherein epigenetic marks established in one generation influence </w:t>
      </w:r>
      <w:r w:rsidR="00F75A32">
        <w:rPr>
          <w:rFonts w:ascii="Times New Roman" w:hAnsi="Times New Roman" w:cs="Times New Roman"/>
          <w:sz w:val="24"/>
          <w:szCs w:val="24"/>
        </w:rPr>
        <w:t>subsequent generations' phenotype, even without</w:t>
      </w:r>
      <w:r w:rsidRPr="0036705E">
        <w:rPr>
          <w:rFonts w:ascii="Times New Roman" w:hAnsi="Times New Roman" w:cs="Times New Roman"/>
          <w:sz w:val="24"/>
          <w:szCs w:val="24"/>
        </w:rPr>
        <w:t xml:space="preserve"> direct exposure. Although still under investigation in fish, early evidence indicates that dietary and environmental conditions experienced by </w:t>
      </w:r>
      <w:proofErr w:type="spellStart"/>
      <w:r w:rsidRPr="0036705E">
        <w:rPr>
          <w:rFonts w:ascii="Times New Roman" w:hAnsi="Times New Roman" w:cs="Times New Roman"/>
          <w:sz w:val="24"/>
          <w:szCs w:val="24"/>
        </w:rPr>
        <w:t>broodstock</w:t>
      </w:r>
      <w:proofErr w:type="spellEnd"/>
      <w:r w:rsidRPr="0036705E">
        <w:rPr>
          <w:rFonts w:ascii="Times New Roman" w:hAnsi="Times New Roman" w:cs="Times New Roman"/>
          <w:sz w:val="24"/>
          <w:szCs w:val="24"/>
        </w:rPr>
        <w:t xml:space="preserve"> may affect offspring development via gametic epigenetic modifications.</w:t>
      </w:r>
    </w:p>
    <w:p w14:paraId="17E988E8"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Such effects have been demonstrated in zebrafish and salmonid species, where parental diet influenced offspring growth, stress tolerance, and gene expression patterns. These findings suggest that manipulating the epigenetic landscape through diet may represent a novel </w:t>
      </w:r>
      <w:r w:rsidRPr="0036705E">
        <w:rPr>
          <w:rFonts w:ascii="Times New Roman" w:hAnsi="Times New Roman" w:cs="Times New Roman"/>
          <w:b/>
          <w:bCs/>
          <w:sz w:val="24"/>
          <w:szCs w:val="24"/>
        </w:rPr>
        <w:t>non-genetic selection tool</w:t>
      </w:r>
      <w:r w:rsidRPr="0036705E">
        <w:rPr>
          <w:rFonts w:ascii="Times New Roman" w:hAnsi="Times New Roman" w:cs="Times New Roman"/>
          <w:sz w:val="24"/>
          <w:szCs w:val="24"/>
        </w:rPr>
        <w:t xml:space="preserve"> in aquaculture, augmenting conventional breeding programs with heritable molecular memory.</w:t>
      </w:r>
    </w:p>
    <w:p w14:paraId="7535E333" w14:textId="6E7673E6"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However, rigorous validation is needed to confirm </w:t>
      </w:r>
      <w:r w:rsidR="00F75A32">
        <w:rPr>
          <w:rFonts w:ascii="Times New Roman" w:hAnsi="Times New Roman" w:cs="Times New Roman"/>
          <w:sz w:val="24"/>
          <w:szCs w:val="24"/>
        </w:rPr>
        <w:t xml:space="preserve">these epigenetic marks' stability, reversibility, and heritability </w:t>
      </w:r>
      <w:r w:rsidRPr="0036705E">
        <w:rPr>
          <w:rFonts w:ascii="Times New Roman" w:hAnsi="Times New Roman" w:cs="Times New Roman"/>
          <w:sz w:val="24"/>
          <w:szCs w:val="24"/>
        </w:rPr>
        <w:t>across generations. Standardized protocols for epigenetic analysis, combined with longitudinal studies, are essential to harness the full potential of epigenetic modulation in aquaculture.</w:t>
      </w:r>
    </w:p>
    <w:p w14:paraId="4ACA994D" w14:textId="0AEB5931" w:rsidR="001871E6" w:rsidRPr="0036705E" w:rsidRDefault="001871E6" w:rsidP="001871E6">
      <w:pPr>
        <w:rPr>
          <w:rFonts w:ascii="Times New Roman" w:hAnsi="Times New Roman" w:cs="Times New Roman"/>
          <w:sz w:val="24"/>
          <w:szCs w:val="24"/>
        </w:rPr>
      </w:pPr>
    </w:p>
    <w:p w14:paraId="5968094B"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6. Macronutrient Intake and Metabolic Gene Expression Pathways in Fish</w:t>
      </w:r>
    </w:p>
    <w:p w14:paraId="073978C9"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Macronutrients—proteins, lipids, and carbohydrates—serve as primary nutritional components that fuel physiological functions and modulate the molecular landscape of fish metabolism. Unlike in terrestrial animals, the efficiency and regulatory mechanisms governing the utilization of macronutrients in fish are uniquely adapted to aquatic environments and species-specific feeding strategies. Nutrigenomic approaches have revealed that different macronutrient profiles elicit distinct transcriptional responses in key metabolic organs, particularly the liver, intestine, and muscle, offering insights into energy partitioning, feed efficiency, and health outcomes.</w:t>
      </w:r>
    </w:p>
    <w:p w14:paraId="42DB7822"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6.1 Protein Intake and Amino Acid-Responsive Genes</w:t>
      </w:r>
    </w:p>
    <w:p w14:paraId="789C8445"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Protein is a vital dietary component in fish nutrition, providing essential amino acids required for tissue synthesis, enzymatic function, and nitrogen metabolism. Protein intake influences the expression of genes involved in amino acid transport, proteolysis, and protein synthesis pathways. Key regulators in this context include the target of rapamycin (TOR) </w:t>
      </w:r>
      <w:proofErr w:type="spellStart"/>
      <w:r w:rsidRPr="0036705E">
        <w:rPr>
          <w:rFonts w:ascii="Times New Roman" w:hAnsi="Times New Roman" w:cs="Times New Roman"/>
          <w:sz w:val="24"/>
          <w:szCs w:val="24"/>
        </w:rPr>
        <w:t>signaling</w:t>
      </w:r>
      <w:proofErr w:type="spellEnd"/>
      <w:r w:rsidRPr="0036705E">
        <w:rPr>
          <w:rFonts w:ascii="Times New Roman" w:hAnsi="Times New Roman" w:cs="Times New Roman"/>
          <w:sz w:val="24"/>
          <w:szCs w:val="24"/>
        </w:rPr>
        <w:t xml:space="preserve"> pathway and amino acid sensors such as GCN2 and ATF4.</w:t>
      </w:r>
    </w:p>
    <w:p w14:paraId="278B35B1"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lastRenderedPageBreak/>
        <w:t xml:space="preserve">Studies have shown that dietary protein levels modulate the transcription of genes encoding amino acid transporters (e.g., </w:t>
      </w:r>
      <w:proofErr w:type="spellStart"/>
      <w:r w:rsidRPr="0036705E">
        <w:rPr>
          <w:rFonts w:ascii="Times New Roman" w:hAnsi="Times New Roman" w:cs="Times New Roman"/>
          <w:sz w:val="24"/>
          <w:szCs w:val="24"/>
        </w:rPr>
        <w:t>slc</w:t>
      </w:r>
      <w:proofErr w:type="spellEnd"/>
      <w:r w:rsidRPr="0036705E">
        <w:rPr>
          <w:rFonts w:ascii="Times New Roman" w:hAnsi="Times New Roman" w:cs="Times New Roman"/>
          <w:sz w:val="24"/>
          <w:szCs w:val="24"/>
        </w:rPr>
        <w:t xml:space="preserve"> family), proteolytic enzymes (e.g., trypsin, cathepsins), and structural proteins such as myosin heavy chains. Furthermore, inadequate protein or amino acid imbalance can lead to upregulation of stress markers and pro-inflammatory cytokines, while optimal protein levels support the expression of myogenic regulatory factors that promote muscle accretion.</w:t>
      </w:r>
    </w:p>
    <w:p w14:paraId="22978D10" w14:textId="77777777" w:rsidR="001871E6" w:rsidRPr="0036705E" w:rsidRDefault="001871E6" w:rsidP="00A6564D">
      <w:pPr>
        <w:jc w:val="both"/>
        <w:rPr>
          <w:rFonts w:ascii="Times New Roman" w:hAnsi="Times New Roman" w:cs="Times New Roman"/>
          <w:sz w:val="24"/>
          <w:szCs w:val="24"/>
        </w:rPr>
      </w:pPr>
      <w:r w:rsidRPr="000B3DF9">
        <w:rPr>
          <w:rFonts w:ascii="Times New Roman" w:hAnsi="Times New Roman" w:cs="Times New Roman"/>
          <w:sz w:val="24"/>
          <w:szCs w:val="24"/>
        </w:rPr>
        <w:t>The interaction between protein intake and energy metabolism</w:t>
      </w:r>
      <w:r w:rsidRPr="0036705E">
        <w:rPr>
          <w:rFonts w:ascii="Times New Roman" w:hAnsi="Times New Roman" w:cs="Times New Roman"/>
          <w:sz w:val="24"/>
          <w:szCs w:val="24"/>
        </w:rPr>
        <w:t xml:space="preserve"> is also evident in hepatic gene expression. Under protein-deficient conditions, gluconeogenic and lipid oxidation pathways may be upregulated to compensate for the energy shortfall, reflecting the organism's metabolic plasticity. Conversely, high-protein diets typically enhance the expression of genes involved in ureagenesis or ammonia excretion, indicating increased nitrogen turnover.</w:t>
      </w:r>
    </w:p>
    <w:p w14:paraId="2B0B5669"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6.2 Dietary Lipids and Lipid Metabolism Gene Networks</w:t>
      </w:r>
    </w:p>
    <w:p w14:paraId="6CFECB70" w14:textId="7F16AB88"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Lipids represent a dense </w:t>
      </w:r>
      <w:r w:rsidR="00F75A32">
        <w:rPr>
          <w:rFonts w:ascii="Times New Roman" w:hAnsi="Times New Roman" w:cs="Times New Roman"/>
          <w:sz w:val="24"/>
          <w:szCs w:val="24"/>
        </w:rPr>
        <w:t>energy source</w:t>
      </w:r>
      <w:r w:rsidRPr="0036705E">
        <w:rPr>
          <w:rFonts w:ascii="Times New Roman" w:hAnsi="Times New Roman" w:cs="Times New Roman"/>
          <w:sz w:val="24"/>
          <w:szCs w:val="24"/>
        </w:rPr>
        <w:t xml:space="preserve"> and are essential for membrane structure, steroid synthesis, and the provision of long-chain polyunsaturated fatty acids (LC-PUFAs), which are crucial in fish due to their limited biosynthetic capability. Lipid intake modulates several transcriptional regulators, including PPARs (peroxisome proliferator-activated receptors), liver X receptors (LXRs), and sterol regulatory element-binding proteins (SREBPs).</w:t>
      </w:r>
    </w:p>
    <w:p w14:paraId="05CF8AF7" w14:textId="2D5C0440" w:rsidR="001871E6" w:rsidRPr="0036705E" w:rsidRDefault="001871E6" w:rsidP="00A6564D">
      <w:pPr>
        <w:jc w:val="both"/>
        <w:rPr>
          <w:rFonts w:ascii="Times New Roman" w:hAnsi="Times New Roman" w:cs="Times New Roman"/>
          <w:sz w:val="24"/>
          <w:szCs w:val="24"/>
        </w:rPr>
      </w:pPr>
      <w:r w:rsidRPr="000B3DF9">
        <w:rPr>
          <w:rFonts w:ascii="Times New Roman" w:hAnsi="Times New Roman" w:cs="Times New Roman"/>
          <w:sz w:val="24"/>
          <w:szCs w:val="24"/>
        </w:rPr>
        <w:t>In fish such as Atlantic salmon, increased dietary lipid levels upregulate hepatic expression of lipogenic genes</w:t>
      </w:r>
      <w:r w:rsidR="00297935" w:rsidRPr="000B3DF9">
        <w:rPr>
          <w:rFonts w:ascii="Times New Roman" w:hAnsi="Times New Roman" w:cs="Times New Roman"/>
          <w:sz w:val="24"/>
          <w:szCs w:val="24"/>
        </w:rPr>
        <w:t xml:space="preserve">, including fatty acid synthase (FAS), </w:t>
      </w:r>
      <w:proofErr w:type="spellStart"/>
      <w:r w:rsidR="00297935" w:rsidRPr="000B3DF9">
        <w:rPr>
          <w:rFonts w:ascii="Times New Roman" w:hAnsi="Times New Roman" w:cs="Times New Roman"/>
          <w:sz w:val="24"/>
          <w:szCs w:val="24"/>
        </w:rPr>
        <w:t>acetyl-Coa</w:t>
      </w:r>
      <w:proofErr w:type="spellEnd"/>
      <w:r w:rsidR="00297935" w:rsidRPr="000B3DF9">
        <w:rPr>
          <w:rFonts w:ascii="Times New Roman" w:hAnsi="Times New Roman" w:cs="Times New Roman"/>
          <w:sz w:val="24"/>
          <w:szCs w:val="24"/>
        </w:rPr>
        <w:t xml:space="preserve"> carboxylase (ACC), and </w:t>
      </w:r>
      <w:proofErr w:type="spellStart"/>
      <w:r w:rsidR="00297935" w:rsidRPr="000B3DF9">
        <w:rPr>
          <w:rFonts w:ascii="Times New Roman" w:hAnsi="Times New Roman" w:cs="Times New Roman"/>
          <w:sz w:val="24"/>
          <w:szCs w:val="24"/>
        </w:rPr>
        <w:t>elongases</w:t>
      </w:r>
      <w:proofErr w:type="spellEnd"/>
      <w:r w:rsidR="00297935" w:rsidRPr="000B3DF9">
        <w:rPr>
          <w:rFonts w:ascii="Times New Roman" w:hAnsi="Times New Roman" w:cs="Times New Roman"/>
          <w:sz w:val="24"/>
          <w:szCs w:val="24"/>
        </w:rPr>
        <w:t xml:space="preserve"> (ELOVL5, ELOVL2</w:t>
      </w:r>
      <w:r w:rsidRPr="000B3DF9">
        <w:rPr>
          <w:rFonts w:ascii="Times New Roman" w:hAnsi="Times New Roman" w:cs="Times New Roman"/>
          <w:sz w:val="24"/>
          <w:szCs w:val="24"/>
        </w:rPr>
        <w:t xml:space="preserve">), especially when vegetable oils replace fish oils. At the same time, β-oxidation genes (e.g., carnitine </w:t>
      </w:r>
      <w:proofErr w:type="spellStart"/>
      <w:r w:rsidRPr="000B3DF9">
        <w:rPr>
          <w:rFonts w:ascii="Times New Roman" w:hAnsi="Times New Roman" w:cs="Times New Roman"/>
          <w:sz w:val="24"/>
          <w:szCs w:val="24"/>
        </w:rPr>
        <w:t>palmitoyltransferase</w:t>
      </w:r>
      <w:proofErr w:type="spellEnd"/>
      <w:r w:rsidRPr="000B3DF9">
        <w:rPr>
          <w:rFonts w:ascii="Times New Roman" w:hAnsi="Times New Roman" w:cs="Times New Roman"/>
          <w:sz w:val="24"/>
          <w:szCs w:val="24"/>
        </w:rPr>
        <w:t xml:space="preserve"> 1 [cpt1], </w:t>
      </w:r>
      <w:r w:rsidR="00297935" w:rsidRPr="000B3DF9">
        <w:rPr>
          <w:rFonts w:ascii="Times New Roman" w:hAnsi="Times New Roman" w:cs="Times New Roman"/>
          <w:sz w:val="24"/>
          <w:szCs w:val="24"/>
        </w:rPr>
        <w:t>acyl-</w:t>
      </w:r>
      <w:proofErr w:type="spellStart"/>
      <w:r w:rsidR="00297935" w:rsidRPr="000B3DF9">
        <w:rPr>
          <w:rFonts w:ascii="Times New Roman" w:hAnsi="Times New Roman" w:cs="Times New Roman"/>
          <w:sz w:val="24"/>
          <w:szCs w:val="24"/>
        </w:rPr>
        <w:t>Coa</w:t>
      </w:r>
      <w:proofErr w:type="spellEnd"/>
      <w:r w:rsidR="00297935" w:rsidRPr="000B3DF9">
        <w:rPr>
          <w:rFonts w:ascii="Times New Roman" w:hAnsi="Times New Roman" w:cs="Times New Roman"/>
          <w:sz w:val="24"/>
          <w:szCs w:val="24"/>
        </w:rPr>
        <w:t xml:space="preserve"> oxidase [</w:t>
      </w:r>
      <w:proofErr w:type="spellStart"/>
      <w:r w:rsidR="00297935" w:rsidRPr="000B3DF9">
        <w:rPr>
          <w:rFonts w:ascii="Times New Roman" w:hAnsi="Times New Roman" w:cs="Times New Roman"/>
          <w:sz w:val="24"/>
          <w:szCs w:val="24"/>
        </w:rPr>
        <w:t>acox</w:t>
      </w:r>
      <w:proofErr w:type="spellEnd"/>
      <w:r w:rsidR="00297935" w:rsidRPr="000B3DF9">
        <w:rPr>
          <w:rFonts w:ascii="Times New Roman" w:hAnsi="Times New Roman" w:cs="Times New Roman"/>
          <w:sz w:val="24"/>
          <w:szCs w:val="24"/>
        </w:rPr>
        <w:t>]) are differentially expressed</w:t>
      </w:r>
      <w:r w:rsidR="00297935">
        <w:rPr>
          <w:rFonts w:ascii="Times New Roman" w:hAnsi="Times New Roman" w:cs="Times New Roman"/>
          <w:sz w:val="24"/>
          <w:szCs w:val="24"/>
        </w:rPr>
        <w:t xml:space="preserve"> in response to fatty acid composition, reflecting shifts between lipid storage and utilisation</w:t>
      </w:r>
      <w:r w:rsidRPr="0036705E">
        <w:rPr>
          <w:rFonts w:ascii="Times New Roman" w:hAnsi="Times New Roman" w:cs="Times New Roman"/>
          <w:sz w:val="24"/>
          <w:szCs w:val="24"/>
        </w:rPr>
        <w:t>.</w:t>
      </w:r>
    </w:p>
    <w:p w14:paraId="0612E234"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Wade et al. (2020) demonstrated that lipid composition also interacts with dietary starch to influence hepatic lipogenesis in barramundi, providing evidence of </w:t>
      </w:r>
      <w:r w:rsidRPr="000B3DF9">
        <w:rPr>
          <w:rFonts w:ascii="Times New Roman" w:hAnsi="Times New Roman" w:cs="Times New Roman"/>
          <w:sz w:val="24"/>
          <w:szCs w:val="24"/>
        </w:rPr>
        <w:t xml:space="preserve">nutrient-nutrient interactions </w:t>
      </w:r>
      <w:r w:rsidRPr="0036705E">
        <w:rPr>
          <w:rFonts w:ascii="Times New Roman" w:hAnsi="Times New Roman" w:cs="Times New Roman"/>
          <w:sz w:val="24"/>
          <w:szCs w:val="24"/>
        </w:rPr>
        <w:t>at the transcriptional level. Excess lipid intake can lead to steatosis and altered mitochondrial function, reflected in downregulation of oxidative phosphorylation genes and upregulation of stress-related transcripts.</w:t>
      </w:r>
    </w:p>
    <w:p w14:paraId="1D7C8869"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6.3 Carbohydrate Utilization and Glucose Metabolic Pathways</w:t>
      </w:r>
    </w:p>
    <w:p w14:paraId="4D89DB5E"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Carbohydrate metabolism in fish is often species-dependent, with carnivorous species generally exhibiting poor utilization efficiency. However, gene expression analyses have provided insights into how fish respond to dietary carbohydrates at the molecular level, particularly within glycolytic, gluconeogenic, and glycogenic pathways.</w:t>
      </w:r>
    </w:p>
    <w:p w14:paraId="3CB179F8" w14:textId="0A5C31D5"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High-carbohydrate diets upregulate genes encoding key glycolytic enzymes such as hexokinase (</w:t>
      </w:r>
      <w:r w:rsidR="00297935">
        <w:rPr>
          <w:rFonts w:ascii="Times New Roman" w:hAnsi="Times New Roman" w:cs="Times New Roman"/>
          <w:sz w:val="24"/>
          <w:szCs w:val="24"/>
        </w:rPr>
        <w:t>HK), phosphofructokinase (PFK), and pyruvate kinase (PK</w:t>
      </w:r>
      <w:r w:rsidRPr="0036705E">
        <w:rPr>
          <w:rFonts w:ascii="Times New Roman" w:hAnsi="Times New Roman" w:cs="Times New Roman"/>
          <w:sz w:val="24"/>
          <w:szCs w:val="24"/>
        </w:rPr>
        <w:t xml:space="preserve">), facilitating glucose catabolism. Simultaneously, the </w:t>
      </w:r>
      <w:r w:rsidRPr="000B3DF9">
        <w:rPr>
          <w:rFonts w:ascii="Times New Roman" w:hAnsi="Times New Roman" w:cs="Times New Roman"/>
          <w:sz w:val="24"/>
          <w:szCs w:val="24"/>
        </w:rPr>
        <w:t>gluconeogenic pathway</w:t>
      </w:r>
      <w:r w:rsidRPr="0036705E">
        <w:rPr>
          <w:rFonts w:ascii="Times New Roman" w:hAnsi="Times New Roman" w:cs="Times New Roman"/>
          <w:sz w:val="24"/>
          <w:szCs w:val="24"/>
        </w:rPr>
        <w:t xml:space="preserve"> may remain active due to the poor suppression of phosphoenolpyruvate </w:t>
      </w:r>
      <w:proofErr w:type="spellStart"/>
      <w:r w:rsidRPr="0036705E">
        <w:rPr>
          <w:rFonts w:ascii="Times New Roman" w:hAnsi="Times New Roman" w:cs="Times New Roman"/>
          <w:sz w:val="24"/>
          <w:szCs w:val="24"/>
        </w:rPr>
        <w:t>carboxykinase</w:t>
      </w:r>
      <w:proofErr w:type="spellEnd"/>
      <w:r w:rsidRPr="0036705E">
        <w:rPr>
          <w:rFonts w:ascii="Times New Roman" w:hAnsi="Times New Roman" w:cs="Times New Roman"/>
          <w:sz w:val="24"/>
          <w:szCs w:val="24"/>
        </w:rPr>
        <w:t xml:space="preserve"> (</w:t>
      </w:r>
      <w:r w:rsidR="00297935" w:rsidRPr="0036705E">
        <w:rPr>
          <w:rFonts w:ascii="Times New Roman" w:hAnsi="Times New Roman" w:cs="Times New Roman"/>
          <w:sz w:val="24"/>
          <w:szCs w:val="24"/>
        </w:rPr>
        <w:t>PEPCK</w:t>
      </w:r>
      <w:r w:rsidRPr="0036705E">
        <w:rPr>
          <w:rFonts w:ascii="Times New Roman" w:hAnsi="Times New Roman" w:cs="Times New Roman"/>
          <w:sz w:val="24"/>
          <w:szCs w:val="24"/>
        </w:rPr>
        <w:t>) and glucose-6-phosphatase (</w:t>
      </w:r>
      <w:r w:rsidR="00297935" w:rsidRPr="0036705E">
        <w:rPr>
          <w:rFonts w:ascii="Times New Roman" w:hAnsi="Times New Roman" w:cs="Times New Roman"/>
          <w:sz w:val="24"/>
          <w:szCs w:val="24"/>
        </w:rPr>
        <w:t>G6</w:t>
      </w:r>
      <w:r w:rsidR="00297935">
        <w:rPr>
          <w:rFonts w:ascii="Times New Roman" w:hAnsi="Times New Roman" w:cs="Times New Roman"/>
          <w:sz w:val="24"/>
          <w:szCs w:val="24"/>
        </w:rPr>
        <w:t>P</w:t>
      </w:r>
      <w:r w:rsidRPr="0036705E">
        <w:rPr>
          <w:rFonts w:ascii="Times New Roman" w:hAnsi="Times New Roman" w:cs="Times New Roman"/>
          <w:sz w:val="24"/>
          <w:szCs w:val="24"/>
        </w:rPr>
        <w:t>), particularly in carnivorous fish, indicating an inefficiency in glucose homeostasis.</w:t>
      </w:r>
    </w:p>
    <w:p w14:paraId="7FA0EA3E"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The </w:t>
      </w:r>
      <w:r w:rsidRPr="000B3DF9">
        <w:rPr>
          <w:rFonts w:ascii="Times New Roman" w:hAnsi="Times New Roman" w:cs="Times New Roman"/>
          <w:sz w:val="24"/>
          <w:szCs w:val="24"/>
        </w:rPr>
        <w:t>mismatch between glucose availability and its effective utilization</w:t>
      </w:r>
      <w:r w:rsidRPr="0036705E">
        <w:rPr>
          <w:rFonts w:ascii="Times New Roman" w:hAnsi="Times New Roman" w:cs="Times New Roman"/>
          <w:sz w:val="24"/>
          <w:szCs w:val="24"/>
        </w:rPr>
        <w:t xml:space="preserve"> often results in prolonged postprandial </w:t>
      </w:r>
      <w:proofErr w:type="spellStart"/>
      <w:r w:rsidRPr="0036705E">
        <w:rPr>
          <w:rFonts w:ascii="Times New Roman" w:hAnsi="Times New Roman" w:cs="Times New Roman"/>
          <w:sz w:val="24"/>
          <w:szCs w:val="24"/>
        </w:rPr>
        <w:t>hyperglycemia</w:t>
      </w:r>
      <w:proofErr w:type="spellEnd"/>
      <w:r w:rsidRPr="0036705E">
        <w:rPr>
          <w:rFonts w:ascii="Times New Roman" w:hAnsi="Times New Roman" w:cs="Times New Roman"/>
          <w:sz w:val="24"/>
          <w:szCs w:val="24"/>
        </w:rPr>
        <w:t xml:space="preserve">, which is mirrored by transcriptomic signatures in the liver. In some species, such as gilthead seabream, high-glucose diets during larval stages affect </w:t>
      </w:r>
      <w:r w:rsidRPr="0036705E">
        <w:rPr>
          <w:rFonts w:ascii="Times New Roman" w:hAnsi="Times New Roman" w:cs="Times New Roman"/>
          <w:sz w:val="24"/>
          <w:szCs w:val="24"/>
        </w:rPr>
        <w:lastRenderedPageBreak/>
        <w:t xml:space="preserve">the expression of insulin </w:t>
      </w:r>
      <w:proofErr w:type="spellStart"/>
      <w:r w:rsidRPr="0036705E">
        <w:rPr>
          <w:rFonts w:ascii="Times New Roman" w:hAnsi="Times New Roman" w:cs="Times New Roman"/>
          <w:sz w:val="24"/>
          <w:szCs w:val="24"/>
        </w:rPr>
        <w:t>signaling</w:t>
      </w:r>
      <w:proofErr w:type="spellEnd"/>
      <w:r w:rsidRPr="0036705E">
        <w:rPr>
          <w:rFonts w:ascii="Times New Roman" w:hAnsi="Times New Roman" w:cs="Times New Roman"/>
          <w:sz w:val="24"/>
          <w:szCs w:val="24"/>
        </w:rPr>
        <w:t xml:space="preserve"> genes and can program long-term metabolic phenotypes (Rocha et al., 2016).</w:t>
      </w:r>
    </w:p>
    <w:p w14:paraId="5B4753D8"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6.4 Integrated Molecular Responses to Mixed Macronutrient Diets</w:t>
      </w:r>
    </w:p>
    <w:p w14:paraId="5A68611B"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Aquafeeds typically consist of mixed macronutrient formulations, and the </w:t>
      </w:r>
      <w:r w:rsidRPr="000B3DF9">
        <w:rPr>
          <w:rFonts w:ascii="Times New Roman" w:hAnsi="Times New Roman" w:cs="Times New Roman"/>
          <w:sz w:val="24"/>
          <w:szCs w:val="24"/>
        </w:rPr>
        <w:t>interaction among protein, lipid, and carbohydrate</w:t>
      </w:r>
      <w:r w:rsidRPr="0036705E">
        <w:rPr>
          <w:rFonts w:ascii="Times New Roman" w:hAnsi="Times New Roman" w:cs="Times New Roman"/>
          <w:sz w:val="24"/>
          <w:szCs w:val="24"/>
        </w:rPr>
        <w:t xml:space="preserve"> influences the overall transcriptomic response. The metabolic prioritization of these macronutrients is orchestrated by nutrient sensors and </w:t>
      </w:r>
      <w:proofErr w:type="spellStart"/>
      <w:r w:rsidRPr="0036705E">
        <w:rPr>
          <w:rFonts w:ascii="Times New Roman" w:hAnsi="Times New Roman" w:cs="Times New Roman"/>
          <w:sz w:val="24"/>
          <w:szCs w:val="24"/>
        </w:rPr>
        <w:t>signaling</w:t>
      </w:r>
      <w:proofErr w:type="spellEnd"/>
      <w:r w:rsidRPr="0036705E">
        <w:rPr>
          <w:rFonts w:ascii="Times New Roman" w:hAnsi="Times New Roman" w:cs="Times New Roman"/>
          <w:sz w:val="24"/>
          <w:szCs w:val="24"/>
        </w:rPr>
        <w:t xml:space="preserve"> pathways such as TOR, AMP-activated protein kinase (AMPK), and insulin-like growth factor (IGF) </w:t>
      </w:r>
      <w:proofErr w:type="spellStart"/>
      <w:r w:rsidRPr="0036705E">
        <w:rPr>
          <w:rFonts w:ascii="Times New Roman" w:hAnsi="Times New Roman" w:cs="Times New Roman"/>
          <w:sz w:val="24"/>
          <w:szCs w:val="24"/>
        </w:rPr>
        <w:t>signaling</w:t>
      </w:r>
      <w:proofErr w:type="spellEnd"/>
      <w:r w:rsidRPr="0036705E">
        <w:rPr>
          <w:rFonts w:ascii="Times New Roman" w:hAnsi="Times New Roman" w:cs="Times New Roman"/>
          <w:sz w:val="24"/>
          <w:szCs w:val="24"/>
        </w:rPr>
        <w:t>.</w:t>
      </w:r>
    </w:p>
    <w:p w14:paraId="71622844"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Integrated omics studies have shown that postprandial responses involve a coordinated shift in gene expression across tissues. For example, Wade et al. (2013) demonstrated in barramundi that feeding induced temporal changes in hepatic gene expression linked to glycolysis, lipogenesis, and nitrogen metabolism. These dynamic responses underscore the temporal and interactive nature of macronutrient-induced gene regulation.</w:t>
      </w:r>
    </w:p>
    <w:p w14:paraId="5DAFA247" w14:textId="5C57F75E"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Furthermore, the </w:t>
      </w:r>
      <w:r w:rsidRPr="000B3DF9">
        <w:rPr>
          <w:rFonts w:ascii="Times New Roman" w:hAnsi="Times New Roman" w:cs="Times New Roman"/>
          <w:sz w:val="24"/>
          <w:szCs w:val="24"/>
        </w:rPr>
        <w:t>molecular flexibility of fish</w:t>
      </w:r>
      <w:r w:rsidRPr="0036705E">
        <w:rPr>
          <w:rFonts w:ascii="Times New Roman" w:hAnsi="Times New Roman" w:cs="Times New Roman"/>
          <w:sz w:val="24"/>
          <w:szCs w:val="24"/>
        </w:rPr>
        <w:t xml:space="preserve"> in responding to varying macronutrient ratios can be exploited to tailor feed formulations that maximize growth and health while minimizing environmental impacts such as nitrogen and phosphorus excretion. </w:t>
      </w:r>
      <w:r w:rsidR="00297935">
        <w:rPr>
          <w:rFonts w:ascii="Times New Roman" w:hAnsi="Times New Roman" w:cs="Times New Roman"/>
          <w:sz w:val="24"/>
          <w:szCs w:val="24"/>
        </w:rPr>
        <w:t>Identifying</w:t>
      </w:r>
      <w:r w:rsidRPr="0036705E">
        <w:rPr>
          <w:rFonts w:ascii="Times New Roman" w:hAnsi="Times New Roman" w:cs="Times New Roman"/>
          <w:sz w:val="24"/>
          <w:szCs w:val="24"/>
        </w:rPr>
        <w:t xml:space="preserve"> macronutrient-sensitive biomarkers allows for more precise monitoring of nutritional status and adjustment of feed strategies under varying environmental conditions.</w:t>
      </w:r>
    </w:p>
    <w:p w14:paraId="35F15516"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6.5 Macronutrient Programming and Long-Term Phenotypic Effects</w:t>
      </w:r>
    </w:p>
    <w:p w14:paraId="0659F7ED" w14:textId="35B9A9A4"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Emerging evidence supports </w:t>
      </w:r>
      <w:r w:rsidRPr="000B3DF9">
        <w:rPr>
          <w:rFonts w:ascii="Times New Roman" w:hAnsi="Times New Roman" w:cs="Times New Roman"/>
          <w:sz w:val="24"/>
          <w:szCs w:val="24"/>
        </w:rPr>
        <w:t>nutritional programming</w:t>
      </w:r>
      <w:r w:rsidRPr="0036705E">
        <w:rPr>
          <w:rFonts w:ascii="Times New Roman" w:hAnsi="Times New Roman" w:cs="Times New Roman"/>
          <w:sz w:val="24"/>
          <w:szCs w:val="24"/>
        </w:rPr>
        <w:t>, wherein macronutrient exposure during early developmental windows induces long-lasting effects on gene expression and metabolism. This phenomenon has been linked to epigenetic modifications such as DNA methylation, histone acetylation, and non-coding RNA expression.</w:t>
      </w:r>
    </w:p>
    <w:p w14:paraId="4488E4C9"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In zebrafish and salmonids, early-life exposure to high carbohydrate or lipid diets has been shown to influence gene expression related to energy metabolism and adipogenesis in juvenile and adult stages. These effects may persist even after dietary conditions are normalized, suggesting a “molecular memory” that influences growth trajectory, body composition, and metabolic efficiency.</w:t>
      </w:r>
    </w:p>
    <w:p w14:paraId="52BDDADF"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Understanding the </w:t>
      </w:r>
      <w:r w:rsidRPr="000B3DF9">
        <w:rPr>
          <w:rFonts w:ascii="Times New Roman" w:hAnsi="Times New Roman" w:cs="Times New Roman"/>
          <w:sz w:val="24"/>
          <w:szCs w:val="24"/>
        </w:rPr>
        <w:t>molecular mechanisms of macronutrient programming</w:t>
      </w:r>
      <w:r w:rsidRPr="0036705E">
        <w:rPr>
          <w:rFonts w:ascii="Times New Roman" w:hAnsi="Times New Roman" w:cs="Times New Roman"/>
          <w:sz w:val="24"/>
          <w:szCs w:val="24"/>
        </w:rPr>
        <w:t xml:space="preserve"> provides opportunities to design stage-specific diets that align with the fish’s developmental and metabolic needs, enhancing production efficiency and sustainability in aquaculture.</w:t>
      </w:r>
    </w:p>
    <w:p w14:paraId="1D43269E" w14:textId="20BF7DAC" w:rsidR="001871E6" w:rsidRPr="0036705E" w:rsidRDefault="001871E6" w:rsidP="001871E6">
      <w:pPr>
        <w:rPr>
          <w:rFonts w:ascii="Times New Roman" w:hAnsi="Times New Roman" w:cs="Times New Roman"/>
          <w:sz w:val="24"/>
          <w:szCs w:val="24"/>
        </w:rPr>
      </w:pPr>
    </w:p>
    <w:p w14:paraId="342D3013" w14:textId="77777777" w:rsidR="001871E6" w:rsidRPr="0036705E" w:rsidRDefault="001871E6" w:rsidP="001871E6">
      <w:pPr>
        <w:rPr>
          <w:rFonts w:ascii="Times New Roman" w:hAnsi="Times New Roman" w:cs="Times New Roman"/>
          <w:b/>
          <w:bCs/>
          <w:sz w:val="24"/>
          <w:szCs w:val="24"/>
        </w:rPr>
      </w:pPr>
      <w:r w:rsidRPr="0036705E">
        <w:rPr>
          <w:rFonts w:ascii="Times New Roman" w:hAnsi="Times New Roman" w:cs="Times New Roman"/>
          <w:b/>
          <w:bCs/>
          <w:sz w:val="24"/>
          <w:szCs w:val="24"/>
        </w:rPr>
        <w:t>7. Conclusion and Chapter Summary</w:t>
      </w:r>
    </w:p>
    <w:p w14:paraId="449A16FA"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Nutrigenomics in aquatic systems provides a transformative framework for understanding the molecular basis of nutrition-driven physiological outcomes in fish and other aquaculture species. By examining how nutrients interact with the genome to regulate gene expression, this approach offers critical insights into growth, metabolism, immune function, and stress resilience—traits that are central to efficient and sustainable aquaculture.</w:t>
      </w:r>
    </w:p>
    <w:p w14:paraId="667058FF" w14:textId="77777777" w:rsidR="001871E6" w:rsidRPr="0036705E" w:rsidRDefault="001871E6" w:rsidP="001871E6">
      <w:pPr>
        <w:rPr>
          <w:rFonts w:ascii="Times New Roman" w:hAnsi="Times New Roman" w:cs="Times New Roman"/>
          <w:sz w:val="24"/>
          <w:szCs w:val="24"/>
        </w:rPr>
      </w:pPr>
      <w:r w:rsidRPr="0036705E">
        <w:rPr>
          <w:rFonts w:ascii="Times New Roman" w:hAnsi="Times New Roman" w:cs="Times New Roman"/>
          <w:sz w:val="24"/>
          <w:szCs w:val="24"/>
        </w:rPr>
        <w:t>The exploration of nutrigenomic principles in this chapter highlights six key dimensions:</w:t>
      </w:r>
    </w:p>
    <w:p w14:paraId="7F132937" w14:textId="77777777" w:rsidR="001871E6" w:rsidRPr="0036705E" w:rsidRDefault="001871E6" w:rsidP="002859E7">
      <w:pPr>
        <w:numPr>
          <w:ilvl w:val="0"/>
          <w:numId w:val="3"/>
        </w:numPr>
        <w:jc w:val="both"/>
        <w:rPr>
          <w:rFonts w:ascii="Times New Roman" w:hAnsi="Times New Roman" w:cs="Times New Roman"/>
          <w:sz w:val="24"/>
          <w:szCs w:val="24"/>
        </w:rPr>
      </w:pPr>
      <w:r w:rsidRPr="0036705E">
        <w:rPr>
          <w:rFonts w:ascii="Times New Roman" w:hAnsi="Times New Roman" w:cs="Times New Roman"/>
          <w:b/>
          <w:bCs/>
          <w:sz w:val="24"/>
          <w:szCs w:val="24"/>
        </w:rPr>
        <w:lastRenderedPageBreak/>
        <w:t>Foundational Concepts</w:t>
      </w:r>
      <w:r w:rsidRPr="0036705E">
        <w:rPr>
          <w:rFonts w:ascii="Times New Roman" w:hAnsi="Times New Roman" w:cs="Times New Roman"/>
          <w:sz w:val="24"/>
          <w:szCs w:val="24"/>
        </w:rPr>
        <w:t>: Nutrigenomics bridges nutrition and genomics, focusing on how feed ingredients influence molecular pathways that underpin physiological performance. Fish, due to their poikilothermic nature and aquatic habitat, present distinct challenges and opportunities for nutrigenomic exploration.</w:t>
      </w:r>
    </w:p>
    <w:p w14:paraId="1D21297B" w14:textId="77777777" w:rsidR="001871E6" w:rsidRPr="0036705E" w:rsidRDefault="001871E6" w:rsidP="002859E7">
      <w:pPr>
        <w:numPr>
          <w:ilvl w:val="0"/>
          <w:numId w:val="3"/>
        </w:numPr>
        <w:jc w:val="both"/>
        <w:rPr>
          <w:rFonts w:ascii="Times New Roman" w:hAnsi="Times New Roman" w:cs="Times New Roman"/>
          <w:sz w:val="24"/>
          <w:szCs w:val="24"/>
        </w:rPr>
      </w:pPr>
      <w:r w:rsidRPr="0036705E">
        <w:rPr>
          <w:rFonts w:ascii="Times New Roman" w:hAnsi="Times New Roman" w:cs="Times New Roman"/>
          <w:b/>
          <w:bCs/>
          <w:sz w:val="24"/>
          <w:szCs w:val="24"/>
        </w:rPr>
        <w:t>Comparative Perspectives</w:t>
      </w:r>
      <w:r w:rsidRPr="0036705E">
        <w:rPr>
          <w:rFonts w:ascii="Times New Roman" w:hAnsi="Times New Roman" w:cs="Times New Roman"/>
          <w:sz w:val="24"/>
          <w:szCs w:val="24"/>
        </w:rPr>
        <w:t>: Contrasts between fish and mammals in lipid metabolism, intestinal adaptability, enzymatic responses, and environmental modulation necessitate species-specific approaches in aquaculture nutrition, with fish requiring targeted investigation due to their unique metabolic constraints.</w:t>
      </w:r>
    </w:p>
    <w:p w14:paraId="1C4108F6" w14:textId="77777777" w:rsidR="001871E6" w:rsidRPr="0036705E" w:rsidRDefault="001871E6" w:rsidP="002859E7">
      <w:pPr>
        <w:numPr>
          <w:ilvl w:val="0"/>
          <w:numId w:val="3"/>
        </w:numPr>
        <w:jc w:val="both"/>
        <w:rPr>
          <w:rFonts w:ascii="Times New Roman" w:hAnsi="Times New Roman" w:cs="Times New Roman"/>
          <w:sz w:val="24"/>
          <w:szCs w:val="24"/>
        </w:rPr>
      </w:pPr>
      <w:r w:rsidRPr="0036705E">
        <w:rPr>
          <w:rFonts w:ascii="Times New Roman" w:hAnsi="Times New Roman" w:cs="Times New Roman"/>
          <w:b/>
          <w:bCs/>
          <w:sz w:val="24"/>
          <w:szCs w:val="24"/>
        </w:rPr>
        <w:t>Environmental and Dietary Interactions</w:t>
      </w:r>
      <w:r w:rsidRPr="0036705E">
        <w:rPr>
          <w:rFonts w:ascii="Times New Roman" w:hAnsi="Times New Roman" w:cs="Times New Roman"/>
          <w:sz w:val="24"/>
          <w:szCs w:val="24"/>
        </w:rPr>
        <w:t>: The dynamic aquatic environment interacts with dietary components to shape gene expression profiles. Environmental stressors such as temperature, salinity, and water quality modulate nutrient responses and can amplify or mitigate their genomic effects, particularly in liver, gut, muscle, and gill tissues.</w:t>
      </w:r>
    </w:p>
    <w:p w14:paraId="06017E77" w14:textId="77777777" w:rsidR="001871E6" w:rsidRPr="0036705E" w:rsidRDefault="001871E6" w:rsidP="002859E7">
      <w:pPr>
        <w:numPr>
          <w:ilvl w:val="0"/>
          <w:numId w:val="3"/>
        </w:numPr>
        <w:jc w:val="both"/>
        <w:rPr>
          <w:rFonts w:ascii="Times New Roman" w:hAnsi="Times New Roman" w:cs="Times New Roman"/>
          <w:sz w:val="24"/>
          <w:szCs w:val="24"/>
        </w:rPr>
      </w:pPr>
      <w:r w:rsidRPr="0036705E">
        <w:rPr>
          <w:rFonts w:ascii="Times New Roman" w:hAnsi="Times New Roman" w:cs="Times New Roman"/>
          <w:b/>
          <w:bCs/>
          <w:sz w:val="24"/>
          <w:szCs w:val="24"/>
        </w:rPr>
        <w:t>Technological Evolution</w:t>
      </w:r>
      <w:r w:rsidRPr="0036705E">
        <w:rPr>
          <w:rFonts w:ascii="Times New Roman" w:hAnsi="Times New Roman" w:cs="Times New Roman"/>
          <w:sz w:val="24"/>
          <w:szCs w:val="24"/>
        </w:rPr>
        <w:t>: The field has progressed from early microarray studies to high-throughput sequencing and integrative omics, enabling comprehensive profiling of gene expression in response to dietary changes. These advances have supported functional feed development and facilitated the identification of nutrient-responsive biomarkers.</w:t>
      </w:r>
    </w:p>
    <w:p w14:paraId="025D5E72" w14:textId="77777777" w:rsidR="001871E6" w:rsidRPr="0036705E" w:rsidRDefault="001871E6" w:rsidP="002859E7">
      <w:pPr>
        <w:numPr>
          <w:ilvl w:val="0"/>
          <w:numId w:val="3"/>
        </w:numPr>
        <w:jc w:val="both"/>
        <w:rPr>
          <w:rFonts w:ascii="Times New Roman" w:hAnsi="Times New Roman" w:cs="Times New Roman"/>
          <w:sz w:val="24"/>
          <w:szCs w:val="24"/>
        </w:rPr>
      </w:pPr>
      <w:r w:rsidRPr="0036705E">
        <w:rPr>
          <w:rFonts w:ascii="Times New Roman" w:hAnsi="Times New Roman" w:cs="Times New Roman"/>
          <w:b/>
          <w:bCs/>
          <w:sz w:val="24"/>
          <w:szCs w:val="24"/>
        </w:rPr>
        <w:t>Epigenetic Regulation</w:t>
      </w:r>
      <w:r w:rsidRPr="0036705E">
        <w:rPr>
          <w:rFonts w:ascii="Times New Roman" w:hAnsi="Times New Roman" w:cs="Times New Roman"/>
          <w:sz w:val="24"/>
          <w:szCs w:val="24"/>
        </w:rPr>
        <w:t>: Epigenetic mechanisms—including DNA methylation, histone modifications, and non-coding RNAs—mediate lasting gene expression changes in response to nutrition. These modifications may explain nutritional programming and transgenerational effects, offering novel tools for performance enhancement and selective breeding.</w:t>
      </w:r>
    </w:p>
    <w:p w14:paraId="52FCEC44" w14:textId="77777777" w:rsidR="001871E6" w:rsidRPr="0036705E" w:rsidRDefault="001871E6" w:rsidP="002859E7">
      <w:pPr>
        <w:numPr>
          <w:ilvl w:val="0"/>
          <w:numId w:val="3"/>
        </w:numPr>
        <w:jc w:val="both"/>
        <w:rPr>
          <w:rFonts w:ascii="Times New Roman" w:hAnsi="Times New Roman" w:cs="Times New Roman"/>
          <w:sz w:val="24"/>
          <w:szCs w:val="24"/>
        </w:rPr>
      </w:pPr>
      <w:r w:rsidRPr="0036705E">
        <w:rPr>
          <w:rFonts w:ascii="Times New Roman" w:hAnsi="Times New Roman" w:cs="Times New Roman"/>
          <w:b/>
          <w:bCs/>
          <w:sz w:val="24"/>
          <w:szCs w:val="24"/>
        </w:rPr>
        <w:t>Macronutrient Modulation</w:t>
      </w:r>
      <w:r w:rsidRPr="0036705E">
        <w:rPr>
          <w:rFonts w:ascii="Times New Roman" w:hAnsi="Times New Roman" w:cs="Times New Roman"/>
          <w:sz w:val="24"/>
          <w:szCs w:val="24"/>
        </w:rPr>
        <w:t>: Each class of macronutrients elicits specific molecular responses. Protein intake regulates amino acid metabolism and muscle development, lipids modulate lipogenic and oxidative pathways, and carbohydrates influence glycolytic and gluconeogenic networks. The interplay of these nutrients orchestrates energy partitioning and can be fine-tuned for optimal production.</w:t>
      </w:r>
    </w:p>
    <w:p w14:paraId="4C00D707" w14:textId="5AA8247C"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sz w:val="24"/>
          <w:szCs w:val="24"/>
        </w:rPr>
        <w:t xml:space="preserve">In conclusion, </w:t>
      </w:r>
      <w:r w:rsidR="00297935">
        <w:rPr>
          <w:rFonts w:ascii="Times New Roman" w:hAnsi="Times New Roman" w:cs="Times New Roman"/>
          <w:sz w:val="24"/>
          <w:szCs w:val="24"/>
        </w:rPr>
        <w:t>applying</w:t>
      </w:r>
      <w:r w:rsidRPr="0036705E">
        <w:rPr>
          <w:rFonts w:ascii="Times New Roman" w:hAnsi="Times New Roman" w:cs="Times New Roman"/>
          <w:sz w:val="24"/>
          <w:szCs w:val="24"/>
        </w:rPr>
        <w:t xml:space="preserve"> nutrigenomic principles in aquaculture offers a powerful strategy for designing precision feeds, improving fish health, and enhancing productivity. As technological capabilities expand and genomic resources become increasingly available for farmed species, nutrigenomics will become a cornerstone of evidence-based aquaculture management. Future integration with epigenomics, </w:t>
      </w:r>
      <w:proofErr w:type="spellStart"/>
      <w:r w:rsidRPr="0036705E">
        <w:rPr>
          <w:rFonts w:ascii="Times New Roman" w:hAnsi="Times New Roman" w:cs="Times New Roman"/>
          <w:sz w:val="24"/>
          <w:szCs w:val="24"/>
        </w:rPr>
        <w:t>microbiomics</w:t>
      </w:r>
      <w:proofErr w:type="spellEnd"/>
      <w:r w:rsidRPr="0036705E">
        <w:rPr>
          <w:rFonts w:ascii="Times New Roman" w:hAnsi="Times New Roman" w:cs="Times New Roman"/>
          <w:sz w:val="24"/>
          <w:szCs w:val="24"/>
        </w:rPr>
        <w:t>, and systems biology will further elevate its role in addressing the global challenges of sustainable fish production and food security.</w:t>
      </w:r>
    </w:p>
    <w:p w14:paraId="341F9D63" w14:textId="44CE0F6D" w:rsidR="001871E6" w:rsidRDefault="001871E6" w:rsidP="001871E6">
      <w:pPr>
        <w:rPr>
          <w:rFonts w:ascii="Times New Roman" w:hAnsi="Times New Roman" w:cs="Times New Roman"/>
          <w:sz w:val="24"/>
          <w:szCs w:val="24"/>
        </w:rPr>
      </w:pPr>
    </w:p>
    <w:p w14:paraId="61594C49" w14:textId="77777777" w:rsidR="005904A2" w:rsidRDefault="005904A2" w:rsidP="001871E6">
      <w:pPr>
        <w:rPr>
          <w:rFonts w:ascii="Times New Roman" w:hAnsi="Times New Roman" w:cs="Times New Roman"/>
          <w:sz w:val="24"/>
          <w:szCs w:val="24"/>
        </w:rPr>
      </w:pPr>
    </w:p>
    <w:p w14:paraId="0F4EF6EB" w14:textId="77777777" w:rsidR="005904A2" w:rsidRDefault="005904A2" w:rsidP="001871E6">
      <w:pPr>
        <w:rPr>
          <w:rFonts w:ascii="Times New Roman" w:hAnsi="Times New Roman" w:cs="Times New Roman"/>
          <w:sz w:val="24"/>
          <w:szCs w:val="24"/>
        </w:rPr>
      </w:pPr>
    </w:p>
    <w:p w14:paraId="4F858D9B" w14:textId="77777777" w:rsidR="00297935" w:rsidRDefault="00297935" w:rsidP="001871E6">
      <w:pPr>
        <w:rPr>
          <w:rFonts w:ascii="Times New Roman" w:hAnsi="Times New Roman" w:cs="Times New Roman"/>
          <w:sz w:val="24"/>
          <w:szCs w:val="24"/>
        </w:rPr>
      </w:pPr>
    </w:p>
    <w:p w14:paraId="74B4AA11" w14:textId="77777777" w:rsidR="005904A2" w:rsidRDefault="005904A2" w:rsidP="001871E6">
      <w:pPr>
        <w:rPr>
          <w:rFonts w:ascii="Times New Roman" w:hAnsi="Times New Roman" w:cs="Times New Roman"/>
          <w:sz w:val="24"/>
          <w:szCs w:val="24"/>
        </w:rPr>
      </w:pPr>
    </w:p>
    <w:p w14:paraId="17FBAFF4" w14:textId="77777777" w:rsidR="005904A2" w:rsidRPr="0036705E" w:rsidRDefault="005904A2" w:rsidP="001871E6">
      <w:pPr>
        <w:rPr>
          <w:rFonts w:ascii="Times New Roman" w:hAnsi="Times New Roman" w:cs="Times New Roman"/>
          <w:sz w:val="24"/>
          <w:szCs w:val="24"/>
        </w:rPr>
      </w:pPr>
    </w:p>
    <w:p w14:paraId="3BE5BA14" w14:textId="58080DF1" w:rsidR="001871E6" w:rsidRPr="0036705E" w:rsidRDefault="00A6564D" w:rsidP="001871E6">
      <w:pPr>
        <w:rPr>
          <w:rFonts w:ascii="Times New Roman" w:hAnsi="Times New Roman" w:cs="Times New Roman"/>
          <w:b/>
          <w:bCs/>
          <w:sz w:val="24"/>
          <w:szCs w:val="24"/>
        </w:rPr>
      </w:pPr>
      <w:r w:rsidRPr="0036705E">
        <w:rPr>
          <w:rFonts w:ascii="Times New Roman" w:hAnsi="Times New Roman" w:cs="Times New Roman"/>
          <w:b/>
          <w:bCs/>
          <w:sz w:val="24"/>
          <w:szCs w:val="24"/>
        </w:rPr>
        <w:lastRenderedPageBreak/>
        <w:t xml:space="preserve">REFERENCE </w:t>
      </w:r>
    </w:p>
    <w:p w14:paraId="7720664E"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b/>
          <w:bCs/>
          <w:sz w:val="24"/>
          <w:szCs w:val="24"/>
        </w:rPr>
        <w:t xml:space="preserve">Abernathy, J., </w:t>
      </w:r>
      <w:proofErr w:type="spellStart"/>
      <w:r w:rsidRPr="0036705E">
        <w:rPr>
          <w:rFonts w:ascii="Times New Roman" w:hAnsi="Times New Roman" w:cs="Times New Roman"/>
          <w:b/>
          <w:bCs/>
          <w:sz w:val="24"/>
          <w:szCs w:val="24"/>
        </w:rPr>
        <w:t>Brezas</w:t>
      </w:r>
      <w:proofErr w:type="spellEnd"/>
      <w:r w:rsidRPr="0036705E">
        <w:rPr>
          <w:rFonts w:ascii="Times New Roman" w:hAnsi="Times New Roman" w:cs="Times New Roman"/>
          <w:b/>
          <w:bCs/>
          <w:sz w:val="24"/>
          <w:szCs w:val="24"/>
        </w:rPr>
        <w:t xml:space="preserve">, A., </w:t>
      </w:r>
      <w:proofErr w:type="spellStart"/>
      <w:r w:rsidRPr="0036705E">
        <w:rPr>
          <w:rFonts w:ascii="Times New Roman" w:hAnsi="Times New Roman" w:cs="Times New Roman"/>
          <w:b/>
          <w:bCs/>
          <w:sz w:val="24"/>
          <w:szCs w:val="24"/>
        </w:rPr>
        <w:t>Snekvik</w:t>
      </w:r>
      <w:proofErr w:type="spellEnd"/>
      <w:r w:rsidRPr="0036705E">
        <w:rPr>
          <w:rFonts w:ascii="Times New Roman" w:hAnsi="Times New Roman" w:cs="Times New Roman"/>
          <w:b/>
          <w:bCs/>
          <w:sz w:val="24"/>
          <w:szCs w:val="24"/>
        </w:rPr>
        <w:t xml:space="preserve">, K., Hardy, R. &amp; </w:t>
      </w:r>
      <w:proofErr w:type="spellStart"/>
      <w:r w:rsidRPr="0036705E">
        <w:rPr>
          <w:rFonts w:ascii="Times New Roman" w:hAnsi="Times New Roman" w:cs="Times New Roman"/>
          <w:b/>
          <w:bCs/>
          <w:sz w:val="24"/>
          <w:szCs w:val="24"/>
        </w:rPr>
        <w:t>Overturf</w:t>
      </w:r>
      <w:proofErr w:type="spellEnd"/>
      <w:r w:rsidRPr="0036705E">
        <w:rPr>
          <w:rFonts w:ascii="Times New Roman" w:hAnsi="Times New Roman" w:cs="Times New Roman"/>
          <w:b/>
          <w:bCs/>
          <w:sz w:val="24"/>
          <w:szCs w:val="24"/>
        </w:rPr>
        <w:t>, K.,</w:t>
      </w:r>
      <w:r w:rsidRPr="0036705E">
        <w:rPr>
          <w:rFonts w:ascii="Times New Roman" w:hAnsi="Times New Roman" w:cs="Times New Roman"/>
          <w:sz w:val="24"/>
          <w:szCs w:val="24"/>
        </w:rPr>
        <w:t xml:space="preserve"> 2017. Integrative functional analyses using rainbow trout selected for tolerance to plant diets reveal nutrigenomic signatures for soy utilization without the concurrence of enteritis. </w:t>
      </w:r>
      <w:proofErr w:type="spellStart"/>
      <w:r w:rsidRPr="0036705E">
        <w:rPr>
          <w:rFonts w:ascii="Times New Roman" w:hAnsi="Times New Roman" w:cs="Times New Roman"/>
          <w:i/>
          <w:iCs/>
          <w:sz w:val="24"/>
          <w:szCs w:val="24"/>
        </w:rPr>
        <w:t>PLoS</w:t>
      </w:r>
      <w:proofErr w:type="spellEnd"/>
      <w:r w:rsidRPr="0036705E">
        <w:rPr>
          <w:rFonts w:ascii="Times New Roman" w:hAnsi="Times New Roman" w:cs="Times New Roman"/>
          <w:i/>
          <w:iCs/>
          <w:sz w:val="24"/>
          <w:szCs w:val="24"/>
        </w:rPr>
        <w:t xml:space="preserve"> One</w:t>
      </w:r>
      <w:r w:rsidRPr="0036705E">
        <w:rPr>
          <w:rFonts w:ascii="Times New Roman" w:hAnsi="Times New Roman" w:cs="Times New Roman"/>
          <w:sz w:val="24"/>
          <w:szCs w:val="24"/>
        </w:rPr>
        <w:t xml:space="preserve">, </w:t>
      </w:r>
      <w:r w:rsidRPr="0036705E">
        <w:rPr>
          <w:rFonts w:ascii="Times New Roman" w:hAnsi="Times New Roman" w:cs="Times New Roman"/>
          <w:b/>
          <w:bCs/>
          <w:sz w:val="24"/>
          <w:szCs w:val="24"/>
        </w:rPr>
        <w:t>12</w:t>
      </w:r>
      <w:r w:rsidRPr="0036705E">
        <w:rPr>
          <w:rFonts w:ascii="Times New Roman" w:hAnsi="Times New Roman" w:cs="Times New Roman"/>
          <w:sz w:val="24"/>
          <w:szCs w:val="24"/>
        </w:rPr>
        <w:t xml:space="preserve">(7), e0180972. </w:t>
      </w:r>
      <w:hyperlink r:id="rId10" w:history="1">
        <w:r w:rsidRPr="0036705E">
          <w:rPr>
            <w:rStyle w:val="Hyperlink"/>
            <w:rFonts w:ascii="Times New Roman" w:hAnsi="Times New Roman" w:cs="Times New Roman"/>
            <w:sz w:val="24"/>
            <w:szCs w:val="24"/>
          </w:rPr>
          <w:t>https://doi.org/10.1371/journal.pone.0180972</w:t>
        </w:r>
      </w:hyperlink>
    </w:p>
    <w:p w14:paraId="3101C4C2"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b/>
          <w:bCs/>
          <w:sz w:val="24"/>
          <w:szCs w:val="24"/>
        </w:rPr>
        <w:t xml:space="preserve">Leaver, M., Bautista, J., </w:t>
      </w:r>
      <w:proofErr w:type="spellStart"/>
      <w:r w:rsidRPr="0036705E">
        <w:rPr>
          <w:rFonts w:ascii="Times New Roman" w:hAnsi="Times New Roman" w:cs="Times New Roman"/>
          <w:b/>
          <w:bCs/>
          <w:sz w:val="24"/>
          <w:szCs w:val="24"/>
        </w:rPr>
        <w:t>Björnsson</w:t>
      </w:r>
      <w:proofErr w:type="spellEnd"/>
      <w:r w:rsidRPr="0036705E">
        <w:rPr>
          <w:rFonts w:ascii="Times New Roman" w:hAnsi="Times New Roman" w:cs="Times New Roman"/>
          <w:b/>
          <w:bCs/>
          <w:sz w:val="24"/>
          <w:szCs w:val="24"/>
        </w:rPr>
        <w:t xml:space="preserve">, B., </w:t>
      </w:r>
      <w:proofErr w:type="spellStart"/>
      <w:r w:rsidRPr="0036705E">
        <w:rPr>
          <w:rFonts w:ascii="Times New Roman" w:hAnsi="Times New Roman" w:cs="Times New Roman"/>
          <w:b/>
          <w:bCs/>
          <w:sz w:val="24"/>
          <w:szCs w:val="24"/>
        </w:rPr>
        <w:t>Jönsson</w:t>
      </w:r>
      <w:proofErr w:type="spellEnd"/>
      <w:r w:rsidRPr="0036705E">
        <w:rPr>
          <w:rFonts w:ascii="Times New Roman" w:hAnsi="Times New Roman" w:cs="Times New Roman"/>
          <w:b/>
          <w:bCs/>
          <w:sz w:val="24"/>
          <w:szCs w:val="24"/>
        </w:rPr>
        <w:t xml:space="preserve">, E., </w:t>
      </w:r>
      <w:proofErr w:type="spellStart"/>
      <w:r w:rsidRPr="0036705E">
        <w:rPr>
          <w:rFonts w:ascii="Times New Roman" w:hAnsi="Times New Roman" w:cs="Times New Roman"/>
          <w:b/>
          <w:bCs/>
          <w:sz w:val="24"/>
          <w:szCs w:val="24"/>
        </w:rPr>
        <w:t>Krey</w:t>
      </w:r>
      <w:proofErr w:type="spellEnd"/>
      <w:r w:rsidRPr="0036705E">
        <w:rPr>
          <w:rFonts w:ascii="Times New Roman" w:hAnsi="Times New Roman" w:cs="Times New Roman"/>
          <w:b/>
          <w:bCs/>
          <w:sz w:val="24"/>
          <w:szCs w:val="24"/>
        </w:rPr>
        <w:t xml:space="preserve">, G., </w:t>
      </w:r>
      <w:proofErr w:type="spellStart"/>
      <w:r w:rsidRPr="0036705E">
        <w:rPr>
          <w:rFonts w:ascii="Times New Roman" w:hAnsi="Times New Roman" w:cs="Times New Roman"/>
          <w:b/>
          <w:bCs/>
          <w:sz w:val="24"/>
          <w:szCs w:val="24"/>
        </w:rPr>
        <w:t>Tocher</w:t>
      </w:r>
      <w:proofErr w:type="spellEnd"/>
      <w:r w:rsidRPr="0036705E">
        <w:rPr>
          <w:rFonts w:ascii="Times New Roman" w:hAnsi="Times New Roman" w:cs="Times New Roman"/>
          <w:b/>
          <w:bCs/>
          <w:sz w:val="24"/>
          <w:szCs w:val="24"/>
        </w:rPr>
        <w:t xml:space="preserve">, D. &amp; </w:t>
      </w:r>
      <w:proofErr w:type="spellStart"/>
      <w:r w:rsidRPr="0036705E">
        <w:rPr>
          <w:rFonts w:ascii="Times New Roman" w:hAnsi="Times New Roman" w:cs="Times New Roman"/>
          <w:b/>
          <w:bCs/>
          <w:sz w:val="24"/>
          <w:szCs w:val="24"/>
        </w:rPr>
        <w:t>Torstensen</w:t>
      </w:r>
      <w:proofErr w:type="spellEnd"/>
      <w:r w:rsidRPr="0036705E">
        <w:rPr>
          <w:rFonts w:ascii="Times New Roman" w:hAnsi="Times New Roman" w:cs="Times New Roman"/>
          <w:b/>
          <w:bCs/>
          <w:sz w:val="24"/>
          <w:szCs w:val="24"/>
        </w:rPr>
        <w:t>, B.,</w:t>
      </w:r>
      <w:r w:rsidRPr="0036705E">
        <w:rPr>
          <w:rFonts w:ascii="Times New Roman" w:hAnsi="Times New Roman" w:cs="Times New Roman"/>
          <w:sz w:val="24"/>
          <w:szCs w:val="24"/>
        </w:rPr>
        <w:t xml:space="preserve"> 2008. Towards fish lipid nutrigenomics: current state and prospects for fin-fish aquaculture. </w:t>
      </w:r>
      <w:r w:rsidRPr="0036705E">
        <w:rPr>
          <w:rFonts w:ascii="Times New Roman" w:hAnsi="Times New Roman" w:cs="Times New Roman"/>
          <w:i/>
          <w:iCs/>
          <w:sz w:val="24"/>
          <w:szCs w:val="24"/>
        </w:rPr>
        <w:t>Reviews in Fisheries Science</w:t>
      </w:r>
      <w:r w:rsidRPr="0036705E">
        <w:rPr>
          <w:rFonts w:ascii="Times New Roman" w:hAnsi="Times New Roman" w:cs="Times New Roman"/>
          <w:sz w:val="24"/>
          <w:szCs w:val="24"/>
        </w:rPr>
        <w:t xml:space="preserve">, </w:t>
      </w:r>
      <w:r w:rsidRPr="0036705E">
        <w:rPr>
          <w:rFonts w:ascii="Times New Roman" w:hAnsi="Times New Roman" w:cs="Times New Roman"/>
          <w:b/>
          <w:bCs/>
          <w:sz w:val="24"/>
          <w:szCs w:val="24"/>
        </w:rPr>
        <w:t>16</w:t>
      </w:r>
      <w:r w:rsidRPr="0036705E">
        <w:rPr>
          <w:rFonts w:ascii="Times New Roman" w:hAnsi="Times New Roman" w:cs="Times New Roman"/>
          <w:sz w:val="24"/>
          <w:szCs w:val="24"/>
        </w:rPr>
        <w:t xml:space="preserve">(sup1), pp.73–94. </w:t>
      </w:r>
      <w:hyperlink r:id="rId11" w:history="1">
        <w:r w:rsidRPr="0036705E">
          <w:rPr>
            <w:rStyle w:val="Hyperlink"/>
            <w:rFonts w:ascii="Times New Roman" w:hAnsi="Times New Roman" w:cs="Times New Roman"/>
            <w:sz w:val="24"/>
            <w:szCs w:val="24"/>
          </w:rPr>
          <w:t>https://doi.org/10.1080/10641260802325278</w:t>
        </w:r>
      </w:hyperlink>
    </w:p>
    <w:p w14:paraId="2BE61B39" w14:textId="77777777" w:rsidR="001871E6" w:rsidRPr="00B626DA" w:rsidRDefault="001871E6" w:rsidP="00A6564D">
      <w:pPr>
        <w:jc w:val="both"/>
        <w:rPr>
          <w:rFonts w:ascii="Times New Roman" w:hAnsi="Times New Roman" w:cs="Times New Roman"/>
          <w:sz w:val="24"/>
          <w:szCs w:val="24"/>
          <w:lang w:val="nb-NO"/>
        </w:rPr>
      </w:pPr>
      <w:r w:rsidRPr="0036705E">
        <w:rPr>
          <w:rFonts w:ascii="Times New Roman" w:hAnsi="Times New Roman" w:cs="Times New Roman"/>
          <w:b/>
          <w:bCs/>
          <w:sz w:val="24"/>
          <w:szCs w:val="24"/>
        </w:rPr>
        <w:t xml:space="preserve">Murray, H., </w:t>
      </w:r>
      <w:proofErr w:type="spellStart"/>
      <w:r w:rsidRPr="0036705E">
        <w:rPr>
          <w:rFonts w:ascii="Times New Roman" w:hAnsi="Times New Roman" w:cs="Times New Roman"/>
          <w:b/>
          <w:bCs/>
          <w:sz w:val="24"/>
          <w:szCs w:val="24"/>
        </w:rPr>
        <w:t>Lall</w:t>
      </w:r>
      <w:proofErr w:type="spellEnd"/>
      <w:r w:rsidRPr="0036705E">
        <w:rPr>
          <w:rFonts w:ascii="Times New Roman" w:hAnsi="Times New Roman" w:cs="Times New Roman"/>
          <w:b/>
          <w:bCs/>
          <w:sz w:val="24"/>
          <w:szCs w:val="24"/>
        </w:rPr>
        <w:t xml:space="preserve">, S., </w:t>
      </w:r>
      <w:proofErr w:type="spellStart"/>
      <w:r w:rsidRPr="0036705E">
        <w:rPr>
          <w:rFonts w:ascii="Times New Roman" w:hAnsi="Times New Roman" w:cs="Times New Roman"/>
          <w:b/>
          <w:bCs/>
          <w:sz w:val="24"/>
          <w:szCs w:val="24"/>
        </w:rPr>
        <w:t>Rajaselvam</w:t>
      </w:r>
      <w:proofErr w:type="spellEnd"/>
      <w:r w:rsidRPr="0036705E">
        <w:rPr>
          <w:rFonts w:ascii="Times New Roman" w:hAnsi="Times New Roman" w:cs="Times New Roman"/>
          <w:b/>
          <w:bCs/>
          <w:sz w:val="24"/>
          <w:szCs w:val="24"/>
        </w:rPr>
        <w:t xml:space="preserve">, R., </w:t>
      </w:r>
      <w:proofErr w:type="spellStart"/>
      <w:r w:rsidRPr="0036705E">
        <w:rPr>
          <w:rFonts w:ascii="Times New Roman" w:hAnsi="Times New Roman" w:cs="Times New Roman"/>
          <w:b/>
          <w:bCs/>
          <w:sz w:val="24"/>
          <w:szCs w:val="24"/>
        </w:rPr>
        <w:t>Boutilier</w:t>
      </w:r>
      <w:proofErr w:type="spellEnd"/>
      <w:r w:rsidRPr="0036705E">
        <w:rPr>
          <w:rFonts w:ascii="Times New Roman" w:hAnsi="Times New Roman" w:cs="Times New Roman"/>
          <w:b/>
          <w:bCs/>
          <w:sz w:val="24"/>
          <w:szCs w:val="24"/>
        </w:rPr>
        <w:t>, L., Blanchard, B., Flight, R. &amp; Douglas, S.,</w:t>
      </w:r>
      <w:r w:rsidRPr="0036705E">
        <w:rPr>
          <w:rFonts w:ascii="Times New Roman" w:hAnsi="Times New Roman" w:cs="Times New Roman"/>
          <w:sz w:val="24"/>
          <w:szCs w:val="24"/>
        </w:rPr>
        <w:t xml:space="preserve"> 2010. A nutrigenomic analysis of intestinal response to partial soybean meal replacement in diets for juvenile Atlantic halibut, </w:t>
      </w:r>
      <w:proofErr w:type="spellStart"/>
      <w:r w:rsidRPr="0036705E">
        <w:rPr>
          <w:rFonts w:ascii="Times New Roman" w:hAnsi="Times New Roman" w:cs="Times New Roman"/>
          <w:i/>
          <w:iCs/>
          <w:sz w:val="24"/>
          <w:szCs w:val="24"/>
        </w:rPr>
        <w:t>Hippoglossus</w:t>
      </w:r>
      <w:proofErr w:type="spellEnd"/>
      <w:r w:rsidRPr="0036705E">
        <w:rPr>
          <w:rFonts w:ascii="Times New Roman" w:hAnsi="Times New Roman" w:cs="Times New Roman"/>
          <w:i/>
          <w:iCs/>
          <w:sz w:val="24"/>
          <w:szCs w:val="24"/>
        </w:rPr>
        <w:t xml:space="preserve"> </w:t>
      </w:r>
      <w:proofErr w:type="spellStart"/>
      <w:r w:rsidRPr="0036705E">
        <w:rPr>
          <w:rFonts w:ascii="Times New Roman" w:hAnsi="Times New Roman" w:cs="Times New Roman"/>
          <w:i/>
          <w:iCs/>
          <w:sz w:val="24"/>
          <w:szCs w:val="24"/>
        </w:rPr>
        <w:t>hippoglossus</w:t>
      </w:r>
      <w:proofErr w:type="spellEnd"/>
      <w:r w:rsidRPr="0036705E">
        <w:rPr>
          <w:rFonts w:ascii="Times New Roman" w:hAnsi="Times New Roman" w:cs="Times New Roman"/>
          <w:sz w:val="24"/>
          <w:szCs w:val="24"/>
        </w:rPr>
        <w:t xml:space="preserve">, L. </w:t>
      </w:r>
      <w:r w:rsidRPr="0036705E">
        <w:rPr>
          <w:rFonts w:ascii="Times New Roman" w:hAnsi="Times New Roman" w:cs="Times New Roman"/>
          <w:i/>
          <w:iCs/>
          <w:sz w:val="24"/>
          <w:szCs w:val="24"/>
        </w:rPr>
        <w:t>Aquaculture</w:t>
      </w:r>
      <w:r w:rsidRPr="0036705E">
        <w:rPr>
          <w:rFonts w:ascii="Times New Roman" w:hAnsi="Times New Roman" w:cs="Times New Roman"/>
          <w:sz w:val="24"/>
          <w:szCs w:val="24"/>
        </w:rPr>
        <w:t xml:space="preserve">, </w:t>
      </w:r>
      <w:r w:rsidRPr="0036705E">
        <w:rPr>
          <w:rFonts w:ascii="Times New Roman" w:hAnsi="Times New Roman" w:cs="Times New Roman"/>
          <w:b/>
          <w:bCs/>
          <w:sz w:val="24"/>
          <w:szCs w:val="24"/>
        </w:rPr>
        <w:t>298</w:t>
      </w:r>
      <w:r w:rsidRPr="0036705E">
        <w:rPr>
          <w:rFonts w:ascii="Times New Roman" w:hAnsi="Times New Roman" w:cs="Times New Roman"/>
          <w:sz w:val="24"/>
          <w:szCs w:val="24"/>
        </w:rPr>
        <w:t xml:space="preserve">(3–4), pp.282–293. </w:t>
      </w:r>
      <w:hyperlink r:id="rId12" w:history="1">
        <w:r w:rsidRPr="00B626DA">
          <w:rPr>
            <w:rStyle w:val="Hyperlink"/>
            <w:rFonts w:ascii="Times New Roman" w:hAnsi="Times New Roman" w:cs="Times New Roman"/>
            <w:sz w:val="24"/>
            <w:szCs w:val="24"/>
            <w:lang w:val="nb-NO"/>
          </w:rPr>
          <w:t>https://doi.org/10.1016/j.aquaculture.2009.11.001</w:t>
        </w:r>
      </w:hyperlink>
    </w:p>
    <w:p w14:paraId="35AF1DE5" w14:textId="77777777" w:rsidR="001871E6" w:rsidRPr="0036705E" w:rsidRDefault="001871E6" w:rsidP="00A6564D">
      <w:pPr>
        <w:jc w:val="both"/>
        <w:rPr>
          <w:rFonts w:ascii="Times New Roman" w:hAnsi="Times New Roman" w:cs="Times New Roman"/>
          <w:sz w:val="24"/>
          <w:szCs w:val="24"/>
        </w:rPr>
      </w:pPr>
      <w:r w:rsidRPr="00B626DA">
        <w:rPr>
          <w:rFonts w:ascii="Times New Roman" w:hAnsi="Times New Roman" w:cs="Times New Roman"/>
          <w:b/>
          <w:bCs/>
          <w:sz w:val="24"/>
          <w:szCs w:val="24"/>
          <w:lang w:val="nb-NO"/>
        </w:rPr>
        <w:t>Panicz, R., Klopp, C., Igielski, R., Hofsoe‐Oppermann, P., Sadowski, J. &amp; Coller, J.,</w:t>
      </w:r>
      <w:r w:rsidRPr="00B626DA">
        <w:rPr>
          <w:rFonts w:ascii="Times New Roman" w:hAnsi="Times New Roman" w:cs="Times New Roman"/>
          <w:sz w:val="24"/>
          <w:szCs w:val="24"/>
          <w:lang w:val="nb-NO"/>
        </w:rPr>
        <w:t xml:space="preserve"> 2017. </w:t>
      </w:r>
      <w:proofErr w:type="spellStart"/>
      <w:r w:rsidRPr="0036705E">
        <w:rPr>
          <w:rFonts w:ascii="Times New Roman" w:hAnsi="Times New Roman" w:cs="Times New Roman"/>
          <w:sz w:val="24"/>
          <w:szCs w:val="24"/>
        </w:rPr>
        <w:t>Tench</w:t>
      </w:r>
      <w:proofErr w:type="spellEnd"/>
      <w:r w:rsidRPr="0036705E">
        <w:rPr>
          <w:rFonts w:ascii="Times New Roman" w:hAnsi="Times New Roman" w:cs="Times New Roman"/>
          <w:sz w:val="24"/>
          <w:szCs w:val="24"/>
        </w:rPr>
        <w:t xml:space="preserve"> (</w:t>
      </w:r>
      <w:proofErr w:type="spellStart"/>
      <w:r w:rsidRPr="0036705E">
        <w:rPr>
          <w:rFonts w:ascii="Times New Roman" w:hAnsi="Times New Roman" w:cs="Times New Roman"/>
          <w:i/>
          <w:iCs/>
          <w:sz w:val="24"/>
          <w:szCs w:val="24"/>
        </w:rPr>
        <w:t>Tinca</w:t>
      </w:r>
      <w:proofErr w:type="spellEnd"/>
      <w:r w:rsidRPr="0036705E">
        <w:rPr>
          <w:rFonts w:ascii="Times New Roman" w:hAnsi="Times New Roman" w:cs="Times New Roman"/>
          <w:i/>
          <w:iCs/>
          <w:sz w:val="24"/>
          <w:szCs w:val="24"/>
        </w:rPr>
        <w:t xml:space="preserve"> </w:t>
      </w:r>
      <w:proofErr w:type="spellStart"/>
      <w:r w:rsidRPr="0036705E">
        <w:rPr>
          <w:rFonts w:ascii="Times New Roman" w:hAnsi="Times New Roman" w:cs="Times New Roman"/>
          <w:i/>
          <w:iCs/>
          <w:sz w:val="24"/>
          <w:szCs w:val="24"/>
        </w:rPr>
        <w:t>tinca</w:t>
      </w:r>
      <w:proofErr w:type="spellEnd"/>
      <w:r w:rsidRPr="0036705E">
        <w:rPr>
          <w:rFonts w:ascii="Times New Roman" w:hAnsi="Times New Roman" w:cs="Times New Roman"/>
          <w:sz w:val="24"/>
          <w:szCs w:val="24"/>
        </w:rPr>
        <w:t xml:space="preserve">) high-throughput transcriptomics reveal feed dependent gut profiles. </w:t>
      </w:r>
      <w:r w:rsidRPr="0036705E">
        <w:rPr>
          <w:rFonts w:ascii="Times New Roman" w:hAnsi="Times New Roman" w:cs="Times New Roman"/>
          <w:i/>
          <w:iCs/>
          <w:sz w:val="24"/>
          <w:szCs w:val="24"/>
        </w:rPr>
        <w:t>Aquaculture</w:t>
      </w:r>
      <w:r w:rsidRPr="0036705E">
        <w:rPr>
          <w:rFonts w:ascii="Times New Roman" w:hAnsi="Times New Roman" w:cs="Times New Roman"/>
          <w:sz w:val="24"/>
          <w:szCs w:val="24"/>
        </w:rPr>
        <w:t xml:space="preserve">, </w:t>
      </w:r>
      <w:r w:rsidRPr="0036705E">
        <w:rPr>
          <w:rFonts w:ascii="Times New Roman" w:hAnsi="Times New Roman" w:cs="Times New Roman"/>
          <w:b/>
          <w:bCs/>
          <w:sz w:val="24"/>
          <w:szCs w:val="24"/>
        </w:rPr>
        <w:t>479</w:t>
      </w:r>
      <w:r w:rsidRPr="0036705E">
        <w:rPr>
          <w:rFonts w:ascii="Times New Roman" w:hAnsi="Times New Roman" w:cs="Times New Roman"/>
          <w:sz w:val="24"/>
          <w:szCs w:val="24"/>
        </w:rPr>
        <w:t xml:space="preserve">, pp.200–207. </w:t>
      </w:r>
      <w:hyperlink r:id="rId13" w:history="1">
        <w:r w:rsidRPr="0036705E">
          <w:rPr>
            <w:rStyle w:val="Hyperlink"/>
            <w:rFonts w:ascii="Times New Roman" w:hAnsi="Times New Roman" w:cs="Times New Roman"/>
            <w:sz w:val="24"/>
            <w:szCs w:val="24"/>
          </w:rPr>
          <w:t>https://doi.org/10.1016/j.aquaculture.2017.05.047</w:t>
        </w:r>
      </w:hyperlink>
    </w:p>
    <w:p w14:paraId="1A1A98E9" w14:textId="77777777" w:rsidR="001871E6" w:rsidRPr="00B626DA" w:rsidRDefault="001871E6" w:rsidP="00A6564D">
      <w:pPr>
        <w:jc w:val="both"/>
        <w:rPr>
          <w:rFonts w:ascii="Times New Roman" w:hAnsi="Times New Roman" w:cs="Times New Roman"/>
          <w:sz w:val="24"/>
          <w:szCs w:val="24"/>
          <w:lang w:val="pt-BR"/>
        </w:rPr>
      </w:pPr>
      <w:r w:rsidRPr="00B626DA">
        <w:rPr>
          <w:rFonts w:ascii="Times New Roman" w:hAnsi="Times New Roman" w:cs="Times New Roman"/>
          <w:b/>
          <w:bCs/>
          <w:sz w:val="24"/>
          <w:szCs w:val="24"/>
          <w:lang w:val="pt-BR"/>
        </w:rPr>
        <w:t>Rocha, F., Dias, J., Geurden, I., Dinis, M., Panserat, S. &amp; Engrola, S.,</w:t>
      </w:r>
      <w:r w:rsidRPr="00B626DA">
        <w:rPr>
          <w:rFonts w:ascii="Times New Roman" w:hAnsi="Times New Roman" w:cs="Times New Roman"/>
          <w:sz w:val="24"/>
          <w:szCs w:val="24"/>
          <w:lang w:val="pt-BR"/>
        </w:rPr>
        <w:t xml:space="preserve"> 2016. </w:t>
      </w:r>
      <w:r w:rsidRPr="0036705E">
        <w:rPr>
          <w:rFonts w:ascii="Times New Roman" w:hAnsi="Times New Roman" w:cs="Times New Roman"/>
          <w:sz w:val="24"/>
          <w:szCs w:val="24"/>
        </w:rPr>
        <w:t>High-glucose feeding of gilthead seabream (</w:t>
      </w:r>
      <w:proofErr w:type="spellStart"/>
      <w:r w:rsidRPr="0036705E">
        <w:rPr>
          <w:rFonts w:ascii="Times New Roman" w:hAnsi="Times New Roman" w:cs="Times New Roman"/>
          <w:i/>
          <w:iCs/>
          <w:sz w:val="24"/>
          <w:szCs w:val="24"/>
        </w:rPr>
        <w:t>Sparus</w:t>
      </w:r>
      <w:proofErr w:type="spellEnd"/>
      <w:r w:rsidRPr="0036705E">
        <w:rPr>
          <w:rFonts w:ascii="Times New Roman" w:hAnsi="Times New Roman" w:cs="Times New Roman"/>
          <w:i/>
          <w:iCs/>
          <w:sz w:val="24"/>
          <w:szCs w:val="24"/>
        </w:rPr>
        <w:t xml:space="preserve"> </w:t>
      </w:r>
      <w:proofErr w:type="spellStart"/>
      <w:r w:rsidRPr="0036705E">
        <w:rPr>
          <w:rFonts w:ascii="Times New Roman" w:hAnsi="Times New Roman" w:cs="Times New Roman"/>
          <w:i/>
          <w:iCs/>
          <w:sz w:val="24"/>
          <w:szCs w:val="24"/>
        </w:rPr>
        <w:t>aurata</w:t>
      </w:r>
      <w:proofErr w:type="spellEnd"/>
      <w:r w:rsidRPr="0036705E">
        <w:rPr>
          <w:rFonts w:ascii="Times New Roman" w:hAnsi="Times New Roman" w:cs="Times New Roman"/>
          <w:sz w:val="24"/>
          <w:szCs w:val="24"/>
        </w:rPr>
        <w:t xml:space="preserve">) larvae: effects on molecular and metabolic pathways. </w:t>
      </w:r>
      <w:r w:rsidRPr="00B626DA">
        <w:rPr>
          <w:rFonts w:ascii="Times New Roman" w:hAnsi="Times New Roman" w:cs="Times New Roman"/>
          <w:i/>
          <w:iCs/>
          <w:sz w:val="24"/>
          <w:szCs w:val="24"/>
          <w:lang w:val="pt-BR"/>
        </w:rPr>
        <w:t>Aquaculture</w:t>
      </w:r>
      <w:r w:rsidRPr="00B626DA">
        <w:rPr>
          <w:rFonts w:ascii="Times New Roman" w:hAnsi="Times New Roman" w:cs="Times New Roman"/>
          <w:sz w:val="24"/>
          <w:szCs w:val="24"/>
          <w:lang w:val="pt-BR"/>
        </w:rPr>
        <w:t xml:space="preserve">, </w:t>
      </w:r>
      <w:r w:rsidRPr="00B626DA">
        <w:rPr>
          <w:rFonts w:ascii="Times New Roman" w:hAnsi="Times New Roman" w:cs="Times New Roman"/>
          <w:b/>
          <w:bCs/>
          <w:sz w:val="24"/>
          <w:szCs w:val="24"/>
          <w:lang w:val="pt-BR"/>
        </w:rPr>
        <w:t>451</w:t>
      </w:r>
      <w:r w:rsidRPr="00B626DA">
        <w:rPr>
          <w:rFonts w:ascii="Times New Roman" w:hAnsi="Times New Roman" w:cs="Times New Roman"/>
          <w:sz w:val="24"/>
          <w:szCs w:val="24"/>
          <w:lang w:val="pt-BR"/>
        </w:rPr>
        <w:t xml:space="preserve">, pp.241–253. </w:t>
      </w:r>
      <w:hyperlink r:id="rId14" w:history="1">
        <w:r w:rsidRPr="00B626DA">
          <w:rPr>
            <w:rStyle w:val="Hyperlink"/>
            <w:rFonts w:ascii="Times New Roman" w:hAnsi="Times New Roman" w:cs="Times New Roman"/>
            <w:sz w:val="24"/>
            <w:szCs w:val="24"/>
            <w:lang w:val="pt-BR"/>
          </w:rPr>
          <w:t>https://doi.org/10.1016/j.aquaculture.2015.09.015</w:t>
        </w:r>
      </w:hyperlink>
    </w:p>
    <w:p w14:paraId="0968D766" w14:textId="77777777" w:rsidR="001871E6" w:rsidRPr="0036705E" w:rsidRDefault="001871E6" w:rsidP="00A6564D">
      <w:pPr>
        <w:jc w:val="both"/>
        <w:rPr>
          <w:rFonts w:ascii="Times New Roman" w:hAnsi="Times New Roman" w:cs="Times New Roman"/>
          <w:sz w:val="24"/>
          <w:szCs w:val="24"/>
        </w:rPr>
      </w:pPr>
      <w:r w:rsidRPr="00B626DA">
        <w:rPr>
          <w:rFonts w:ascii="Times New Roman" w:hAnsi="Times New Roman" w:cs="Times New Roman"/>
          <w:b/>
          <w:bCs/>
          <w:sz w:val="24"/>
          <w:szCs w:val="24"/>
          <w:lang w:val="pt-BR"/>
        </w:rPr>
        <w:t>Wade, N., Skiba‐Cassy, S., Dias, K. &amp; Glencross, B.,</w:t>
      </w:r>
      <w:r w:rsidRPr="00B626DA">
        <w:rPr>
          <w:rFonts w:ascii="Times New Roman" w:hAnsi="Times New Roman" w:cs="Times New Roman"/>
          <w:sz w:val="24"/>
          <w:szCs w:val="24"/>
          <w:lang w:val="pt-BR"/>
        </w:rPr>
        <w:t xml:space="preserve"> 2013. </w:t>
      </w:r>
      <w:r w:rsidRPr="0036705E">
        <w:rPr>
          <w:rFonts w:ascii="Times New Roman" w:hAnsi="Times New Roman" w:cs="Times New Roman"/>
          <w:sz w:val="24"/>
          <w:szCs w:val="24"/>
        </w:rPr>
        <w:t xml:space="preserve">Postprandial molecular responses in the liver of the barramundi, </w:t>
      </w:r>
      <w:proofErr w:type="spellStart"/>
      <w:r w:rsidRPr="0036705E">
        <w:rPr>
          <w:rFonts w:ascii="Times New Roman" w:hAnsi="Times New Roman" w:cs="Times New Roman"/>
          <w:i/>
          <w:iCs/>
          <w:sz w:val="24"/>
          <w:szCs w:val="24"/>
        </w:rPr>
        <w:t>Lates</w:t>
      </w:r>
      <w:proofErr w:type="spellEnd"/>
      <w:r w:rsidRPr="0036705E">
        <w:rPr>
          <w:rFonts w:ascii="Times New Roman" w:hAnsi="Times New Roman" w:cs="Times New Roman"/>
          <w:i/>
          <w:iCs/>
          <w:sz w:val="24"/>
          <w:szCs w:val="24"/>
        </w:rPr>
        <w:t xml:space="preserve"> </w:t>
      </w:r>
      <w:proofErr w:type="spellStart"/>
      <w:r w:rsidRPr="0036705E">
        <w:rPr>
          <w:rFonts w:ascii="Times New Roman" w:hAnsi="Times New Roman" w:cs="Times New Roman"/>
          <w:i/>
          <w:iCs/>
          <w:sz w:val="24"/>
          <w:szCs w:val="24"/>
        </w:rPr>
        <w:t>calcarifer</w:t>
      </w:r>
      <w:proofErr w:type="spellEnd"/>
      <w:r w:rsidRPr="0036705E">
        <w:rPr>
          <w:rFonts w:ascii="Times New Roman" w:hAnsi="Times New Roman" w:cs="Times New Roman"/>
          <w:sz w:val="24"/>
          <w:szCs w:val="24"/>
        </w:rPr>
        <w:t xml:space="preserve">. </w:t>
      </w:r>
      <w:r w:rsidRPr="0036705E">
        <w:rPr>
          <w:rFonts w:ascii="Times New Roman" w:hAnsi="Times New Roman" w:cs="Times New Roman"/>
          <w:i/>
          <w:iCs/>
          <w:sz w:val="24"/>
          <w:szCs w:val="24"/>
        </w:rPr>
        <w:t>Fish Physiology and Biochemistry</w:t>
      </w:r>
      <w:r w:rsidRPr="0036705E">
        <w:rPr>
          <w:rFonts w:ascii="Times New Roman" w:hAnsi="Times New Roman" w:cs="Times New Roman"/>
          <w:sz w:val="24"/>
          <w:szCs w:val="24"/>
        </w:rPr>
        <w:t xml:space="preserve">, </w:t>
      </w:r>
      <w:r w:rsidRPr="0036705E">
        <w:rPr>
          <w:rFonts w:ascii="Times New Roman" w:hAnsi="Times New Roman" w:cs="Times New Roman"/>
          <w:b/>
          <w:bCs/>
          <w:sz w:val="24"/>
          <w:szCs w:val="24"/>
        </w:rPr>
        <w:t>40</w:t>
      </w:r>
      <w:r w:rsidRPr="0036705E">
        <w:rPr>
          <w:rFonts w:ascii="Times New Roman" w:hAnsi="Times New Roman" w:cs="Times New Roman"/>
          <w:sz w:val="24"/>
          <w:szCs w:val="24"/>
        </w:rPr>
        <w:t xml:space="preserve">(2), pp.427–443. </w:t>
      </w:r>
      <w:hyperlink r:id="rId15" w:history="1">
        <w:r w:rsidRPr="0036705E">
          <w:rPr>
            <w:rStyle w:val="Hyperlink"/>
            <w:rFonts w:ascii="Times New Roman" w:hAnsi="Times New Roman" w:cs="Times New Roman"/>
            <w:sz w:val="24"/>
            <w:szCs w:val="24"/>
          </w:rPr>
          <w:t>https://doi.org/10.1007/s10695-013-9854-y</w:t>
        </w:r>
      </w:hyperlink>
    </w:p>
    <w:p w14:paraId="161C12BD" w14:textId="77777777" w:rsidR="001871E6" w:rsidRPr="0036705E" w:rsidRDefault="001871E6" w:rsidP="00A6564D">
      <w:pPr>
        <w:jc w:val="both"/>
        <w:rPr>
          <w:rFonts w:ascii="Times New Roman" w:hAnsi="Times New Roman" w:cs="Times New Roman"/>
          <w:sz w:val="24"/>
          <w:szCs w:val="24"/>
        </w:rPr>
      </w:pPr>
      <w:r w:rsidRPr="0036705E">
        <w:rPr>
          <w:rFonts w:ascii="Times New Roman" w:hAnsi="Times New Roman" w:cs="Times New Roman"/>
          <w:b/>
          <w:bCs/>
          <w:sz w:val="24"/>
          <w:szCs w:val="24"/>
        </w:rPr>
        <w:t xml:space="preserve">Wade, N., </w:t>
      </w:r>
      <w:proofErr w:type="spellStart"/>
      <w:r w:rsidRPr="0036705E">
        <w:rPr>
          <w:rFonts w:ascii="Times New Roman" w:hAnsi="Times New Roman" w:cs="Times New Roman"/>
          <w:b/>
          <w:bCs/>
          <w:sz w:val="24"/>
          <w:szCs w:val="24"/>
        </w:rPr>
        <w:t>Trenkner</w:t>
      </w:r>
      <w:proofErr w:type="spellEnd"/>
      <w:r w:rsidRPr="0036705E">
        <w:rPr>
          <w:rFonts w:ascii="Times New Roman" w:hAnsi="Times New Roman" w:cs="Times New Roman"/>
          <w:b/>
          <w:bCs/>
          <w:sz w:val="24"/>
          <w:szCs w:val="24"/>
        </w:rPr>
        <w:t xml:space="preserve">, L., </w:t>
      </w:r>
      <w:proofErr w:type="spellStart"/>
      <w:r w:rsidRPr="0036705E">
        <w:rPr>
          <w:rFonts w:ascii="Times New Roman" w:hAnsi="Times New Roman" w:cs="Times New Roman"/>
          <w:b/>
          <w:bCs/>
          <w:sz w:val="24"/>
          <w:szCs w:val="24"/>
        </w:rPr>
        <w:t>Viegas</w:t>
      </w:r>
      <w:proofErr w:type="spellEnd"/>
      <w:r w:rsidRPr="0036705E">
        <w:rPr>
          <w:rFonts w:ascii="Times New Roman" w:hAnsi="Times New Roman" w:cs="Times New Roman"/>
          <w:b/>
          <w:bCs/>
          <w:sz w:val="24"/>
          <w:szCs w:val="24"/>
        </w:rPr>
        <w:t>, I., Tavares, L., Palma, M., Skiba-Cassy, S. &amp; Glencross, B.,</w:t>
      </w:r>
      <w:r w:rsidRPr="0036705E">
        <w:rPr>
          <w:rFonts w:ascii="Times New Roman" w:hAnsi="Times New Roman" w:cs="Times New Roman"/>
          <w:sz w:val="24"/>
          <w:szCs w:val="24"/>
        </w:rPr>
        <w:t xml:space="preserve"> 2020. Dietary starch promotes hepatic lipogenesis in barramundi (</w:t>
      </w:r>
      <w:proofErr w:type="spellStart"/>
      <w:r w:rsidRPr="0036705E">
        <w:rPr>
          <w:rFonts w:ascii="Times New Roman" w:hAnsi="Times New Roman" w:cs="Times New Roman"/>
          <w:i/>
          <w:iCs/>
          <w:sz w:val="24"/>
          <w:szCs w:val="24"/>
        </w:rPr>
        <w:t>Lates</w:t>
      </w:r>
      <w:proofErr w:type="spellEnd"/>
      <w:r w:rsidRPr="0036705E">
        <w:rPr>
          <w:rFonts w:ascii="Times New Roman" w:hAnsi="Times New Roman" w:cs="Times New Roman"/>
          <w:i/>
          <w:iCs/>
          <w:sz w:val="24"/>
          <w:szCs w:val="24"/>
        </w:rPr>
        <w:t xml:space="preserve"> </w:t>
      </w:r>
      <w:proofErr w:type="spellStart"/>
      <w:r w:rsidRPr="0036705E">
        <w:rPr>
          <w:rFonts w:ascii="Times New Roman" w:hAnsi="Times New Roman" w:cs="Times New Roman"/>
          <w:i/>
          <w:iCs/>
          <w:sz w:val="24"/>
          <w:szCs w:val="24"/>
        </w:rPr>
        <w:t>calcarifer</w:t>
      </w:r>
      <w:proofErr w:type="spellEnd"/>
      <w:r w:rsidRPr="0036705E">
        <w:rPr>
          <w:rFonts w:ascii="Times New Roman" w:hAnsi="Times New Roman" w:cs="Times New Roman"/>
          <w:sz w:val="24"/>
          <w:szCs w:val="24"/>
        </w:rPr>
        <w:t xml:space="preserve">). </w:t>
      </w:r>
      <w:r w:rsidRPr="0036705E">
        <w:rPr>
          <w:rFonts w:ascii="Times New Roman" w:hAnsi="Times New Roman" w:cs="Times New Roman"/>
          <w:i/>
          <w:iCs/>
          <w:sz w:val="24"/>
          <w:szCs w:val="24"/>
        </w:rPr>
        <w:t>British Journal of Nutrition</w:t>
      </w:r>
      <w:r w:rsidRPr="0036705E">
        <w:rPr>
          <w:rFonts w:ascii="Times New Roman" w:hAnsi="Times New Roman" w:cs="Times New Roman"/>
          <w:sz w:val="24"/>
          <w:szCs w:val="24"/>
        </w:rPr>
        <w:t xml:space="preserve">, </w:t>
      </w:r>
      <w:r w:rsidRPr="0036705E">
        <w:rPr>
          <w:rFonts w:ascii="Times New Roman" w:hAnsi="Times New Roman" w:cs="Times New Roman"/>
          <w:b/>
          <w:bCs/>
          <w:sz w:val="24"/>
          <w:szCs w:val="24"/>
        </w:rPr>
        <w:t>124</w:t>
      </w:r>
      <w:r w:rsidRPr="0036705E">
        <w:rPr>
          <w:rFonts w:ascii="Times New Roman" w:hAnsi="Times New Roman" w:cs="Times New Roman"/>
          <w:sz w:val="24"/>
          <w:szCs w:val="24"/>
        </w:rPr>
        <w:t xml:space="preserve">(4), pp.363–373. </w:t>
      </w:r>
      <w:hyperlink r:id="rId16" w:history="1">
        <w:r w:rsidRPr="0036705E">
          <w:rPr>
            <w:rStyle w:val="Hyperlink"/>
            <w:rFonts w:ascii="Times New Roman" w:hAnsi="Times New Roman" w:cs="Times New Roman"/>
            <w:sz w:val="24"/>
            <w:szCs w:val="24"/>
          </w:rPr>
          <w:t>https://doi.org/10.1017/s0007114520001051</w:t>
        </w:r>
      </w:hyperlink>
    </w:p>
    <w:p w14:paraId="1D95D87C" w14:textId="77777777" w:rsidR="001871E6" w:rsidRPr="0036705E" w:rsidRDefault="001871E6" w:rsidP="001871E6">
      <w:pPr>
        <w:rPr>
          <w:rFonts w:ascii="Times New Roman" w:hAnsi="Times New Roman" w:cs="Times New Roman"/>
          <w:sz w:val="24"/>
          <w:szCs w:val="24"/>
        </w:rPr>
      </w:pPr>
    </w:p>
    <w:p w14:paraId="189EDDE6" w14:textId="77777777" w:rsidR="001871E6" w:rsidRDefault="001871E6" w:rsidP="001871E6">
      <w:pPr>
        <w:rPr>
          <w:rFonts w:ascii="Times New Roman" w:hAnsi="Times New Roman" w:cs="Times New Roman"/>
          <w:sz w:val="24"/>
          <w:szCs w:val="24"/>
        </w:rPr>
      </w:pPr>
    </w:p>
    <w:p w14:paraId="04A2D0AF" w14:textId="77777777" w:rsidR="00A6564D" w:rsidRDefault="00A6564D" w:rsidP="001871E6">
      <w:pPr>
        <w:rPr>
          <w:rFonts w:ascii="Times New Roman" w:hAnsi="Times New Roman" w:cs="Times New Roman"/>
          <w:sz w:val="24"/>
          <w:szCs w:val="24"/>
        </w:rPr>
      </w:pPr>
    </w:p>
    <w:p w14:paraId="46561270" w14:textId="77777777" w:rsidR="00A6564D" w:rsidRDefault="00A6564D" w:rsidP="001871E6">
      <w:pPr>
        <w:rPr>
          <w:rFonts w:ascii="Times New Roman" w:hAnsi="Times New Roman" w:cs="Times New Roman"/>
          <w:sz w:val="24"/>
          <w:szCs w:val="24"/>
        </w:rPr>
      </w:pPr>
    </w:p>
    <w:p w14:paraId="0ED77CD2" w14:textId="77777777" w:rsidR="00A6564D" w:rsidRDefault="00A6564D" w:rsidP="001871E6">
      <w:pPr>
        <w:rPr>
          <w:rFonts w:ascii="Times New Roman" w:hAnsi="Times New Roman" w:cs="Times New Roman"/>
          <w:sz w:val="24"/>
          <w:szCs w:val="24"/>
        </w:rPr>
      </w:pPr>
    </w:p>
    <w:p w14:paraId="4AF524A2" w14:textId="77777777" w:rsidR="00A6564D" w:rsidRDefault="00A6564D" w:rsidP="001871E6">
      <w:pPr>
        <w:rPr>
          <w:rFonts w:ascii="Times New Roman" w:hAnsi="Times New Roman" w:cs="Times New Roman"/>
          <w:sz w:val="24"/>
          <w:szCs w:val="24"/>
        </w:rPr>
      </w:pPr>
    </w:p>
    <w:p w14:paraId="2C4EBD87" w14:textId="77777777" w:rsidR="00A6564D" w:rsidRDefault="00A6564D" w:rsidP="001871E6">
      <w:pPr>
        <w:rPr>
          <w:rFonts w:ascii="Times New Roman" w:hAnsi="Times New Roman" w:cs="Times New Roman"/>
          <w:sz w:val="24"/>
          <w:szCs w:val="24"/>
        </w:rPr>
      </w:pPr>
    </w:p>
    <w:p w14:paraId="495EC8A0" w14:textId="77777777" w:rsidR="00A6564D" w:rsidRPr="0036705E" w:rsidRDefault="00A6564D" w:rsidP="001871E6">
      <w:pPr>
        <w:rPr>
          <w:rFonts w:ascii="Times New Roman" w:hAnsi="Times New Roman" w:cs="Times New Roman"/>
          <w:sz w:val="24"/>
          <w:szCs w:val="24"/>
        </w:rPr>
      </w:pPr>
    </w:p>
    <w:p w14:paraId="21B373A8" w14:textId="77777777" w:rsidR="001871E6" w:rsidRPr="0036705E" w:rsidRDefault="001871E6" w:rsidP="001871E6">
      <w:pPr>
        <w:rPr>
          <w:rFonts w:ascii="Times New Roman" w:hAnsi="Times New Roman" w:cs="Times New Roman"/>
          <w:sz w:val="24"/>
          <w:szCs w:val="24"/>
        </w:rPr>
      </w:pPr>
    </w:p>
    <w:p w14:paraId="7C68C939" w14:textId="77777777" w:rsidR="001871E6" w:rsidRPr="0036705E" w:rsidRDefault="001871E6" w:rsidP="001871E6">
      <w:pPr>
        <w:rPr>
          <w:rFonts w:ascii="Times New Roman" w:hAnsi="Times New Roman" w:cs="Times New Roman"/>
          <w:sz w:val="24"/>
          <w:szCs w:val="24"/>
        </w:rPr>
      </w:pPr>
    </w:p>
    <w:p w14:paraId="5AFC7DB3" w14:textId="77777777" w:rsidR="001871E6" w:rsidRPr="0036705E" w:rsidRDefault="001871E6" w:rsidP="001871E6">
      <w:pPr>
        <w:rPr>
          <w:rFonts w:ascii="Times New Roman" w:hAnsi="Times New Roman" w:cs="Times New Roman"/>
          <w:sz w:val="24"/>
          <w:szCs w:val="24"/>
        </w:rPr>
      </w:pPr>
    </w:p>
    <w:p w14:paraId="452FB87A" w14:textId="59AF8B58" w:rsidR="003F1755" w:rsidRPr="003F1755" w:rsidRDefault="00A84F4F" w:rsidP="003F1755">
      <w:pPr>
        <w:rPr>
          <w:rFonts w:ascii="Times New Roman" w:hAnsi="Times New Roman" w:cs="Times New Roman"/>
          <w:sz w:val="24"/>
          <w:szCs w:val="24"/>
        </w:rPr>
      </w:pPr>
      <w:r w:rsidRPr="007474FB">
        <w:rPr>
          <w:rFonts w:ascii="Times New Roman" w:hAnsi="Times New Roman" w:cs="Times New Roman"/>
          <w:b/>
          <w:bCs/>
          <w:sz w:val="24"/>
          <w:szCs w:val="24"/>
        </w:rPr>
        <w:lastRenderedPageBreak/>
        <w:t>CHAPTER 2: OMICS TECHNOLOGIES FOR ANALYZING FEED RESPONSE IN FISH</w:t>
      </w:r>
    </w:p>
    <w:p w14:paraId="3BEC58B6" w14:textId="77777777" w:rsidR="0019743B" w:rsidRDefault="0019743B" w:rsidP="00556256">
      <w:pPr>
        <w:rPr>
          <w:rFonts w:ascii="Times New Roman" w:hAnsi="Times New Roman" w:cs="Times New Roman"/>
          <w:b/>
          <w:bCs/>
          <w:sz w:val="24"/>
          <w:szCs w:val="24"/>
        </w:rPr>
      </w:pPr>
    </w:p>
    <w:p w14:paraId="60FE0A61" w14:textId="7EA2859A"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1. Transcriptomics in Feed Response Evaluation</w:t>
      </w:r>
    </w:p>
    <w:p w14:paraId="0CE11A36"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1.1 Introduction to Transcriptomics in Nutrigenomics</w:t>
      </w:r>
    </w:p>
    <w:p w14:paraId="32B73D78" w14:textId="519658FC"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Transcriptomics refers to the comprehensive analysis of RNA transcripts produced by the genome under specific physiological or environmental conditions. In aquaculture nutrigenomics, transcriptomic approaches have become central to understanding how fish respond at the molecular level to different dietary inputs. This "snapshot" of gene expression patterns reveals how feed components activate or suppress biological pathways across tissues such as the liver, intestine, and immune organs (</w:t>
      </w:r>
      <w:proofErr w:type="spellStart"/>
      <w:r w:rsidRPr="00556256">
        <w:rPr>
          <w:rFonts w:ascii="Times New Roman" w:hAnsi="Times New Roman" w:cs="Times New Roman"/>
          <w:sz w:val="24"/>
          <w:szCs w:val="24"/>
        </w:rPr>
        <w:t>Panserat</w:t>
      </w:r>
      <w:proofErr w:type="spellEnd"/>
      <w:r w:rsidRPr="00556256">
        <w:rPr>
          <w:rFonts w:ascii="Times New Roman" w:hAnsi="Times New Roman" w:cs="Times New Roman"/>
          <w:sz w:val="24"/>
          <w:szCs w:val="24"/>
        </w:rPr>
        <w:t xml:space="preserve"> &amp; Kaushik, 2010; </w:t>
      </w:r>
      <w:proofErr w:type="spellStart"/>
      <w:r w:rsidRPr="00556256">
        <w:rPr>
          <w:rFonts w:ascii="Times New Roman" w:hAnsi="Times New Roman" w:cs="Times New Roman"/>
          <w:sz w:val="24"/>
          <w:szCs w:val="24"/>
        </w:rPr>
        <w:t>Calduch-Giner</w:t>
      </w:r>
      <w:proofErr w:type="spellEnd"/>
      <w:r w:rsidRPr="00556256">
        <w:rPr>
          <w:rFonts w:ascii="Times New Roman" w:hAnsi="Times New Roman" w:cs="Times New Roman"/>
          <w:sz w:val="24"/>
          <w:szCs w:val="24"/>
        </w:rPr>
        <w:t xml:space="preserve"> et al., 2012).</w:t>
      </w:r>
    </w:p>
    <w:p w14:paraId="3ABDF2BF" w14:textId="389B886F"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Using technologies such as RNA sequencing (RNA-</w:t>
      </w:r>
      <w:proofErr w:type="spellStart"/>
      <w:r w:rsidRPr="00556256">
        <w:rPr>
          <w:rFonts w:ascii="Times New Roman" w:hAnsi="Times New Roman" w:cs="Times New Roman"/>
          <w:sz w:val="24"/>
          <w:szCs w:val="24"/>
        </w:rPr>
        <w:t>Seq</w:t>
      </w:r>
      <w:proofErr w:type="spellEnd"/>
      <w:r w:rsidRPr="00556256">
        <w:rPr>
          <w:rFonts w:ascii="Times New Roman" w:hAnsi="Times New Roman" w:cs="Times New Roman"/>
          <w:sz w:val="24"/>
          <w:szCs w:val="24"/>
        </w:rPr>
        <w:t xml:space="preserve">), researchers can detect thousands of differentially expressed genes (DEGs) in response to changes in feed composition. These DEGs often provide early indicators of physiological responses, including nutrient assimilation, inflammation, oxidative stress, and metabolic adaptation. Transcriptomics, therefore, </w:t>
      </w:r>
      <w:r w:rsidR="00297935">
        <w:rPr>
          <w:rFonts w:ascii="Times New Roman" w:hAnsi="Times New Roman" w:cs="Times New Roman"/>
          <w:sz w:val="24"/>
          <w:szCs w:val="24"/>
        </w:rPr>
        <w:t>enables the identification of nutrition-sensitive genes and</w:t>
      </w:r>
      <w:r w:rsidRPr="00556256">
        <w:rPr>
          <w:rFonts w:ascii="Times New Roman" w:hAnsi="Times New Roman" w:cs="Times New Roman"/>
          <w:sz w:val="24"/>
          <w:szCs w:val="24"/>
        </w:rPr>
        <w:t xml:space="preserve"> contributes to the refinement of functional feed formulations that improve growth, health, and feed efficiency.</w:t>
      </w:r>
    </w:p>
    <w:p w14:paraId="24164E2C"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1.2 Transcriptomic Profiling Techniques</w:t>
      </w:r>
    </w:p>
    <w:p w14:paraId="06C1BE16"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The transition from microarray-based expression analysis to next-generation sequencing (NGS) has significantly enhanced the resolution and sensitivity of transcriptomic studies in fish. RNA-</w:t>
      </w:r>
      <w:proofErr w:type="spellStart"/>
      <w:r w:rsidRPr="00556256">
        <w:rPr>
          <w:rFonts w:ascii="Times New Roman" w:hAnsi="Times New Roman" w:cs="Times New Roman"/>
          <w:sz w:val="24"/>
          <w:szCs w:val="24"/>
        </w:rPr>
        <w:t>Seq</w:t>
      </w:r>
      <w:proofErr w:type="spellEnd"/>
      <w:r w:rsidRPr="00556256">
        <w:rPr>
          <w:rFonts w:ascii="Times New Roman" w:hAnsi="Times New Roman" w:cs="Times New Roman"/>
          <w:sz w:val="24"/>
          <w:szCs w:val="24"/>
        </w:rPr>
        <w:t xml:space="preserve"> enables both qualitative and quantitative profiling of mRNA, long non-coding RNAs (</w:t>
      </w:r>
      <w:proofErr w:type="spellStart"/>
      <w:r w:rsidRPr="00556256">
        <w:rPr>
          <w:rFonts w:ascii="Times New Roman" w:hAnsi="Times New Roman" w:cs="Times New Roman"/>
          <w:sz w:val="24"/>
          <w:szCs w:val="24"/>
        </w:rPr>
        <w:t>lncRNAs</w:t>
      </w:r>
      <w:proofErr w:type="spellEnd"/>
      <w:r w:rsidRPr="00556256">
        <w:rPr>
          <w:rFonts w:ascii="Times New Roman" w:hAnsi="Times New Roman" w:cs="Times New Roman"/>
          <w:sz w:val="24"/>
          <w:szCs w:val="24"/>
        </w:rPr>
        <w:t>), and small RNAs, with the added advantage of identifying novel transcripts and alternative splicing events.</w:t>
      </w:r>
    </w:p>
    <w:p w14:paraId="51A60C23"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In practical applications, transcriptome profiling has been conducted in key aquaculture species such as Atlantic salmon (</w:t>
      </w:r>
      <w:r w:rsidRPr="00556256">
        <w:rPr>
          <w:rFonts w:ascii="Times New Roman" w:hAnsi="Times New Roman" w:cs="Times New Roman"/>
          <w:i/>
          <w:iCs/>
          <w:sz w:val="24"/>
          <w:szCs w:val="24"/>
        </w:rPr>
        <w:t xml:space="preserve">Salmo </w:t>
      </w:r>
      <w:proofErr w:type="spellStart"/>
      <w:r w:rsidRPr="00556256">
        <w:rPr>
          <w:rFonts w:ascii="Times New Roman" w:hAnsi="Times New Roman" w:cs="Times New Roman"/>
          <w:i/>
          <w:iCs/>
          <w:sz w:val="24"/>
          <w:szCs w:val="24"/>
        </w:rPr>
        <w:t>salar</w:t>
      </w:r>
      <w:proofErr w:type="spellEnd"/>
      <w:r w:rsidRPr="00556256">
        <w:rPr>
          <w:rFonts w:ascii="Times New Roman" w:hAnsi="Times New Roman" w:cs="Times New Roman"/>
          <w:sz w:val="24"/>
          <w:szCs w:val="24"/>
        </w:rPr>
        <w:t>), gilthead sea bream (</w:t>
      </w:r>
      <w:proofErr w:type="spellStart"/>
      <w:r w:rsidRPr="00556256">
        <w:rPr>
          <w:rFonts w:ascii="Times New Roman" w:hAnsi="Times New Roman" w:cs="Times New Roman"/>
          <w:i/>
          <w:iCs/>
          <w:sz w:val="24"/>
          <w:szCs w:val="24"/>
        </w:rPr>
        <w:t>Sparus</w:t>
      </w:r>
      <w:proofErr w:type="spellEnd"/>
      <w:r w:rsidRPr="00556256">
        <w:rPr>
          <w:rFonts w:ascii="Times New Roman" w:hAnsi="Times New Roman" w:cs="Times New Roman"/>
          <w:i/>
          <w:iCs/>
          <w:sz w:val="24"/>
          <w:szCs w:val="24"/>
        </w:rPr>
        <w:t xml:space="preserve"> </w:t>
      </w:r>
      <w:proofErr w:type="spellStart"/>
      <w:r w:rsidRPr="00556256">
        <w:rPr>
          <w:rFonts w:ascii="Times New Roman" w:hAnsi="Times New Roman" w:cs="Times New Roman"/>
          <w:i/>
          <w:iCs/>
          <w:sz w:val="24"/>
          <w:szCs w:val="24"/>
        </w:rPr>
        <w:t>aurata</w:t>
      </w:r>
      <w:proofErr w:type="spellEnd"/>
      <w:r w:rsidRPr="00556256">
        <w:rPr>
          <w:rFonts w:ascii="Times New Roman" w:hAnsi="Times New Roman" w:cs="Times New Roman"/>
          <w:sz w:val="24"/>
          <w:szCs w:val="24"/>
        </w:rPr>
        <w:t>), and rainbow trout (</w:t>
      </w:r>
      <w:r w:rsidRPr="00556256">
        <w:rPr>
          <w:rFonts w:ascii="Times New Roman" w:hAnsi="Times New Roman" w:cs="Times New Roman"/>
          <w:i/>
          <w:iCs/>
          <w:sz w:val="24"/>
          <w:szCs w:val="24"/>
        </w:rPr>
        <w:t>Oncorhynchus mykiss</w:t>
      </w:r>
      <w:r w:rsidRPr="00556256">
        <w:rPr>
          <w:rFonts w:ascii="Times New Roman" w:hAnsi="Times New Roman" w:cs="Times New Roman"/>
          <w:sz w:val="24"/>
          <w:szCs w:val="24"/>
        </w:rPr>
        <w:t>), often focusing on tissues like the intestine, liver, and head kidney to capture the multifaceted response to feed components (</w:t>
      </w:r>
      <w:proofErr w:type="spellStart"/>
      <w:r w:rsidRPr="00556256">
        <w:rPr>
          <w:rFonts w:ascii="Times New Roman" w:hAnsi="Times New Roman" w:cs="Times New Roman"/>
          <w:sz w:val="24"/>
          <w:szCs w:val="24"/>
        </w:rPr>
        <w:t>Eslamloo</w:t>
      </w:r>
      <w:proofErr w:type="spellEnd"/>
      <w:r w:rsidRPr="00556256">
        <w:rPr>
          <w:rFonts w:ascii="Times New Roman" w:hAnsi="Times New Roman" w:cs="Times New Roman"/>
          <w:sz w:val="24"/>
          <w:szCs w:val="24"/>
        </w:rPr>
        <w:t xml:space="preserve"> et al., 2017; </w:t>
      </w:r>
      <w:proofErr w:type="spellStart"/>
      <w:r w:rsidRPr="00556256">
        <w:rPr>
          <w:rFonts w:ascii="Times New Roman" w:hAnsi="Times New Roman" w:cs="Times New Roman"/>
          <w:sz w:val="24"/>
          <w:szCs w:val="24"/>
        </w:rPr>
        <w:t>Anghel</w:t>
      </w:r>
      <w:proofErr w:type="spellEnd"/>
      <w:r w:rsidRPr="00556256">
        <w:rPr>
          <w:rFonts w:ascii="Times New Roman" w:hAnsi="Times New Roman" w:cs="Times New Roman"/>
          <w:sz w:val="24"/>
          <w:szCs w:val="24"/>
        </w:rPr>
        <w:t xml:space="preserve"> et al., 2021). Standard workflows include RNA extraction, library preparation, sequencing, mapping to a reference genome or de novo assembly, and functional annotation using gene ontology (GO) and KEGG pathway analyses.</w:t>
      </w:r>
    </w:p>
    <w:p w14:paraId="6A2C72C1"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1.3 Dietary Components and Gene Expression Modulation</w:t>
      </w:r>
    </w:p>
    <w:p w14:paraId="463B405D" w14:textId="0B1A9468"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Transcriptomic analyses have demonstrated that plant-based diets, lipid sources, and functional feed additives induce distinct expression profiles in fish. For instance, soybean meal—a common fishmeal replacement—has been shown to upregulate genes involved in intestinal inflammation and immune activation in species such as Atlantic halibut and salmon (</w:t>
      </w:r>
      <w:proofErr w:type="spellStart"/>
      <w:r w:rsidRPr="00556256">
        <w:rPr>
          <w:rFonts w:ascii="Times New Roman" w:hAnsi="Times New Roman" w:cs="Times New Roman"/>
          <w:sz w:val="24"/>
          <w:szCs w:val="24"/>
        </w:rPr>
        <w:t>Anghel</w:t>
      </w:r>
      <w:proofErr w:type="spellEnd"/>
      <w:r w:rsidRPr="00556256">
        <w:rPr>
          <w:rFonts w:ascii="Times New Roman" w:hAnsi="Times New Roman" w:cs="Times New Roman"/>
          <w:sz w:val="24"/>
          <w:szCs w:val="24"/>
        </w:rPr>
        <w:t xml:space="preserve"> et al., 2021). At the same time, fish fed diets enriched in omega-3 fatty acids exhibit increased expression of anti-inflammatory genes and those associated with fatty acid oxidation (</w:t>
      </w:r>
      <w:proofErr w:type="spellStart"/>
      <w:r w:rsidRPr="00556256">
        <w:rPr>
          <w:rFonts w:ascii="Times New Roman" w:hAnsi="Times New Roman" w:cs="Times New Roman"/>
          <w:sz w:val="24"/>
          <w:szCs w:val="24"/>
        </w:rPr>
        <w:t>Eslamloo</w:t>
      </w:r>
      <w:proofErr w:type="spellEnd"/>
      <w:r w:rsidRPr="00556256">
        <w:rPr>
          <w:rFonts w:ascii="Times New Roman" w:hAnsi="Times New Roman" w:cs="Times New Roman"/>
          <w:sz w:val="24"/>
          <w:szCs w:val="24"/>
        </w:rPr>
        <w:t xml:space="preserve"> et al., 2017).</w:t>
      </w:r>
    </w:p>
    <w:p w14:paraId="6A20F8FD" w14:textId="14188107" w:rsidR="00556256" w:rsidRPr="00556256" w:rsidRDefault="00297935" w:rsidP="00A6564D">
      <w:pPr>
        <w:jc w:val="both"/>
        <w:rPr>
          <w:rFonts w:ascii="Times New Roman" w:hAnsi="Times New Roman" w:cs="Times New Roman"/>
          <w:b/>
          <w:bCs/>
          <w:sz w:val="24"/>
          <w:szCs w:val="24"/>
        </w:rPr>
      </w:pPr>
      <w:r>
        <w:rPr>
          <w:rFonts w:ascii="Times New Roman" w:hAnsi="Times New Roman" w:cs="Times New Roman"/>
          <w:sz w:val="24"/>
          <w:szCs w:val="24"/>
        </w:rPr>
        <w:t xml:space="preserve">As a central metabolic organ, the liver </w:t>
      </w:r>
      <w:r w:rsidR="00556256" w:rsidRPr="00556256">
        <w:rPr>
          <w:rFonts w:ascii="Times New Roman" w:hAnsi="Times New Roman" w:cs="Times New Roman"/>
          <w:sz w:val="24"/>
          <w:szCs w:val="24"/>
        </w:rPr>
        <w:t xml:space="preserve">responds to dietary manipulations through transcriptional regulation of lipid metabolism, glucose homeostasis, and detoxification </w:t>
      </w:r>
      <w:r w:rsidR="00556256" w:rsidRPr="00556256">
        <w:rPr>
          <w:rFonts w:ascii="Times New Roman" w:hAnsi="Times New Roman" w:cs="Times New Roman"/>
          <w:sz w:val="24"/>
          <w:szCs w:val="24"/>
        </w:rPr>
        <w:lastRenderedPageBreak/>
        <w:t xml:space="preserve">pathways. </w:t>
      </w:r>
      <w:proofErr w:type="spellStart"/>
      <w:r w:rsidR="00556256" w:rsidRPr="00556256">
        <w:rPr>
          <w:rFonts w:ascii="Times New Roman" w:hAnsi="Times New Roman" w:cs="Times New Roman"/>
          <w:sz w:val="24"/>
          <w:szCs w:val="24"/>
        </w:rPr>
        <w:t>Panserat</w:t>
      </w:r>
      <w:proofErr w:type="spellEnd"/>
      <w:r w:rsidR="00556256" w:rsidRPr="00556256">
        <w:rPr>
          <w:rFonts w:ascii="Times New Roman" w:hAnsi="Times New Roman" w:cs="Times New Roman"/>
          <w:sz w:val="24"/>
          <w:szCs w:val="24"/>
        </w:rPr>
        <w:t xml:space="preserve"> &amp; Kaushik (2010) showed that gene expression patterns in response to varying carbohydrate and protein ratios can elucidate the metabolic flexibility of different fish species.</w:t>
      </w:r>
    </w:p>
    <w:p w14:paraId="0DFCED83"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1.4 Stress, Immunity, and Transcriptomic Markers</w:t>
      </w:r>
    </w:p>
    <w:p w14:paraId="3B3067C6"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Transcriptomics also provides insight into stress responses and immune regulation under nutritional stress. Genes related to heat shock proteins, cytokines, chemokines, and antioxidant enzymes are often upregulated when fish are subjected to </w:t>
      </w:r>
      <w:proofErr w:type="spellStart"/>
      <w:r w:rsidRPr="00556256">
        <w:rPr>
          <w:rFonts w:ascii="Times New Roman" w:hAnsi="Times New Roman" w:cs="Times New Roman"/>
          <w:sz w:val="24"/>
          <w:szCs w:val="24"/>
        </w:rPr>
        <w:t>feedborne</w:t>
      </w:r>
      <w:proofErr w:type="spellEnd"/>
      <w:r w:rsidRPr="00556256">
        <w:rPr>
          <w:rFonts w:ascii="Times New Roman" w:hAnsi="Times New Roman" w:cs="Times New Roman"/>
          <w:sz w:val="24"/>
          <w:szCs w:val="24"/>
        </w:rPr>
        <w:t xml:space="preserve"> antinutritional factors or suboptimal nutrient balance (</w:t>
      </w:r>
      <w:proofErr w:type="spellStart"/>
      <w:r w:rsidRPr="00556256">
        <w:rPr>
          <w:rFonts w:ascii="Times New Roman" w:hAnsi="Times New Roman" w:cs="Times New Roman"/>
          <w:sz w:val="24"/>
          <w:szCs w:val="24"/>
        </w:rPr>
        <w:t>Calduch-Giner</w:t>
      </w:r>
      <w:proofErr w:type="spellEnd"/>
      <w:r w:rsidRPr="00556256">
        <w:rPr>
          <w:rFonts w:ascii="Times New Roman" w:hAnsi="Times New Roman" w:cs="Times New Roman"/>
          <w:sz w:val="24"/>
          <w:szCs w:val="24"/>
        </w:rPr>
        <w:t xml:space="preserve"> et al., 2012). Identifying these molecular markers allows researchers to detect early stress responses and adapt feed formulations accordingly.</w:t>
      </w:r>
    </w:p>
    <w:p w14:paraId="4B09DEB6"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Moreover, tissue-specific transcriptomic studies have uncovered that dietary lipids modulate expression of pattern recognition receptors (PRRs), toll-like receptors (TLRs), and antigen-presenting molecules, thus establishing a link between nutrition and innate immune competency.</w:t>
      </w:r>
    </w:p>
    <w:p w14:paraId="54B1C668"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1.5 Functional Interpretation and Limitations</w:t>
      </w:r>
    </w:p>
    <w:p w14:paraId="431558E6"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While transcriptomic data offers unparalleled detail into dietary regulation, it also presents challenges in data interpretation. High inter-individual variability, context-dependent gene regulation, and limited genome annotation in non-model species often complicate the extraction of biologically meaningful insights.</w:t>
      </w:r>
    </w:p>
    <w:p w14:paraId="25005695"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Nonetheless, with the aid of advanced bioinformatic tools, such as weighted gene co-expression network analysis (WGCNA) and integrative enrichment platforms, researchers can construct mechanistic models that predict phenotypic outcomes from transcriptomic shifts.</w:t>
      </w:r>
    </w:p>
    <w:p w14:paraId="1906629B"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1.6 Application in Feed Optimization</w:t>
      </w:r>
    </w:p>
    <w:p w14:paraId="25018AEF"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Ultimately, transcriptomic profiling contributes to feed optimization by identifying molecular signatures of feed efficiency, growth potential, and resilience to stress. The development of transcriptomic biomarkers allows for screening of feed ingredients during formulation trials, minimizing the reliance on growth performance as the sole criterion.</w:t>
      </w:r>
    </w:p>
    <w:p w14:paraId="473BB642"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This molecular-level approach shortens the feed development pipeline and supports precision nutrition strategies tailored to species, life stage, and production environments.</w:t>
      </w:r>
    </w:p>
    <w:p w14:paraId="79929E05" w14:textId="1360F2C1" w:rsidR="00556256" w:rsidRDefault="00556256" w:rsidP="00556256">
      <w:pPr>
        <w:rPr>
          <w:rFonts w:ascii="Times New Roman" w:hAnsi="Times New Roman" w:cs="Times New Roman"/>
          <w:sz w:val="24"/>
          <w:szCs w:val="24"/>
        </w:rPr>
      </w:pPr>
    </w:p>
    <w:p w14:paraId="08C5153D"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 Proteomics for Identifying Functional Biomarkers in Fish Nutrition</w:t>
      </w:r>
    </w:p>
    <w:p w14:paraId="0BCC7C89"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2.1 Overview of Proteomics in Nutritional Studies</w:t>
      </w:r>
    </w:p>
    <w:p w14:paraId="3ED2502A"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Proteomics—the large-scale study of proteins—extends the scope of nutrigenomics by translating transcriptomic signals into functional protein profiles. While transcriptomics offers insights into gene expression, proteomics provides a more direct representation of cellular function, as proteins execute most biological activities including metabolism, signal transduction, immune responses, and structural maintenance.</w:t>
      </w:r>
    </w:p>
    <w:p w14:paraId="255A1E2C"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In fish nutritional studies, proteomics enables the identification of </w:t>
      </w:r>
      <w:r w:rsidRPr="000B3DF9">
        <w:rPr>
          <w:rFonts w:ascii="Times New Roman" w:hAnsi="Times New Roman" w:cs="Times New Roman"/>
          <w:sz w:val="24"/>
          <w:szCs w:val="24"/>
        </w:rPr>
        <w:t>biomarkers</w:t>
      </w:r>
      <w:r w:rsidRPr="00556256">
        <w:rPr>
          <w:rFonts w:ascii="Times New Roman" w:hAnsi="Times New Roman" w:cs="Times New Roman"/>
          <w:sz w:val="24"/>
          <w:szCs w:val="24"/>
        </w:rPr>
        <w:t xml:space="preserve"> associated with feed efficiency, metabolic regulation, and physiological adaptation. Since protein levels and post-translational modifications do not always correlate linearly with transcript abundance, </w:t>
      </w:r>
      <w:r w:rsidRPr="00556256">
        <w:rPr>
          <w:rFonts w:ascii="Times New Roman" w:hAnsi="Times New Roman" w:cs="Times New Roman"/>
          <w:sz w:val="24"/>
          <w:szCs w:val="24"/>
        </w:rPr>
        <w:lastRenderedPageBreak/>
        <w:t>proteomic analysis is essential for verifying the biological relevance of gene expression data and capturing dynamic processes influenced by nutritional and environmental stimuli (</w:t>
      </w:r>
      <w:proofErr w:type="spellStart"/>
      <w:r w:rsidRPr="00556256">
        <w:rPr>
          <w:rFonts w:ascii="Times New Roman" w:hAnsi="Times New Roman" w:cs="Times New Roman"/>
          <w:sz w:val="24"/>
          <w:szCs w:val="24"/>
        </w:rPr>
        <w:t>Roos</w:t>
      </w:r>
      <w:proofErr w:type="spellEnd"/>
      <w:r w:rsidRPr="00556256">
        <w:rPr>
          <w:rFonts w:ascii="Times New Roman" w:hAnsi="Times New Roman" w:cs="Times New Roman"/>
          <w:sz w:val="24"/>
          <w:szCs w:val="24"/>
        </w:rPr>
        <w:t xml:space="preserve"> &amp; McArdle, 2008).</w:t>
      </w:r>
    </w:p>
    <w:p w14:paraId="0D443955"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2.2 Proteomic Techniques for Nutritional Evaluation</w:t>
      </w:r>
    </w:p>
    <w:p w14:paraId="0D581FF7"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The most widely applied techniques in fish proteomics include </w:t>
      </w:r>
      <w:r w:rsidRPr="000B3DF9">
        <w:rPr>
          <w:rFonts w:ascii="Times New Roman" w:hAnsi="Times New Roman" w:cs="Times New Roman"/>
          <w:sz w:val="24"/>
          <w:szCs w:val="24"/>
        </w:rPr>
        <w:t xml:space="preserve">two-dimensional gel electrophoresis (2-DE), liquid chromatography coupled with mass spectrometry (LC-MS/MS), and more recently, label-free shotgun proteomics. </w:t>
      </w:r>
      <w:r w:rsidRPr="00556256">
        <w:rPr>
          <w:rFonts w:ascii="Times New Roman" w:hAnsi="Times New Roman" w:cs="Times New Roman"/>
          <w:sz w:val="24"/>
          <w:szCs w:val="24"/>
        </w:rPr>
        <w:t xml:space="preserve">These platforms facilitate the separation, identification, and quantification of thousands of proteins in tissues such as liver, muscle, intestine, and gills—each playing a distinct role in nutrient metabolism and immune </w:t>
      </w:r>
      <w:proofErr w:type="spellStart"/>
      <w:r w:rsidRPr="00556256">
        <w:rPr>
          <w:rFonts w:ascii="Times New Roman" w:hAnsi="Times New Roman" w:cs="Times New Roman"/>
          <w:sz w:val="24"/>
          <w:szCs w:val="24"/>
        </w:rPr>
        <w:t>defense</w:t>
      </w:r>
      <w:proofErr w:type="spellEnd"/>
      <w:r w:rsidRPr="00556256">
        <w:rPr>
          <w:rFonts w:ascii="Times New Roman" w:hAnsi="Times New Roman" w:cs="Times New Roman"/>
          <w:sz w:val="24"/>
          <w:szCs w:val="24"/>
        </w:rPr>
        <w:t>.</w:t>
      </w:r>
    </w:p>
    <w:p w14:paraId="08CEEF0C" w14:textId="77777777" w:rsidR="00556256" w:rsidRPr="00556256" w:rsidRDefault="00556256" w:rsidP="002859E7">
      <w:pPr>
        <w:numPr>
          <w:ilvl w:val="0"/>
          <w:numId w:val="4"/>
        </w:numPr>
        <w:jc w:val="both"/>
        <w:rPr>
          <w:rFonts w:ascii="Times New Roman" w:hAnsi="Times New Roman" w:cs="Times New Roman"/>
          <w:sz w:val="24"/>
          <w:szCs w:val="24"/>
        </w:rPr>
      </w:pPr>
      <w:r w:rsidRPr="00556256">
        <w:rPr>
          <w:rFonts w:ascii="Times New Roman" w:hAnsi="Times New Roman" w:cs="Times New Roman"/>
          <w:b/>
          <w:bCs/>
          <w:sz w:val="24"/>
          <w:szCs w:val="24"/>
        </w:rPr>
        <w:t>2-DE</w:t>
      </w:r>
      <w:r w:rsidRPr="00556256">
        <w:rPr>
          <w:rFonts w:ascii="Times New Roman" w:hAnsi="Times New Roman" w:cs="Times New Roman"/>
          <w:sz w:val="24"/>
          <w:szCs w:val="24"/>
        </w:rPr>
        <w:t xml:space="preserve"> is traditionally used to compare protein expression profiles under different dietary conditions by resolving proteins based on their isoelectric point and molecular weight. Differentially expressed protein spots are then excised, digested, and identified via MS.</w:t>
      </w:r>
    </w:p>
    <w:p w14:paraId="05B54833" w14:textId="77777777" w:rsidR="00556256" w:rsidRPr="00556256" w:rsidRDefault="00556256" w:rsidP="002859E7">
      <w:pPr>
        <w:numPr>
          <w:ilvl w:val="0"/>
          <w:numId w:val="4"/>
        </w:numPr>
        <w:jc w:val="both"/>
        <w:rPr>
          <w:rFonts w:ascii="Times New Roman" w:hAnsi="Times New Roman" w:cs="Times New Roman"/>
          <w:sz w:val="24"/>
          <w:szCs w:val="24"/>
        </w:rPr>
      </w:pPr>
      <w:r w:rsidRPr="00556256">
        <w:rPr>
          <w:rFonts w:ascii="Times New Roman" w:hAnsi="Times New Roman" w:cs="Times New Roman"/>
          <w:b/>
          <w:bCs/>
          <w:sz w:val="24"/>
          <w:szCs w:val="24"/>
        </w:rPr>
        <w:t>LC-MS/MS</w:t>
      </w:r>
      <w:r w:rsidRPr="00556256">
        <w:rPr>
          <w:rFonts w:ascii="Times New Roman" w:hAnsi="Times New Roman" w:cs="Times New Roman"/>
          <w:sz w:val="24"/>
          <w:szCs w:val="24"/>
        </w:rPr>
        <w:t xml:space="preserve">, often combined with isobaric </w:t>
      </w:r>
      <w:proofErr w:type="spellStart"/>
      <w:r w:rsidRPr="00556256">
        <w:rPr>
          <w:rFonts w:ascii="Times New Roman" w:hAnsi="Times New Roman" w:cs="Times New Roman"/>
          <w:sz w:val="24"/>
          <w:szCs w:val="24"/>
        </w:rPr>
        <w:t>labeling</w:t>
      </w:r>
      <w:proofErr w:type="spellEnd"/>
      <w:r w:rsidRPr="00556256">
        <w:rPr>
          <w:rFonts w:ascii="Times New Roman" w:hAnsi="Times New Roman" w:cs="Times New Roman"/>
          <w:sz w:val="24"/>
          <w:szCs w:val="24"/>
        </w:rPr>
        <w:t xml:space="preserve"> (e.g., </w:t>
      </w:r>
      <w:proofErr w:type="spellStart"/>
      <w:r w:rsidRPr="00556256">
        <w:rPr>
          <w:rFonts w:ascii="Times New Roman" w:hAnsi="Times New Roman" w:cs="Times New Roman"/>
          <w:sz w:val="24"/>
          <w:szCs w:val="24"/>
        </w:rPr>
        <w:t>iTRAQ</w:t>
      </w:r>
      <w:proofErr w:type="spellEnd"/>
      <w:r w:rsidRPr="00556256">
        <w:rPr>
          <w:rFonts w:ascii="Times New Roman" w:hAnsi="Times New Roman" w:cs="Times New Roman"/>
          <w:sz w:val="24"/>
          <w:szCs w:val="24"/>
        </w:rPr>
        <w:t xml:space="preserve"> or TMT), allows deeper and more sensitive profiling, including the detection of low-abundance proteins and </w:t>
      </w:r>
      <w:r w:rsidRPr="000B3DF9">
        <w:rPr>
          <w:rFonts w:ascii="Times New Roman" w:hAnsi="Times New Roman" w:cs="Times New Roman"/>
          <w:sz w:val="24"/>
          <w:szCs w:val="24"/>
        </w:rPr>
        <w:t>post-translational modifications (PTMs)</w:t>
      </w:r>
      <w:r w:rsidRPr="00556256">
        <w:rPr>
          <w:rFonts w:ascii="Times New Roman" w:hAnsi="Times New Roman" w:cs="Times New Roman"/>
          <w:sz w:val="24"/>
          <w:szCs w:val="24"/>
        </w:rPr>
        <w:t xml:space="preserve"> such as phosphorylation and acetylation, which are key regulators of metabolic </w:t>
      </w:r>
      <w:proofErr w:type="spellStart"/>
      <w:r w:rsidRPr="00556256">
        <w:rPr>
          <w:rFonts w:ascii="Times New Roman" w:hAnsi="Times New Roman" w:cs="Times New Roman"/>
          <w:sz w:val="24"/>
          <w:szCs w:val="24"/>
        </w:rPr>
        <w:t>signaling</w:t>
      </w:r>
      <w:proofErr w:type="spellEnd"/>
      <w:r w:rsidRPr="00556256">
        <w:rPr>
          <w:rFonts w:ascii="Times New Roman" w:hAnsi="Times New Roman" w:cs="Times New Roman"/>
          <w:sz w:val="24"/>
          <w:szCs w:val="24"/>
        </w:rPr>
        <w:t>.</w:t>
      </w:r>
    </w:p>
    <w:p w14:paraId="169F7FC8" w14:textId="77777777" w:rsidR="00556256" w:rsidRPr="00556256" w:rsidRDefault="00556256" w:rsidP="002859E7">
      <w:pPr>
        <w:numPr>
          <w:ilvl w:val="0"/>
          <w:numId w:val="4"/>
        </w:numPr>
        <w:jc w:val="both"/>
        <w:rPr>
          <w:rFonts w:ascii="Times New Roman" w:hAnsi="Times New Roman" w:cs="Times New Roman"/>
          <w:sz w:val="24"/>
          <w:szCs w:val="24"/>
        </w:rPr>
      </w:pPr>
      <w:r w:rsidRPr="00556256">
        <w:rPr>
          <w:rFonts w:ascii="Times New Roman" w:hAnsi="Times New Roman" w:cs="Times New Roman"/>
          <w:b/>
          <w:bCs/>
          <w:sz w:val="24"/>
          <w:szCs w:val="24"/>
        </w:rPr>
        <w:t>Shotgun proteomics</w:t>
      </w:r>
      <w:r w:rsidRPr="00556256">
        <w:rPr>
          <w:rFonts w:ascii="Times New Roman" w:hAnsi="Times New Roman" w:cs="Times New Roman"/>
          <w:sz w:val="24"/>
          <w:szCs w:val="24"/>
        </w:rPr>
        <w:t xml:space="preserve"> bypasses gel separation, digesting complex protein mixtures directly into peptides for mass analysis. This approach enhances throughput and has been successfully applied in nutritional experiments involving complex tissue matrices.</w:t>
      </w:r>
    </w:p>
    <w:p w14:paraId="7FF5D86B"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2.3 Nutrient-Specific Proteomic Signatures</w:t>
      </w:r>
    </w:p>
    <w:p w14:paraId="157C8CFD"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Dietary manipulations in aquafeeds—including changes in protein, lipid, and plant-based ingredients—generate distinct proteomic fingerprints that reflect underlying physiological shifts. For instance, fish fed diets rich in </w:t>
      </w:r>
      <w:r w:rsidRPr="000B3DF9">
        <w:rPr>
          <w:rFonts w:ascii="Times New Roman" w:hAnsi="Times New Roman" w:cs="Times New Roman"/>
          <w:sz w:val="24"/>
          <w:szCs w:val="24"/>
        </w:rPr>
        <w:t>lipids</w:t>
      </w:r>
      <w:r w:rsidRPr="00556256">
        <w:rPr>
          <w:rFonts w:ascii="Times New Roman" w:hAnsi="Times New Roman" w:cs="Times New Roman"/>
          <w:sz w:val="24"/>
          <w:szCs w:val="24"/>
        </w:rPr>
        <w:t xml:space="preserve"> often exhibit increased expression of proteins involved in </w:t>
      </w:r>
      <w:r w:rsidRPr="000B3DF9">
        <w:rPr>
          <w:rFonts w:ascii="Times New Roman" w:hAnsi="Times New Roman" w:cs="Times New Roman"/>
          <w:sz w:val="24"/>
          <w:szCs w:val="24"/>
        </w:rPr>
        <w:t>fatty acid β-oxidation</w:t>
      </w:r>
      <w:r w:rsidRPr="00556256">
        <w:rPr>
          <w:rFonts w:ascii="Times New Roman" w:hAnsi="Times New Roman" w:cs="Times New Roman"/>
          <w:sz w:val="24"/>
          <w:szCs w:val="24"/>
        </w:rPr>
        <w:t xml:space="preserve">, such as acyl-CoA dehydrogenase and carnitine </w:t>
      </w:r>
      <w:proofErr w:type="spellStart"/>
      <w:r w:rsidRPr="00556256">
        <w:rPr>
          <w:rFonts w:ascii="Times New Roman" w:hAnsi="Times New Roman" w:cs="Times New Roman"/>
          <w:sz w:val="24"/>
          <w:szCs w:val="24"/>
        </w:rPr>
        <w:t>palmitoyltransferase</w:t>
      </w:r>
      <w:proofErr w:type="spellEnd"/>
      <w:r w:rsidRPr="00556256">
        <w:rPr>
          <w:rFonts w:ascii="Times New Roman" w:hAnsi="Times New Roman" w:cs="Times New Roman"/>
          <w:sz w:val="24"/>
          <w:szCs w:val="24"/>
        </w:rPr>
        <w:t>, indicating enhanced lipid catabolism (</w:t>
      </w:r>
      <w:proofErr w:type="spellStart"/>
      <w:r w:rsidRPr="00556256">
        <w:rPr>
          <w:rFonts w:ascii="Times New Roman" w:hAnsi="Times New Roman" w:cs="Times New Roman"/>
          <w:sz w:val="24"/>
          <w:szCs w:val="24"/>
        </w:rPr>
        <w:t>Roos</w:t>
      </w:r>
      <w:proofErr w:type="spellEnd"/>
      <w:r w:rsidRPr="00556256">
        <w:rPr>
          <w:rFonts w:ascii="Times New Roman" w:hAnsi="Times New Roman" w:cs="Times New Roman"/>
          <w:sz w:val="24"/>
          <w:szCs w:val="24"/>
        </w:rPr>
        <w:t xml:space="preserve"> &amp; McArdle, 2008).</w:t>
      </w:r>
    </w:p>
    <w:p w14:paraId="66399329" w14:textId="69BFF55F"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Conversely, </w:t>
      </w:r>
      <w:r w:rsidR="00297935">
        <w:rPr>
          <w:rFonts w:ascii="Times New Roman" w:hAnsi="Times New Roman" w:cs="Times New Roman"/>
          <w:sz w:val="24"/>
          <w:szCs w:val="24"/>
        </w:rPr>
        <w:t>replacing</w:t>
      </w:r>
      <w:r w:rsidRPr="00556256">
        <w:rPr>
          <w:rFonts w:ascii="Times New Roman" w:hAnsi="Times New Roman" w:cs="Times New Roman"/>
          <w:sz w:val="24"/>
          <w:szCs w:val="24"/>
        </w:rPr>
        <w:t xml:space="preserve"> fishmeal with </w:t>
      </w:r>
      <w:r w:rsidRPr="000B3DF9">
        <w:rPr>
          <w:rFonts w:ascii="Times New Roman" w:hAnsi="Times New Roman" w:cs="Times New Roman"/>
          <w:sz w:val="24"/>
          <w:szCs w:val="24"/>
        </w:rPr>
        <w:t>plant proteins</w:t>
      </w:r>
      <w:r w:rsidRPr="00556256">
        <w:rPr>
          <w:rFonts w:ascii="Times New Roman" w:hAnsi="Times New Roman" w:cs="Times New Roman"/>
          <w:sz w:val="24"/>
          <w:szCs w:val="24"/>
        </w:rPr>
        <w:t xml:space="preserve"> can induce expression of stress-related proteins, such as </w:t>
      </w:r>
      <w:r w:rsidRPr="000B3DF9">
        <w:rPr>
          <w:rFonts w:ascii="Times New Roman" w:hAnsi="Times New Roman" w:cs="Times New Roman"/>
          <w:sz w:val="24"/>
          <w:szCs w:val="24"/>
        </w:rPr>
        <w:t>heat shock proteins (HSP70) and glutathione peroxidase</w:t>
      </w:r>
      <w:r w:rsidRPr="00556256">
        <w:rPr>
          <w:rFonts w:ascii="Times New Roman" w:hAnsi="Times New Roman" w:cs="Times New Roman"/>
          <w:sz w:val="24"/>
          <w:szCs w:val="24"/>
        </w:rPr>
        <w:t>, suggesting elevated oxidative stress or compromised digestive function. These proteomic alterations provide functional evidence supporting transcriptomic observations and help evaluate the physiological cost of alternative feed formulations.</w:t>
      </w:r>
    </w:p>
    <w:p w14:paraId="49CF7026"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In muscle tissues, proteomic analyses have identified nutrient-sensitive markers such as </w:t>
      </w:r>
      <w:r w:rsidRPr="000B3DF9">
        <w:rPr>
          <w:rFonts w:ascii="Times New Roman" w:hAnsi="Times New Roman" w:cs="Times New Roman"/>
          <w:sz w:val="24"/>
          <w:szCs w:val="24"/>
        </w:rPr>
        <w:t>myosin light chain, troponins, and collagen isoforms</w:t>
      </w:r>
      <w:r w:rsidRPr="00556256">
        <w:rPr>
          <w:rFonts w:ascii="Times New Roman" w:hAnsi="Times New Roman" w:cs="Times New Roman"/>
          <w:sz w:val="24"/>
          <w:szCs w:val="24"/>
        </w:rPr>
        <w:t>, which correlate with growth performance, muscle quality, and texture—critical traits in commercial aquaculture.</w:t>
      </w:r>
    </w:p>
    <w:p w14:paraId="360E3CFE"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2.4 Proteins Involved in Immune and Stress Responses</w:t>
      </w:r>
    </w:p>
    <w:p w14:paraId="5B46B849" w14:textId="071AC359"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Proteomics also enables the assessment of </w:t>
      </w:r>
      <w:r w:rsidRPr="000B3DF9">
        <w:rPr>
          <w:rFonts w:ascii="Times New Roman" w:hAnsi="Times New Roman" w:cs="Times New Roman"/>
          <w:sz w:val="24"/>
          <w:szCs w:val="24"/>
        </w:rPr>
        <w:t>immune modulation and stress adaptation</w:t>
      </w:r>
      <w:r w:rsidRPr="00556256">
        <w:rPr>
          <w:rFonts w:ascii="Times New Roman" w:hAnsi="Times New Roman" w:cs="Times New Roman"/>
          <w:sz w:val="24"/>
          <w:szCs w:val="24"/>
        </w:rPr>
        <w:t xml:space="preserve"> resulting from dietary inputs. Nutritional immunomodulators such as nucleotides, prebiotics, and polyphenols influence the abundance of immune-related proteins, including </w:t>
      </w:r>
      <w:r w:rsidRPr="000B3DF9">
        <w:rPr>
          <w:rFonts w:ascii="Times New Roman" w:hAnsi="Times New Roman" w:cs="Times New Roman"/>
          <w:sz w:val="24"/>
          <w:szCs w:val="24"/>
        </w:rPr>
        <w:t>complement components, pattern recognition receptors (e.g., lectins, TLR-associated proteins), and cytokines</w:t>
      </w:r>
      <w:r w:rsidRPr="00556256">
        <w:rPr>
          <w:rFonts w:ascii="Times New Roman" w:hAnsi="Times New Roman" w:cs="Times New Roman"/>
          <w:sz w:val="24"/>
          <w:szCs w:val="24"/>
        </w:rPr>
        <w:t xml:space="preserve">. Changes in these proteins reflect enhanced or suppressed immune readiness and are pivotal in feed development strategies </w:t>
      </w:r>
      <w:r w:rsidR="00297935">
        <w:rPr>
          <w:rFonts w:ascii="Times New Roman" w:hAnsi="Times New Roman" w:cs="Times New Roman"/>
          <w:sz w:val="24"/>
          <w:szCs w:val="24"/>
        </w:rPr>
        <w:t>to improve</w:t>
      </w:r>
      <w:r w:rsidRPr="00556256">
        <w:rPr>
          <w:rFonts w:ascii="Times New Roman" w:hAnsi="Times New Roman" w:cs="Times New Roman"/>
          <w:sz w:val="24"/>
          <w:szCs w:val="24"/>
        </w:rPr>
        <w:t xml:space="preserve"> disease resistance.</w:t>
      </w:r>
    </w:p>
    <w:p w14:paraId="4318A475"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lastRenderedPageBreak/>
        <w:t xml:space="preserve">Under environmental or dietary stress, proteomic shifts in antioxidant enzymes (e.g., </w:t>
      </w:r>
      <w:r w:rsidRPr="000B3DF9">
        <w:rPr>
          <w:rFonts w:ascii="Times New Roman" w:hAnsi="Times New Roman" w:cs="Times New Roman"/>
          <w:sz w:val="24"/>
          <w:szCs w:val="24"/>
        </w:rPr>
        <w:t xml:space="preserve">superoxide dismutase, catalase, peroxiredoxins) and chaperones (e.g., HSP60, HSP90) </w:t>
      </w:r>
      <w:r w:rsidRPr="00556256">
        <w:rPr>
          <w:rFonts w:ascii="Times New Roman" w:hAnsi="Times New Roman" w:cs="Times New Roman"/>
          <w:sz w:val="24"/>
          <w:szCs w:val="24"/>
        </w:rPr>
        <w:t xml:space="preserve">serve as molecular indicators of oxidative stress and </w:t>
      </w:r>
      <w:proofErr w:type="spellStart"/>
      <w:r w:rsidRPr="00556256">
        <w:rPr>
          <w:rFonts w:ascii="Times New Roman" w:hAnsi="Times New Roman" w:cs="Times New Roman"/>
          <w:sz w:val="24"/>
          <w:szCs w:val="24"/>
        </w:rPr>
        <w:t>proteostasis</w:t>
      </w:r>
      <w:proofErr w:type="spellEnd"/>
      <w:r w:rsidRPr="00556256">
        <w:rPr>
          <w:rFonts w:ascii="Times New Roman" w:hAnsi="Times New Roman" w:cs="Times New Roman"/>
          <w:sz w:val="24"/>
          <w:szCs w:val="24"/>
        </w:rPr>
        <w:t>. Such proteins can be used as biomarkers to monitor fish welfare in response to experimental diets, guiding the inclusion of protective nutrients or additives.</w:t>
      </w:r>
    </w:p>
    <w:p w14:paraId="2369F17A"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2.5 Metabolic Pathways and Functional Enrichment Analysis</w:t>
      </w:r>
    </w:p>
    <w:p w14:paraId="3261880C"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Once differentially expressed proteins are identified, bioinformatic tools are used to </w:t>
      </w:r>
      <w:r w:rsidRPr="000B3DF9">
        <w:rPr>
          <w:rFonts w:ascii="Times New Roman" w:hAnsi="Times New Roman" w:cs="Times New Roman"/>
          <w:sz w:val="24"/>
          <w:szCs w:val="24"/>
        </w:rPr>
        <w:t>map these proteins to metabolic pathways,</w:t>
      </w:r>
      <w:r w:rsidRPr="00556256">
        <w:rPr>
          <w:rFonts w:ascii="Times New Roman" w:hAnsi="Times New Roman" w:cs="Times New Roman"/>
          <w:sz w:val="24"/>
          <w:szCs w:val="24"/>
        </w:rPr>
        <w:t xml:space="preserve"> revealing the systemic effects of diet. Databases such as </w:t>
      </w:r>
      <w:r w:rsidRPr="000B3DF9">
        <w:rPr>
          <w:rFonts w:ascii="Times New Roman" w:hAnsi="Times New Roman" w:cs="Times New Roman"/>
          <w:sz w:val="24"/>
          <w:szCs w:val="24"/>
        </w:rPr>
        <w:t xml:space="preserve">KEGG, STRING, and </w:t>
      </w:r>
      <w:proofErr w:type="spellStart"/>
      <w:r w:rsidRPr="000B3DF9">
        <w:rPr>
          <w:rFonts w:ascii="Times New Roman" w:hAnsi="Times New Roman" w:cs="Times New Roman"/>
          <w:sz w:val="24"/>
          <w:szCs w:val="24"/>
        </w:rPr>
        <w:t>Reactome</w:t>
      </w:r>
      <w:proofErr w:type="spellEnd"/>
      <w:r w:rsidRPr="00556256">
        <w:rPr>
          <w:rFonts w:ascii="Times New Roman" w:hAnsi="Times New Roman" w:cs="Times New Roman"/>
          <w:sz w:val="24"/>
          <w:szCs w:val="24"/>
        </w:rPr>
        <w:t xml:space="preserve"> support pathway enrichment and interaction network analysis, enabling researchers to visualize how nutrients affect cellular functions.</w:t>
      </w:r>
    </w:p>
    <w:p w14:paraId="62AD0D13" w14:textId="77777777" w:rsidR="00556256" w:rsidRPr="00556256" w:rsidRDefault="00556256" w:rsidP="00556256">
      <w:pPr>
        <w:rPr>
          <w:rFonts w:ascii="Times New Roman" w:hAnsi="Times New Roman" w:cs="Times New Roman"/>
          <w:sz w:val="24"/>
          <w:szCs w:val="24"/>
        </w:rPr>
      </w:pPr>
      <w:r w:rsidRPr="00556256">
        <w:rPr>
          <w:rFonts w:ascii="Times New Roman" w:hAnsi="Times New Roman" w:cs="Times New Roman"/>
          <w:sz w:val="24"/>
          <w:szCs w:val="24"/>
        </w:rPr>
        <w:t>Common metabolic pathways highlighted in fish proteomics include:</w:t>
      </w:r>
    </w:p>
    <w:p w14:paraId="23DB6E24" w14:textId="77777777" w:rsidR="00556256" w:rsidRPr="000B3DF9" w:rsidRDefault="00556256" w:rsidP="002859E7">
      <w:pPr>
        <w:numPr>
          <w:ilvl w:val="0"/>
          <w:numId w:val="5"/>
        </w:numPr>
        <w:rPr>
          <w:rFonts w:ascii="Times New Roman" w:hAnsi="Times New Roman" w:cs="Times New Roman"/>
          <w:sz w:val="24"/>
          <w:szCs w:val="24"/>
        </w:rPr>
      </w:pPr>
      <w:r w:rsidRPr="000B3DF9">
        <w:rPr>
          <w:rFonts w:ascii="Times New Roman" w:hAnsi="Times New Roman" w:cs="Times New Roman"/>
          <w:sz w:val="24"/>
          <w:szCs w:val="24"/>
        </w:rPr>
        <w:t>Glycolysis and gluconeogenesis</w:t>
      </w:r>
    </w:p>
    <w:p w14:paraId="341D258F" w14:textId="77777777" w:rsidR="00556256" w:rsidRPr="000B3DF9" w:rsidRDefault="00556256" w:rsidP="002859E7">
      <w:pPr>
        <w:numPr>
          <w:ilvl w:val="0"/>
          <w:numId w:val="5"/>
        </w:numPr>
        <w:rPr>
          <w:rFonts w:ascii="Times New Roman" w:hAnsi="Times New Roman" w:cs="Times New Roman"/>
          <w:sz w:val="24"/>
          <w:szCs w:val="24"/>
        </w:rPr>
      </w:pPr>
      <w:r w:rsidRPr="000B3DF9">
        <w:rPr>
          <w:rFonts w:ascii="Times New Roman" w:hAnsi="Times New Roman" w:cs="Times New Roman"/>
          <w:sz w:val="24"/>
          <w:szCs w:val="24"/>
        </w:rPr>
        <w:t>Tricarboxylic acid (TCA) cycle</w:t>
      </w:r>
    </w:p>
    <w:p w14:paraId="5D36A78E" w14:textId="77777777" w:rsidR="00556256" w:rsidRPr="000B3DF9" w:rsidRDefault="00556256" w:rsidP="002859E7">
      <w:pPr>
        <w:numPr>
          <w:ilvl w:val="0"/>
          <w:numId w:val="5"/>
        </w:numPr>
        <w:rPr>
          <w:rFonts w:ascii="Times New Roman" w:hAnsi="Times New Roman" w:cs="Times New Roman"/>
          <w:sz w:val="24"/>
          <w:szCs w:val="24"/>
        </w:rPr>
      </w:pPr>
      <w:r w:rsidRPr="000B3DF9">
        <w:rPr>
          <w:rFonts w:ascii="Times New Roman" w:hAnsi="Times New Roman" w:cs="Times New Roman"/>
          <w:sz w:val="24"/>
          <w:szCs w:val="24"/>
        </w:rPr>
        <w:t>Fatty acid metabolism</w:t>
      </w:r>
    </w:p>
    <w:p w14:paraId="14C6CCCD" w14:textId="77777777" w:rsidR="00556256" w:rsidRPr="000B3DF9" w:rsidRDefault="00556256" w:rsidP="002859E7">
      <w:pPr>
        <w:numPr>
          <w:ilvl w:val="0"/>
          <w:numId w:val="5"/>
        </w:numPr>
        <w:rPr>
          <w:rFonts w:ascii="Times New Roman" w:hAnsi="Times New Roman" w:cs="Times New Roman"/>
          <w:sz w:val="24"/>
          <w:szCs w:val="24"/>
        </w:rPr>
      </w:pPr>
      <w:r w:rsidRPr="000B3DF9">
        <w:rPr>
          <w:rFonts w:ascii="Times New Roman" w:hAnsi="Times New Roman" w:cs="Times New Roman"/>
          <w:sz w:val="24"/>
          <w:szCs w:val="24"/>
        </w:rPr>
        <w:t>Oxidative phosphorylation</w:t>
      </w:r>
    </w:p>
    <w:p w14:paraId="29ABA2A0" w14:textId="77777777" w:rsidR="00556256" w:rsidRPr="000B3DF9" w:rsidRDefault="00556256" w:rsidP="002859E7">
      <w:pPr>
        <w:numPr>
          <w:ilvl w:val="0"/>
          <w:numId w:val="5"/>
        </w:numPr>
        <w:rPr>
          <w:rFonts w:ascii="Times New Roman" w:hAnsi="Times New Roman" w:cs="Times New Roman"/>
          <w:sz w:val="24"/>
          <w:szCs w:val="24"/>
        </w:rPr>
      </w:pPr>
      <w:r w:rsidRPr="000B3DF9">
        <w:rPr>
          <w:rFonts w:ascii="Times New Roman" w:hAnsi="Times New Roman" w:cs="Times New Roman"/>
          <w:sz w:val="24"/>
          <w:szCs w:val="24"/>
        </w:rPr>
        <w:t>Amino acid catabolism</w:t>
      </w:r>
    </w:p>
    <w:p w14:paraId="388A98E9"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These analyses provide mechanistic links between specific nutrients and physiological outcomes, offering actionable insights for diet formulation.</w:t>
      </w:r>
    </w:p>
    <w:p w14:paraId="3818F2BE"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2.6 Integration with Other Omics for Comprehensive Insights</w:t>
      </w:r>
    </w:p>
    <w:p w14:paraId="30254388"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Proteomic data becomes particularly powerful when </w:t>
      </w:r>
      <w:r w:rsidRPr="000B3DF9">
        <w:rPr>
          <w:rFonts w:ascii="Times New Roman" w:hAnsi="Times New Roman" w:cs="Times New Roman"/>
          <w:sz w:val="24"/>
          <w:szCs w:val="24"/>
        </w:rPr>
        <w:t>integrated with transcriptomics and metabolomics</w:t>
      </w:r>
      <w:r w:rsidRPr="00556256">
        <w:rPr>
          <w:rFonts w:ascii="Times New Roman" w:hAnsi="Times New Roman" w:cs="Times New Roman"/>
          <w:sz w:val="24"/>
          <w:szCs w:val="24"/>
        </w:rPr>
        <w:t>, enabling a multi-layered understanding of feed responses. While mRNA expression indicates potential changes, proteomics confirms whether these changes are translated into functional proteins, and metabolomics identifies the downstream biochemical outcomes.</w:t>
      </w:r>
    </w:p>
    <w:p w14:paraId="209C9073" w14:textId="28C4F065"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For example, a transcriptomic indication of upregulated lipid metabolism genes can be validated by increased lipid-metabolizing enzymes in the proteome and altered lipid profiles in the metabolome. This triangulation enhances confidence in molecular findings and supports </w:t>
      </w:r>
      <w:r w:rsidRPr="000B3DF9">
        <w:rPr>
          <w:rFonts w:ascii="Times New Roman" w:hAnsi="Times New Roman" w:cs="Times New Roman"/>
          <w:sz w:val="24"/>
          <w:szCs w:val="24"/>
        </w:rPr>
        <w:t>data-driven feed formulation</w:t>
      </w:r>
      <w:r w:rsidRPr="00556256">
        <w:rPr>
          <w:rFonts w:ascii="Times New Roman" w:hAnsi="Times New Roman" w:cs="Times New Roman"/>
          <w:sz w:val="24"/>
          <w:szCs w:val="24"/>
        </w:rPr>
        <w:t>.</w:t>
      </w:r>
    </w:p>
    <w:p w14:paraId="315E4FAA"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t>2.7 Limitations and Technological Challenges</w:t>
      </w:r>
    </w:p>
    <w:p w14:paraId="0A22F5F7" w14:textId="77777777" w:rsidR="00556256" w:rsidRPr="00556256" w:rsidRDefault="00556256" w:rsidP="00556256">
      <w:pPr>
        <w:rPr>
          <w:rFonts w:ascii="Times New Roman" w:hAnsi="Times New Roman" w:cs="Times New Roman"/>
          <w:sz w:val="24"/>
          <w:szCs w:val="24"/>
        </w:rPr>
      </w:pPr>
      <w:r w:rsidRPr="00556256">
        <w:rPr>
          <w:rFonts w:ascii="Times New Roman" w:hAnsi="Times New Roman" w:cs="Times New Roman"/>
          <w:sz w:val="24"/>
          <w:szCs w:val="24"/>
        </w:rPr>
        <w:t>Despite its promise, fish proteomics faces several challenges:</w:t>
      </w:r>
    </w:p>
    <w:p w14:paraId="7A42C9F6" w14:textId="77777777" w:rsidR="00556256" w:rsidRPr="00556256" w:rsidRDefault="00556256" w:rsidP="002859E7">
      <w:pPr>
        <w:numPr>
          <w:ilvl w:val="0"/>
          <w:numId w:val="6"/>
        </w:numPr>
        <w:jc w:val="both"/>
        <w:rPr>
          <w:rFonts w:ascii="Times New Roman" w:hAnsi="Times New Roman" w:cs="Times New Roman"/>
          <w:sz w:val="24"/>
          <w:szCs w:val="24"/>
        </w:rPr>
      </w:pPr>
      <w:r w:rsidRPr="000B3DF9">
        <w:rPr>
          <w:rFonts w:ascii="Times New Roman" w:hAnsi="Times New Roman" w:cs="Times New Roman"/>
          <w:sz w:val="24"/>
          <w:szCs w:val="24"/>
        </w:rPr>
        <w:t>Species-specific databases</w:t>
      </w:r>
      <w:r w:rsidRPr="00556256">
        <w:rPr>
          <w:rFonts w:ascii="Times New Roman" w:hAnsi="Times New Roman" w:cs="Times New Roman"/>
          <w:sz w:val="24"/>
          <w:szCs w:val="24"/>
        </w:rPr>
        <w:t xml:space="preserve"> for fish proteins are limited, making accurate protein identification and annotation difficult.</w:t>
      </w:r>
    </w:p>
    <w:p w14:paraId="6F4ADC46" w14:textId="77777777" w:rsidR="00556256" w:rsidRPr="00556256" w:rsidRDefault="00556256" w:rsidP="002859E7">
      <w:pPr>
        <w:numPr>
          <w:ilvl w:val="0"/>
          <w:numId w:val="6"/>
        </w:numPr>
        <w:jc w:val="both"/>
        <w:rPr>
          <w:rFonts w:ascii="Times New Roman" w:hAnsi="Times New Roman" w:cs="Times New Roman"/>
          <w:sz w:val="24"/>
          <w:szCs w:val="24"/>
        </w:rPr>
      </w:pPr>
      <w:r w:rsidRPr="000B3DF9">
        <w:rPr>
          <w:rFonts w:ascii="Times New Roman" w:hAnsi="Times New Roman" w:cs="Times New Roman"/>
          <w:sz w:val="24"/>
          <w:szCs w:val="24"/>
        </w:rPr>
        <w:t>Low-abundance proteins</w:t>
      </w:r>
      <w:r w:rsidRPr="00556256">
        <w:rPr>
          <w:rFonts w:ascii="Times New Roman" w:hAnsi="Times New Roman" w:cs="Times New Roman"/>
          <w:sz w:val="24"/>
          <w:szCs w:val="24"/>
        </w:rPr>
        <w:t xml:space="preserve"> and transient PTMs are hard to detect without advanced instrumentation.</w:t>
      </w:r>
    </w:p>
    <w:p w14:paraId="25F157A7" w14:textId="77777777" w:rsidR="00556256" w:rsidRPr="00556256" w:rsidRDefault="00556256" w:rsidP="002859E7">
      <w:pPr>
        <w:numPr>
          <w:ilvl w:val="0"/>
          <w:numId w:val="6"/>
        </w:numPr>
        <w:rPr>
          <w:rFonts w:ascii="Times New Roman" w:hAnsi="Times New Roman" w:cs="Times New Roman"/>
          <w:sz w:val="24"/>
          <w:szCs w:val="24"/>
        </w:rPr>
      </w:pPr>
      <w:r w:rsidRPr="000B3DF9">
        <w:rPr>
          <w:rFonts w:ascii="Times New Roman" w:hAnsi="Times New Roman" w:cs="Times New Roman"/>
          <w:sz w:val="24"/>
          <w:szCs w:val="24"/>
        </w:rPr>
        <w:t>Tissue complexity and sample preparation variability</w:t>
      </w:r>
      <w:r w:rsidRPr="00556256">
        <w:rPr>
          <w:rFonts w:ascii="Times New Roman" w:hAnsi="Times New Roman" w:cs="Times New Roman"/>
          <w:sz w:val="24"/>
          <w:szCs w:val="24"/>
        </w:rPr>
        <w:t xml:space="preserve"> introduce technical noise.</w:t>
      </w:r>
    </w:p>
    <w:p w14:paraId="36BC5CA3"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Standardization of protocols, expansion of fish proteome databases, and adoption of data-independent acquisition (DIA) methods are ongoing solutions to address these bottlenecks.</w:t>
      </w:r>
    </w:p>
    <w:p w14:paraId="733AB12E" w14:textId="77777777" w:rsidR="00556256" w:rsidRPr="00556256" w:rsidRDefault="00556256" w:rsidP="00556256">
      <w:pPr>
        <w:rPr>
          <w:rFonts w:ascii="Times New Roman" w:hAnsi="Times New Roman" w:cs="Times New Roman"/>
          <w:b/>
          <w:bCs/>
          <w:sz w:val="24"/>
          <w:szCs w:val="24"/>
        </w:rPr>
      </w:pPr>
      <w:r w:rsidRPr="00556256">
        <w:rPr>
          <w:rFonts w:ascii="Times New Roman" w:hAnsi="Times New Roman" w:cs="Times New Roman"/>
          <w:b/>
          <w:bCs/>
          <w:sz w:val="24"/>
          <w:szCs w:val="24"/>
        </w:rPr>
        <w:lastRenderedPageBreak/>
        <w:t>2.8 Applications in Aquaculture Practice</w:t>
      </w:r>
    </w:p>
    <w:p w14:paraId="2DAC14FE"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Proteomic technologies have begun transitioning from research to application in </w:t>
      </w:r>
      <w:r w:rsidRPr="000B3DF9">
        <w:rPr>
          <w:rFonts w:ascii="Times New Roman" w:hAnsi="Times New Roman" w:cs="Times New Roman"/>
          <w:sz w:val="24"/>
          <w:szCs w:val="24"/>
        </w:rPr>
        <w:t>aquafeed development, biomarker discovery, and performance monitoring</w:t>
      </w:r>
      <w:r w:rsidRPr="00556256">
        <w:rPr>
          <w:rFonts w:ascii="Times New Roman" w:hAnsi="Times New Roman" w:cs="Times New Roman"/>
          <w:sz w:val="24"/>
          <w:szCs w:val="24"/>
        </w:rPr>
        <w:t>. Feed manufacturers are increasingly interested in proteomic tools to screen ingredient functionality, validate claims of bioactive efficacy, and support precision nutrition tailored to species, life stage, or production goals.</w:t>
      </w:r>
    </w:p>
    <w:p w14:paraId="3DAE21AD" w14:textId="77777777" w:rsidR="00556256" w:rsidRPr="00556256" w:rsidRDefault="00556256" w:rsidP="00A6564D">
      <w:pPr>
        <w:jc w:val="both"/>
        <w:rPr>
          <w:rFonts w:ascii="Times New Roman" w:hAnsi="Times New Roman" w:cs="Times New Roman"/>
          <w:sz w:val="24"/>
          <w:szCs w:val="24"/>
        </w:rPr>
      </w:pPr>
      <w:r w:rsidRPr="00556256">
        <w:rPr>
          <w:rFonts w:ascii="Times New Roman" w:hAnsi="Times New Roman" w:cs="Times New Roman"/>
          <w:sz w:val="24"/>
          <w:szCs w:val="24"/>
        </w:rPr>
        <w:t xml:space="preserve">For breeding programs, proteomics offers candidate proteins that correlate with </w:t>
      </w:r>
      <w:r w:rsidRPr="000B3DF9">
        <w:rPr>
          <w:rFonts w:ascii="Times New Roman" w:hAnsi="Times New Roman" w:cs="Times New Roman"/>
          <w:sz w:val="24"/>
          <w:szCs w:val="24"/>
        </w:rPr>
        <w:t>feed efficiency traits</w:t>
      </w:r>
      <w:r w:rsidRPr="00556256">
        <w:rPr>
          <w:rFonts w:ascii="Times New Roman" w:hAnsi="Times New Roman" w:cs="Times New Roman"/>
          <w:sz w:val="24"/>
          <w:szCs w:val="24"/>
        </w:rPr>
        <w:t>, enabling molecular selection strategies that go beyond phenotypic growth parameters.</w:t>
      </w:r>
    </w:p>
    <w:p w14:paraId="07E0DB36" w14:textId="2BE90064" w:rsidR="007E1D9B" w:rsidRPr="007E1D9B" w:rsidRDefault="007E1D9B" w:rsidP="007E1D9B">
      <w:pPr>
        <w:rPr>
          <w:rFonts w:ascii="Times New Roman" w:hAnsi="Times New Roman" w:cs="Times New Roman"/>
          <w:sz w:val="24"/>
          <w:szCs w:val="24"/>
        </w:rPr>
      </w:pPr>
    </w:p>
    <w:p w14:paraId="58464E41"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 Metabolomics to Assess Nutritional Stress and Energy Status</w:t>
      </w:r>
    </w:p>
    <w:p w14:paraId="1C34F0D4"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3.1 Introduction to Metabolomics in Nutritional Research</w:t>
      </w:r>
    </w:p>
    <w:p w14:paraId="3607A6FE"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Metabolomics is the comprehensive, high-throughput analysis of low molecular weight compounds—known as metabolites—in biological systems. In fish nutrigenomics, metabolomics is uniquely positioned to capture the </w:t>
      </w:r>
      <w:r w:rsidRPr="000B3DF9">
        <w:rPr>
          <w:rFonts w:ascii="Times New Roman" w:hAnsi="Times New Roman" w:cs="Times New Roman"/>
          <w:sz w:val="24"/>
          <w:szCs w:val="24"/>
        </w:rPr>
        <w:t>biochemical phenotype</w:t>
      </w:r>
      <w:r w:rsidRPr="007E1D9B">
        <w:rPr>
          <w:rFonts w:ascii="Times New Roman" w:hAnsi="Times New Roman" w:cs="Times New Roman"/>
          <w:sz w:val="24"/>
          <w:szCs w:val="24"/>
        </w:rPr>
        <w:t>, reflecting the net outcome of gene expression, protein function, and environmental influences, including nutrition. Because metabolites are the end products of cellular metabolism, their profiles provide a real-time snapshot of the organism’s physiological and nutritional status (</w:t>
      </w:r>
      <w:proofErr w:type="spellStart"/>
      <w:r w:rsidRPr="007E1D9B">
        <w:rPr>
          <w:rFonts w:ascii="Times New Roman" w:hAnsi="Times New Roman" w:cs="Times New Roman"/>
          <w:sz w:val="24"/>
          <w:szCs w:val="24"/>
        </w:rPr>
        <w:t>Rudkowska</w:t>
      </w:r>
      <w:proofErr w:type="spellEnd"/>
      <w:r w:rsidRPr="007E1D9B">
        <w:rPr>
          <w:rFonts w:ascii="Times New Roman" w:hAnsi="Times New Roman" w:cs="Times New Roman"/>
          <w:sz w:val="24"/>
          <w:szCs w:val="24"/>
        </w:rPr>
        <w:t xml:space="preserve"> et al., 2012; </w:t>
      </w:r>
      <w:proofErr w:type="spellStart"/>
      <w:r w:rsidRPr="007E1D9B">
        <w:rPr>
          <w:rFonts w:ascii="Times New Roman" w:hAnsi="Times New Roman" w:cs="Times New Roman"/>
          <w:sz w:val="24"/>
          <w:szCs w:val="24"/>
        </w:rPr>
        <w:t>Visioli</w:t>
      </w:r>
      <w:proofErr w:type="spellEnd"/>
      <w:r w:rsidRPr="007E1D9B">
        <w:rPr>
          <w:rFonts w:ascii="Times New Roman" w:hAnsi="Times New Roman" w:cs="Times New Roman"/>
          <w:sz w:val="24"/>
          <w:szCs w:val="24"/>
        </w:rPr>
        <w:t>, 2015).</w:t>
      </w:r>
    </w:p>
    <w:p w14:paraId="5E9E3E08"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Metabolomic profiling in aquaculture can detect shifts in amino acids, fatty acids, sugars, organic acids, and </w:t>
      </w:r>
      <w:proofErr w:type="spellStart"/>
      <w:r w:rsidRPr="007E1D9B">
        <w:rPr>
          <w:rFonts w:ascii="Times New Roman" w:hAnsi="Times New Roman" w:cs="Times New Roman"/>
          <w:sz w:val="24"/>
          <w:szCs w:val="24"/>
        </w:rPr>
        <w:t>signaling</w:t>
      </w:r>
      <w:proofErr w:type="spellEnd"/>
      <w:r w:rsidRPr="007E1D9B">
        <w:rPr>
          <w:rFonts w:ascii="Times New Roman" w:hAnsi="Times New Roman" w:cs="Times New Roman"/>
          <w:sz w:val="24"/>
          <w:szCs w:val="24"/>
        </w:rPr>
        <w:t xml:space="preserve"> molecules that reflect nutrient absorption, energy homeostasis, oxidative balance, and stress. These data are particularly valuable in evaluating feed quality, nutrient bioavailability, and metabolic adaptation to diet formulations.</w:t>
      </w:r>
    </w:p>
    <w:p w14:paraId="77BE97FD"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3.2 Analytical Platforms and Methodologies</w:t>
      </w:r>
    </w:p>
    <w:p w14:paraId="65D9B201"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The two dominant analytical techniques in fish metabolomics are:</w:t>
      </w:r>
    </w:p>
    <w:p w14:paraId="6B8EBC2F" w14:textId="77777777" w:rsidR="007E1D9B" w:rsidRPr="007E1D9B" w:rsidRDefault="007E1D9B" w:rsidP="002859E7">
      <w:pPr>
        <w:numPr>
          <w:ilvl w:val="0"/>
          <w:numId w:val="7"/>
        </w:numPr>
        <w:jc w:val="both"/>
        <w:rPr>
          <w:rFonts w:ascii="Times New Roman" w:hAnsi="Times New Roman" w:cs="Times New Roman"/>
          <w:sz w:val="24"/>
          <w:szCs w:val="24"/>
        </w:rPr>
      </w:pPr>
      <w:r w:rsidRPr="000B3DF9">
        <w:rPr>
          <w:rFonts w:ascii="Times New Roman" w:hAnsi="Times New Roman" w:cs="Times New Roman"/>
          <w:sz w:val="24"/>
          <w:szCs w:val="24"/>
        </w:rPr>
        <w:t>Gas Chromatography-Mass Spectrometry (GC-MS):</w:t>
      </w:r>
      <w:r w:rsidRPr="007E1D9B">
        <w:rPr>
          <w:rFonts w:ascii="Times New Roman" w:hAnsi="Times New Roman" w:cs="Times New Roman"/>
          <w:sz w:val="24"/>
          <w:szCs w:val="24"/>
        </w:rPr>
        <w:t xml:space="preserve"> Ideal for volatile and thermally stable compounds such as organic acids, amino acids (after derivatization), and short-chain fatty acids.</w:t>
      </w:r>
    </w:p>
    <w:p w14:paraId="5DD63F86" w14:textId="77777777" w:rsidR="007E1D9B" w:rsidRPr="007E1D9B" w:rsidRDefault="007E1D9B" w:rsidP="002859E7">
      <w:pPr>
        <w:numPr>
          <w:ilvl w:val="0"/>
          <w:numId w:val="7"/>
        </w:numPr>
        <w:jc w:val="both"/>
        <w:rPr>
          <w:rFonts w:ascii="Times New Roman" w:hAnsi="Times New Roman" w:cs="Times New Roman"/>
          <w:sz w:val="24"/>
          <w:szCs w:val="24"/>
        </w:rPr>
      </w:pPr>
      <w:r w:rsidRPr="000B3DF9">
        <w:rPr>
          <w:rFonts w:ascii="Times New Roman" w:hAnsi="Times New Roman" w:cs="Times New Roman"/>
          <w:sz w:val="24"/>
          <w:szCs w:val="24"/>
        </w:rPr>
        <w:t>Liquid Chromatography-Mass Spectrometry (LC-MS</w:t>
      </w:r>
      <w:r w:rsidRPr="007E1D9B">
        <w:rPr>
          <w:rFonts w:ascii="Times New Roman" w:hAnsi="Times New Roman" w:cs="Times New Roman"/>
          <w:b/>
          <w:bCs/>
          <w:sz w:val="24"/>
          <w:szCs w:val="24"/>
        </w:rPr>
        <w:t>)</w:t>
      </w:r>
      <w:r w:rsidRPr="007E1D9B">
        <w:rPr>
          <w:rFonts w:ascii="Times New Roman" w:hAnsi="Times New Roman" w:cs="Times New Roman"/>
          <w:sz w:val="24"/>
          <w:szCs w:val="24"/>
        </w:rPr>
        <w:t>: Suitable for a broader range of polar and nonpolar metabolites, including lipids, nucleotides, and complex carbohydrates.</w:t>
      </w:r>
    </w:p>
    <w:p w14:paraId="7F4FD99C"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Complementary techniques such as </w:t>
      </w:r>
      <w:r w:rsidRPr="000B3DF9">
        <w:rPr>
          <w:rFonts w:ascii="Times New Roman" w:hAnsi="Times New Roman" w:cs="Times New Roman"/>
          <w:sz w:val="24"/>
          <w:szCs w:val="24"/>
        </w:rPr>
        <w:t>Nuclear Magnetic Resonance (NMR)</w:t>
      </w:r>
      <w:r w:rsidRPr="007E1D9B">
        <w:rPr>
          <w:rFonts w:ascii="Times New Roman" w:hAnsi="Times New Roman" w:cs="Times New Roman"/>
          <w:sz w:val="24"/>
          <w:szCs w:val="24"/>
        </w:rPr>
        <w:t xml:space="preserve"> spectroscopy are also used for untargeted profiling, although their sensitivity is generally lower than MS-based platforms. The selection of technique depends on sample type, targeted metabolic classes, and desired resolution.</w:t>
      </w:r>
    </w:p>
    <w:p w14:paraId="355C1F06"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Metabolomics workflows typically involve:</w:t>
      </w:r>
    </w:p>
    <w:p w14:paraId="2A1EEBA5" w14:textId="77777777" w:rsidR="007E1D9B" w:rsidRPr="007E1D9B" w:rsidRDefault="007E1D9B" w:rsidP="002859E7">
      <w:pPr>
        <w:numPr>
          <w:ilvl w:val="0"/>
          <w:numId w:val="8"/>
        </w:numPr>
        <w:rPr>
          <w:rFonts w:ascii="Times New Roman" w:hAnsi="Times New Roman" w:cs="Times New Roman"/>
          <w:sz w:val="24"/>
          <w:szCs w:val="24"/>
        </w:rPr>
      </w:pPr>
      <w:r w:rsidRPr="007E1D9B">
        <w:rPr>
          <w:rFonts w:ascii="Times New Roman" w:hAnsi="Times New Roman" w:cs="Times New Roman"/>
          <w:sz w:val="24"/>
          <w:szCs w:val="24"/>
        </w:rPr>
        <w:t>Sample collection and quenching,</w:t>
      </w:r>
    </w:p>
    <w:p w14:paraId="7F42D0D6" w14:textId="77777777" w:rsidR="007E1D9B" w:rsidRPr="007E1D9B" w:rsidRDefault="007E1D9B" w:rsidP="002859E7">
      <w:pPr>
        <w:numPr>
          <w:ilvl w:val="0"/>
          <w:numId w:val="8"/>
        </w:numPr>
        <w:rPr>
          <w:rFonts w:ascii="Times New Roman" w:hAnsi="Times New Roman" w:cs="Times New Roman"/>
          <w:sz w:val="24"/>
          <w:szCs w:val="24"/>
        </w:rPr>
      </w:pPr>
      <w:r w:rsidRPr="007E1D9B">
        <w:rPr>
          <w:rFonts w:ascii="Times New Roman" w:hAnsi="Times New Roman" w:cs="Times New Roman"/>
          <w:sz w:val="24"/>
          <w:szCs w:val="24"/>
        </w:rPr>
        <w:t>Metabolite extraction and derivatization (if required),</w:t>
      </w:r>
    </w:p>
    <w:p w14:paraId="41528EEA" w14:textId="77777777" w:rsidR="007E1D9B" w:rsidRPr="007E1D9B" w:rsidRDefault="007E1D9B" w:rsidP="002859E7">
      <w:pPr>
        <w:numPr>
          <w:ilvl w:val="0"/>
          <w:numId w:val="8"/>
        </w:numPr>
        <w:rPr>
          <w:rFonts w:ascii="Times New Roman" w:hAnsi="Times New Roman" w:cs="Times New Roman"/>
          <w:sz w:val="24"/>
          <w:szCs w:val="24"/>
        </w:rPr>
      </w:pPr>
      <w:r w:rsidRPr="007E1D9B">
        <w:rPr>
          <w:rFonts w:ascii="Times New Roman" w:hAnsi="Times New Roman" w:cs="Times New Roman"/>
          <w:sz w:val="24"/>
          <w:szCs w:val="24"/>
        </w:rPr>
        <w:t>Instrumental analysis,</w:t>
      </w:r>
    </w:p>
    <w:p w14:paraId="17417383" w14:textId="77777777" w:rsidR="007E1D9B" w:rsidRPr="007E1D9B" w:rsidRDefault="007E1D9B" w:rsidP="002859E7">
      <w:pPr>
        <w:numPr>
          <w:ilvl w:val="0"/>
          <w:numId w:val="8"/>
        </w:numPr>
        <w:rPr>
          <w:rFonts w:ascii="Times New Roman" w:hAnsi="Times New Roman" w:cs="Times New Roman"/>
          <w:sz w:val="24"/>
          <w:szCs w:val="24"/>
        </w:rPr>
      </w:pPr>
      <w:r w:rsidRPr="007E1D9B">
        <w:rPr>
          <w:rFonts w:ascii="Times New Roman" w:hAnsi="Times New Roman" w:cs="Times New Roman"/>
          <w:sz w:val="24"/>
          <w:szCs w:val="24"/>
        </w:rPr>
        <w:lastRenderedPageBreak/>
        <w:t xml:space="preserve">Data </w:t>
      </w:r>
      <w:proofErr w:type="spellStart"/>
      <w:r w:rsidRPr="007E1D9B">
        <w:rPr>
          <w:rFonts w:ascii="Times New Roman" w:hAnsi="Times New Roman" w:cs="Times New Roman"/>
          <w:sz w:val="24"/>
          <w:szCs w:val="24"/>
        </w:rPr>
        <w:t>preprocessing</w:t>
      </w:r>
      <w:proofErr w:type="spellEnd"/>
      <w:r w:rsidRPr="007E1D9B">
        <w:rPr>
          <w:rFonts w:ascii="Times New Roman" w:hAnsi="Times New Roman" w:cs="Times New Roman"/>
          <w:sz w:val="24"/>
          <w:szCs w:val="24"/>
        </w:rPr>
        <w:t>,</w:t>
      </w:r>
    </w:p>
    <w:p w14:paraId="44F92D86" w14:textId="77777777" w:rsidR="007E1D9B" w:rsidRPr="007E1D9B" w:rsidRDefault="007E1D9B" w:rsidP="002859E7">
      <w:pPr>
        <w:numPr>
          <w:ilvl w:val="0"/>
          <w:numId w:val="8"/>
        </w:numPr>
        <w:rPr>
          <w:rFonts w:ascii="Times New Roman" w:hAnsi="Times New Roman" w:cs="Times New Roman"/>
          <w:sz w:val="24"/>
          <w:szCs w:val="24"/>
        </w:rPr>
      </w:pPr>
      <w:r w:rsidRPr="007E1D9B">
        <w:rPr>
          <w:rFonts w:ascii="Times New Roman" w:hAnsi="Times New Roman" w:cs="Times New Roman"/>
          <w:sz w:val="24"/>
          <w:szCs w:val="24"/>
        </w:rPr>
        <w:t xml:space="preserve">Statistical </w:t>
      </w:r>
      <w:proofErr w:type="spellStart"/>
      <w:r w:rsidRPr="007E1D9B">
        <w:rPr>
          <w:rFonts w:ascii="Times New Roman" w:hAnsi="Times New Roman" w:cs="Times New Roman"/>
          <w:sz w:val="24"/>
          <w:szCs w:val="24"/>
        </w:rPr>
        <w:t>modeling</w:t>
      </w:r>
      <w:proofErr w:type="spellEnd"/>
      <w:r w:rsidRPr="007E1D9B">
        <w:rPr>
          <w:rFonts w:ascii="Times New Roman" w:hAnsi="Times New Roman" w:cs="Times New Roman"/>
          <w:sz w:val="24"/>
          <w:szCs w:val="24"/>
        </w:rPr>
        <w:t xml:space="preserve"> (e.g., PCA, PLS-DA), and</w:t>
      </w:r>
    </w:p>
    <w:p w14:paraId="26544BB7" w14:textId="77777777" w:rsidR="007E1D9B" w:rsidRPr="007E1D9B" w:rsidRDefault="007E1D9B" w:rsidP="002859E7">
      <w:pPr>
        <w:numPr>
          <w:ilvl w:val="0"/>
          <w:numId w:val="8"/>
        </w:numPr>
        <w:jc w:val="both"/>
        <w:rPr>
          <w:rFonts w:ascii="Times New Roman" w:hAnsi="Times New Roman" w:cs="Times New Roman"/>
          <w:sz w:val="24"/>
          <w:szCs w:val="24"/>
        </w:rPr>
      </w:pPr>
      <w:r w:rsidRPr="007E1D9B">
        <w:rPr>
          <w:rFonts w:ascii="Times New Roman" w:hAnsi="Times New Roman" w:cs="Times New Roman"/>
          <w:sz w:val="24"/>
          <w:szCs w:val="24"/>
        </w:rPr>
        <w:t xml:space="preserve">Biological interpretation via pathway analysis tools such as </w:t>
      </w:r>
      <w:proofErr w:type="spellStart"/>
      <w:r w:rsidRPr="007E1D9B">
        <w:rPr>
          <w:rFonts w:ascii="Times New Roman" w:hAnsi="Times New Roman" w:cs="Times New Roman"/>
          <w:sz w:val="24"/>
          <w:szCs w:val="24"/>
        </w:rPr>
        <w:t>MetaboAnalyst</w:t>
      </w:r>
      <w:proofErr w:type="spellEnd"/>
      <w:r w:rsidRPr="007E1D9B">
        <w:rPr>
          <w:rFonts w:ascii="Times New Roman" w:hAnsi="Times New Roman" w:cs="Times New Roman"/>
          <w:sz w:val="24"/>
          <w:szCs w:val="24"/>
        </w:rPr>
        <w:t xml:space="preserve"> or KEGG Mapper.</w:t>
      </w:r>
    </w:p>
    <w:p w14:paraId="0AE983C0"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3.3 Metabolite Biomarkers of Nutritional Stress</w:t>
      </w:r>
    </w:p>
    <w:p w14:paraId="3B700F2D"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Dietary imbalances—such as excessive carbohydrates, suboptimal amino acid profiles, or plant-based ingredients—can induce stress responses that are reflected in the metabolome. Common metabolic indicators of </w:t>
      </w:r>
      <w:r w:rsidRPr="000B3DF9">
        <w:rPr>
          <w:rFonts w:ascii="Times New Roman" w:hAnsi="Times New Roman" w:cs="Times New Roman"/>
          <w:sz w:val="24"/>
          <w:szCs w:val="24"/>
        </w:rPr>
        <w:t>nutritional stress</w:t>
      </w:r>
      <w:r w:rsidRPr="007E1D9B">
        <w:rPr>
          <w:rFonts w:ascii="Times New Roman" w:hAnsi="Times New Roman" w:cs="Times New Roman"/>
          <w:sz w:val="24"/>
          <w:szCs w:val="24"/>
        </w:rPr>
        <w:t xml:space="preserve"> include:</w:t>
      </w:r>
    </w:p>
    <w:p w14:paraId="5503148D" w14:textId="77777777" w:rsidR="007E1D9B" w:rsidRPr="007E1D9B" w:rsidRDefault="007E1D9B" w:rsidP="002859E7">
      <w:pPr>
        <w:numPr>
          <w:ilvl w:val="0"/>
          <w:numId w:val="9"/>
        </w:numPr>
        <w:jc w:val="both"/>
        <w:rPr>
          <w:rFonts w:ascii="Times New Roman" w:hAnsi="Times New Roman" w:cs="Times New Roman"/>
          <w:sz w:val="24"/>
          <w:szCs w:val="24"/>
        </w:rPr>
      </w:pPr>
      <w:r w:rsidRPr="000B3DF9">
        <w:rPr>
          <w:rFonts w:ascii="Times New Roman" w:hAnsi="Times New Roman" w:cs="Times New Roman"/>
          <w:sz w:val="24"/>
          <w:szCs w:val="24"/>
        </w:rPr>
        <w:t>Elevated levels of lactate, alanine, and pyruvate</w:t>
      </w:r>
      <w:r w:rsidRPr="007E1D9B">
        <w:rPr>
          <w:rFonts w:ascii="Times New Roman" w:hAnsi="Times New Roman" w:cs="Times New Roman"/>
          <w:sz w:val="24"/>
          <w:szCs w:val="24"/>
        </w:rPr>
        <w:t>, which suggest enhanced anaerobic glycolysis under energy stress.</w:t>
      </w:r>
    </w:p>
    <w:p w14:paraId="723851F1" w14:textId="77777777" w:rsidR="007E1D9B" w:rsidRPr="007E1D9B" w:rsidRDefault="007E1D9B" w:rsidP="002859E7">
      <w:pPr>
        <w:numPr>
          <w:ilvl w:val="0"/>
          <w:numId w:val="9"/>
        </w:numPr>
        <w:jc w:val="both"/>
        <w:rPr>
          <w:rFonts w:ascii="Times New Roman" w:hAnsi="Times New Roman" w:cs="Times New Roman"/>
          <w:sz w:val="24"/>
          <w:szCs w:val="24"/>
        </w:rPr>
      </w:pPr>
      <w:r w:rsidRPr="000B3DF9">
        <w:rPr>
          <w:rFonts w:ascii="Times New Roman" w:hAnsi="Times New Roman" w:cs="Times New Roman"/>
          <w:sz w:val="24"/>
          <w:szCs w:val="24"/>
        </w:rPr>
        <w:t>Accumulation of urea cycle intermediates or ammonia</w:t>
      </w:r>
      <w:r w:rsidRPr="007E1D9B">
        <w:rPr>
          <w:rFonts w:ascii="Times New Roman" w:hAnsi="Times New Roman" w:cs="Times New Roman"/>
          <w:sz w:val="24"/>
          <w:szCs w:val="24"/>
        </w:rPr>
        <w:t>, indicating protein catabolism or nitrogen imbalance.</w:t>
      </w:r>
    </w:p>
    <w:p w14:paraId="75AC79E4" w14:textId="77777777" w:rsidR="007E1D9B" w:rsidRPr="007E1D9B" w:rsidRDefault="007E1D9B" w:rsidP="002859E7">
      <w:pPr>
        <w:numPr>
          <w:ilvl w:val="0"/>
          <w:numId w:val="9"/>
        </w:numPr>
        <w:jc w:val="both"/>
        <w:rPr>
          <w:rFonts w:ascii="Times New Roman" w:hAnsi="Times New Roman" w:cs="Times New Roman"/>
          <w:sz w:val="24"/>
          <w:szCs w:val="24"/>
        </w:rPr>
      </w:pPr>
      <w:r w:rsidRPr="000B3DF9">
        <w:rPr>
          <w:rFonts w:ascii="Times New Roman" w:hAnsi="Times New Roman" w:cs="Times New Roman"/>
          <w:sz w:val="24"/>
          <w:szCs w:val="24"/>
        </w:rPr>
        <w:t>Altered levels of reactive oxygen species (ROS)-related metabolites</w:t>
      </w:r>
      <w:r w:rsidRPr="007E1D9B">
        <w:rPr>
          <w:rFonts w:ascii="Times New Roman" w:hAnsi="Times New Roman" w:cs="Times New Roman"/>
          <w:sz w:val="24"/>
          <w:szCs w:val="24"/>
        </w:rPr>
        <w:t xml:space="preserve">, such as malondialdehyde (MDA) and reduced glutathione (GSH), </w:t>
      </w:r>
      <w:proofErr w:type="spellStart"/>
      <w:r w:rsidRPr="007E1D9B">
        <w:rPr>
          <w:rFonts w:ascii="Times New Roman" w:hAnsi="Times New Roman" w:cs="Times New Roman"/>
          <w:sz w:val="24"/>
          <w:szCs w:val="24"/>
        </w:rPr>
        <w:t>signaling</w:t>
      </w:r>
      <w:proofErr w:type="spellEnd"/>
      <w:r w:rsidRPr="007E1D9B">
        <w:rPr>
          <w:rFonts w:ascii="Times New Roman" w:hAnsi="Times New Roman" w:cs="Times New Roman"/>
          <w:sz w:val="24"/>
          <w:szCs w:val="24"/>
        </w:rPr>
        <w:t xml:space="preserve"> oxidative stress.</w:t>
      </w:r>
    </w:p>
    <w:p w14:paraId="74CD1D08" w14:textId="77777777" w:rsidR="007E1D9B" w:rsidRPr="007E1D9B" w:rsidRDefault="007E1D9B" w:rsidP="002859E7">
      <w:pPr>
        <w:numPr>
          <w:ilvl w:val="0"/>
          <w:numId w:val="9"/>
        </w:numPr>
        <w:jc w:val="both"/>
        <w:rPr>
          <w:rFonts w:ascii="Times New Roman" w:hAnsi="Times New Roman" w:cs="Times New Roman"/>
          <w:sz w:val="24"/>
          <w:szCs w:val="24"/>
        </w:rPr>
      </w:pPr>
      <w:r w:rsidRPr="000B3DF9">
        <w:rPr>
          <w:rFonts w:ascii="Times New Roman" w:hAnsi="Times New Roman" w:cs="Times New Roman"/>
          <w:sz w:val="24"/>
          <w:szCs w:val="24"/>
        </w:rPr>
        <w:t>Imbalances in essential amino acids</w:t>
      </w:r>
      <w:r w:rsidRPr="007E1D9B">
        <w:rPr>
          <w:rFonts w:ascii="Times New Roman" w:hAnsi="Times New Roman" w:cs="Times New Roman"/>
          <w:sz w:val="24"/>
          <w:szCs w:val="24"/>
        </w:rPr>
        <w:t>, reflecting impaired protein utilization or absorption inefficiencies.</w:t>
      </w:r>
    </w:p>
    <w:p w14:paraId="7BDFA9D3" w14:textId="77777777" w:rsidR="007E1D9B" w:rsidRPr="007E1D9B" w:rsidRDefault="007E1D9B" w:rsidP="006F40E6">
      <w:pPr>
        <w:jc w:val="both"/>
        <w:rPr>
          <w:rFonts w:ascii="Times New Roman" w:hAnsi="Times New Roman" w:cs="Times New Roman"/>
          <w:sz w:val="24"/>
          <w:szCs w:val="24"/>
        </w:rPr>
      </w:pPr>
      <w:proofErr w:type="spellStart"/>
      <w:r w:rsidRPr="007E1D9B">
        <w:rPr>
          <w:rFonts w:ascii="Times New Roman" w:hAnsi="Times New Roman" w:cs="Times New Roman"/>
          <w:sz w:val="24"/>
          <w:szCs w:val="24"/>
        </w:rPr>
        <w:t>Rudkowska</w:t>
      </w:r>
      <w:proofErr w:type="spellEnd"/>
      <w:r w:rsidRPr="007E1D9B">
        <w:rPr>
          <w:rFonts w:ascii="Times New Roman" w:hAnsi="Times New Roman" w:cs="Times New Roman"/>
          <w:sz w:val="24"/>
          <w:szCs w:val="24"/>
        </w:rPr>
        <w:t xml:space="preserve"> et al. (2012) demonstrated that responders and non-responders to omega-3 fatty acid supplementation could be discriminated based on distinct plasma metabolomic profiles, emphasizing the sensitivity of metabolomics to inter-individual and dietary variation.</w:t>
      </w:r>
    </w:p>
    <w:p w14:paraId="4E82EF79"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 xml:space="preserve">3.4 </w:t>
      </w:r>
      <w:proofErr w:type="spellStart"/>
      <w:r w:rsidRPr="007E1D9B">
        <w:rPr>
          <w:rFonts w:ascii="Times New Roman" w:hAnsi="Times New Roman" w:cs="Times New Roman"/>
          <w:b/>
          <w:bCs/>
          <w:sz w:val="24"/>
          <w:szCs w:val="24"/>
        </w:rPr>
        <w:t>Lipidomics</w:t>
      </w:r>
      <w:proofErr w:type="spellEnd"/>
      <w:r w:rsidRPr="007E1D9B">
        <w:rPr>
          <w:rFonts w:ascii="Times New Roman" w:hAnsi="Times New Roman" w:cs="Times New Roman"/>
          <w:b/>
          <w:bCs/>
          <w:sz w:val="24"/>
          <w:szCs w:val="24"/>
        </w:rPr>
        <w:t xml:space="preserve"> and Dietary Fat Modulation</w:t>
      </w:r>
    </w:p>
    <w:p w14:paraId="1029DD7C" w14:textId="77777777" w:rsidR="007E1D9B" w:rsidRPr="007E1D9B" w:rsidRDefault="007E1D9B" w:rsidP="006F40E6">
      <w:pPr>
        <w:jc w:val="both"/>
        <w:rPr>
          <w:rFonts w:ascii="Times New Roman" w:hAnsi="Times New Roman" w:cs="Times New Roman"/>
          <w:sz w:val="24"/>
          <w:szCs w:val="24"/>
        </w:rPr>
      </w:pPr>
      <w:proofErr w:type="spellStart"/>
      <w:r w:rsidRPr="007E1D9B">
        <w:rPr>
          <w:rFonts w:ascii="Times New Roman" w:hAnsi="Times New Roman" w:cs="Times New Roman"/>
          <w:sz w:val="24"/>
          <w:szCs w:val="24"/>
        </w:rPr>
        <w:t>Lipidomics</w:t>
      </w:r>
      <w:proofErr w:type="spellEnd"/>
      <w:r w:rsidRPr="007E1D9B">
        <w:rPr>
          <w:rFonts w:ascii="Times New Roman" w:hAnsi="Times New Roman" w:cs="Times New Roman"/>
          <w:sz w:val="24"/>
          <w:szCs w:val="24"/>
        </w:rPr>
        <w:t xml:space="preserve">, a sub-discipline of metabolomics, focuses on the detailed characterization of lipid species. In fish, dietary lipids are tightly linked to growth, energy storage, membrane composition, and </w:t>
      </w:r>
      <w:proofErr w:type="spellStart"/>
      <w:r w:rsidRPr="007E1D9B">
        <w:rPr>
          <w:rFonts w:ascii="Times New Roman" w:hAnsi="Times New Roman" w:cs="Times New Roman"/>
          <w:sz w:val="24"/>
          <w:szCs w:val="24"/>
        </w:rPr>
        <w:t>signaling</w:t>
      </w:r>
      <w:proofErr w:type="spellEnd"/>
      <w:r w:rsidRPr="007E1D9B">
        <w:rPr>
          <w:rFonts w:ascii="Times New Roman" w:hAnsi="Times New Roman" w:cs="Times New Roman"/>
          <w:sz w:val="24"/>
          <w:szCs w:val="24"/>
        </w:rPr>
        <w:t>. Metabolomic studies have revealed that replacing fish oil with plant oils shifts the fatty acid profile toward higher omega-6 PUFA content and reduces levels of EPA and DHA, impacting both cell membrane fluidity and immune regulation (</w:t>
      </w:r>
      <w:proofErr w:type="spellStart"/>
      <w:r w:rsidRPr="007E1D9B">
        <w:rPr>
          <w:rFonts w:ascii="Times New Roman" w:hAnsi="Times New Roman" w:cs="Times New Roman"/>
          <w:sz w:val="24"/>
          <w:szCs w:val="24"/>
        </w:rPr>
        <w:t>Visioli</w:t>
      </w:r>
      <w:proofErr w:type="spellEnd"/>
      <w:r w:rsidRPr="007E1D9B">
        <w:rPr>
          <w:rFonts w:ascii="Times New Roman" w:hAnsi="Times New Roman" w:cs="Times New Roman"/>
          <w:sz w:val="24"/>
          <w:szCs w:val="24"/>
        </w:rPr>
        <w:t>, 2015).</w:t>
      </w:r>
    </w:p>
    <w:p w14:paraId="3122A06F"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Lipidomic analysis allows researchers to:</w:t>
      </w:r>
    </w:p>
    <w:p w14:paraId="1871999E" w14:textId="77777777" w:rsidR="007E1D9B" w:rsidRPr="007E1D9B" w:rsidRDefault="007E1D9B" w:rsidP="002859E7">
      <w:pPr>
        <w:numPr>
          <w:ilvl w:val="0"/>
          <w:numId w:val="10"/>
        </w:numPr>
        <w:rPr>
          <w:rFonts w:ascii="Times New Roman" w:hAnsi="Times New Roman" w:cs="Times New Roman"/>
          <w:sz w:val="24"/>
          <w:szCs w:val="24"/>
        </w:rPr>
      </w:pPr>
      <w:r w:rsidRPr="007E1D9B">
        <w:rPr>
          <w:rFonts w:ascii="Times New Roman" w:hAnsi="Times New Roman" w:cs="Times New Roman"/>
          <w:sz w:val="24"/>
          <w:szCs w:val="24"/>
        </w:rPr>
        <w:t>Track incorporation of dietary fatty acids into tissue lipids,</w:t>
      </w:r>
    </w:p>
    <w:p w14:paraId="591F0D53" w14:textId="77777777" w:rsidR="007E1D9B" w:rsidRPr="007E1D9B" w:rsidRDefault="007E1D9B" w:rsidP="002859E7">
      <w:pPr>
        <w:numPr>
          <w:ilvl w:val="0"/>
          <w:numId w:val="10"/>
        </w:numPr>
        <w:rPr>
          <w:rFonts w:ascii="Times New Roman" w:hAnsi="Times New Roman" w:cs="Times New Roman"/>
          <w:sz w:val="24"/>
          <w:szCs w:val="24"/>
        </w:rPr>
      </w:pPr>
      <w:r w:rsidRPr="007E1D9B">
        <w:rPr>
          <w:rFonts w:ascii="Times New Roman" w:hAnsi="Times New Roman" w:cs="Times New Roman"/>
          <w:sz w:val="24"/>
          <w:szCs w:val="24"/>
        </w:rPr>
        <w:t>Monitor β-oxidation activity via acyl-carnitine intermediates,</w:t>
      </w:r>
    </w:p>
    <w:p w14:paraId="174F1B92" w14:textId="77777777" w:rsidR="007E1D9B" w:rsidRPr="007E1D9B" w:rsidRDefault="007E1D9B" w:rsidP="002859E7">
      <w:pPr>
        <w:numPr>
          <w:ilvl w:val="0"/>
          <w:numId w:val="10"/>
        </w:numPr>
        <w:rPr>
          <w:rFonts w:ascii="Times New Roman" w:hAnsi="Times New Roman" w:cs="Times New Roman"/>
          <w:sz w:val="24"/>
          <w:szCs w:val="24"/>
        </w:rPr>
      </w:pPr>
      <w:r w:rsidRPr="007E1D9B">
        <w:rPr>
          <w:rFonts w:ascii="Times New Roman" w:hAnsi="Times New Roman" w:cs="Times New Roman"/>
          <w:sz w:val="24"/>
          <w:szCs w:val="24"/>
        </w:rPr>
        <w:t>Assess hepatic lipid accumulation (steatosis),</w:t>
      </w:r>
    </w:p>
    <w:p w14:paraId="50E17187" w14:textId="77777777" w:rsidR="007E1D9B" w:rsidRPr="007E1D9B" w:rsidRDefault="007E1D9B" w:rsidP="002859E7">
      <w:pPr>
        <w:numPr>
          <w:ilvl w:val="0"/>
          <w:numId w:val="10"/>
        </w:numPr>
        <w:rPr>
          <w:rFonts w:ascii="Times New Roman" w:hAnsi="Times New Roman" w:cs="Times New Roman"/>
          <w:sz w:val="24"/>
          <w:szCs w:val="24"/>
        </w:rPr>
      </w:pPr>
      <w:r w:rsidRPr="007E1D9B">
        <w:rPr>
          <w:rFonts w:ascii="Times New Roman" w:hAnsi="Times New Roman" w:cs="Times New Roman"/>
          <w:sz w:val="24"/>
          <w:szCs w:val="24"/>
        </w:rPr>
        <w:t>Detect biomarkers of inflammation such as prostaglandins or leukotrienes.</w:t>
      </w:r>
    </w:p>
    <w:p w14:paraId="73CD1870"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These data inform lipid formulation strategies, particularly in the search for sustainable and functionally equivalent replacements for marine-derived oils.</w:t>
      </w:r>
    </w:p>
    <w:p w14:paraId="1E2F7D12"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3.5 Energy Metabolism and Mitochondrial Function</w:t>
      </w:r>
    </w:p>
    <w:p w14:paraId="1EDDE319"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Nutritional status directly influences mitochondrial function, as evidenced by metabolite profiles related to the </w:t>
      </w:r>
      <w:r w:rsidRPr="000B3DF9">
        <w:rPr>
          <w:rFonts w:ascii="Times New Roman" w:hAnsi="Times New Roman" w:cs="Times New Roman"/>
          <w:sz w:val="24"/>
          <w:szCs w:val="24"/>
        </w:rPr>
        <w:t>tricarboxylic acid (TCA) cycle, oxidative phosphorylation</w:t>
      </w:r>
      <w:r w:rsidRPr="007E1D9B">
        <w:rPr>
          <w:rFonts w:ascii="Times New Roman" w:hAnsi="Times New Roman" w:cs="Times New Roman"/>
          <w:sz w:val="24"/>
          <w:szCs w:val="24"/>
        </w:rPr>
        <w:t xml:space="preserve">, and </w:t>
      </w:r>
      <w:r w:rsidRPr="000B3DF9">
        <w:rPr>
          <w:rFonts w:ascii="Times New Roman" w:hAnsi="Times New Roman" w:cs="Times New Roman"/>
          <w:sz w:val="24"/>
          <w:szCs w:val="24"/>
        </w:rPr>
        <w:t>β-</w:t>
      </w:r>
      <w:r w:rsidRPr="000B3DF9">
        <w:rPr>
          <w:rFonts w:ascii="Times New Roman" w:hAnsi="Times New Roman" w:cs="Times New Roman"/>
          <w:sz w:val="24"/>
          <w:szCs w:val="24"/>
        </w:rPr>
        <w:lastRenderedPageBreak/>
        <w:t>oxidation</w:t>
      </w:r>
      <w:r w:rsidRPr="007E1D9B">
        <w:rPr>
          <w:rFonts w:ascii="Times New Roman" w:hAnsi="Times New Roman" w:cs="Times New Roman"/>
          <w:sz w:val="24"/>
          <w:szCs w:val="24"/>
        </w:rPr>
        <w:t>. For instance, feed-induced changes in citrate, succinate, or NAD+/NADH ratios can reflect alterations in energy throughput.</w:t>
      </w:r>
    </w:p>
    <w:p w14:paraId="415DFB77"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Metabolomics can also detect imbalances in:</w:t>
      </w:r>
    </w:p>
    <w:p w14:paraId="4D84E5B6" w14:textId="77777777" w:rsidR="007E1D9B" w:rsidRPr="007E1D9B" w:rsidRDefault="007E1D9B" w:rsidP="002859E7">
      <w:pPr>
        <w:numPr>
          <w:ilvl w:val="0"/>
          <w:numId w:val="11"/>
        </w:numPr>
        <w:rPr>
          <w:rFonts w:ascii="Times New Roman" w:hAnsi="Times New Roman" w:cs="Times New Roman"/>
          <w:sz w:val="24"/>
          <w:szCs w:val="24"/>
        </w:rPr>
      </w:pPr>
      <w:r w:rsidRPr="000B3DF9">
        <w:rPr>
          <w:rFonts w:ascii="Times New Roman" w:hAnsi="Times New Roman" w:cs="Times New Roman"/>
          <w:sz w:val="24"/>
          <w:szCs w:val="24"/>
        </w:rPr>
        <w:t>ATP/ADP/AMP ratios</w:t>
      </w:r>
      <w:r w:rsidRPr="007E1D9B">
        <w:rPr>
          <w:rFonts w:ascii="Times New Roman" w:hAnsi="Times New Roman" w:cs="Times New Roman"/>
          <w:sz w:val="24"/>
          <w:szCs w:val="24"/>
        </w:rPr>
        <w:t xml:space="preserve"> (cellular energy charge),</w:t>
      </w:r>
    </w:p>
    <w:p w14:paraId="7E6D5D04" w14:textId="77777777" w:rsidR="007E1D9B" w:rsidRPr="007E1D9B" w:rsidRDefault="007E1D9B" w:rsidP="002859E7">
      <w:pPr>
        <w:numPr>
          <w:ilvl w:val="0"/>
          <w:numId w:val="11"/>
        </w:numPr>
        <w:rPr>
          <w:rFonts w:ascii="Times New Roman" w:hAnsi="Times New Roman" w:cs="Times New Roman"/>
          <w:sz w:val="24"/>
          <w:szCs w:val="24"/>
        </w:rPr>
      </w:pPr>
      <w:r w:rsidRPr="000B3DF9">
        <w:rPr>
          <w:rFonts w:ascii="Times New Roman" w:hAnsi="Times New Roman" w:cs="Times New Roman"/>
          <w:sz w:val="24"/>
          <w:szCs w:val="24"/>
        </w:rPr>
        <w:t>Creatine and phosphocreatine</w:t>
      </w:r>
      <w:r w:rsidRPr="007E1D9B">
        <w:rPr>
          <w:rFonts w:ascii="Times New Roman" w:hAnsi="Times New Roman" w:cs="Times New Roman"/>
          <w:sz w:val="24"/>
          <w:szCs w:val="24"/>
        </w:rPr>
        <w:t xml:space="preserve"> (energy buffering),</w:t>
      </w:r>
    </w:p>
    <w:p w14:paraId="449663DB" w14:textId="77777777" w:rsidR="007E1D9B" w:rsidRPr="007E1D9B" w:rsidRDefault="007E1D9B" w:rsidP="002859E7">
      <w:pPr>
        <w:numPr>
          <w:ilvl w:val="0"/>
          <w:numId w:val="11"/>
        </w:numPr>
        <w:rPr>
          <w:rFonts w:ascii="Times New Roman" w:hAnsi="Times New Roman" w:cs="Times New Roman"/>
          <w:sz w:val="24"/>
          <w:szCs w:val="24"/>
        </w:rPr>
      </w:pPr>
      <w:r w:rsidRPr="000B3DF9">
        <w:rPr>
          <w:rFonts w:ascii="Times New Roman" w:hAnsi="Times New Roman" w:cs="Times New Roman"/>
          <w:sz w:val="24"/>
          <w:szCs w:val="24"/>
        </w:rPr>
        <w:t>Carnitine and acyl-carnitines</w:t>
      </w:r>
      <w:r w:rsidRPr="007E1D9B">
        <w:rPr>
          <w:rFonts w:ascii="Times New Roman" w:hAnsi="Times New Roman" w:cs="Times New Roman"/>
          <w:sz w:val="24"/>
          <w:szCs w:val="24"/>
        </w:rPr>
        <w:t xml:space="preserve"> (fatty acid transport and oxidation).</w:t>
      </w:r>
    </w:p>
    <w:p w14:paraId="588196B5"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These markers are useful in assessing how feed ingredients influence </w:t>
      </w:r>
      <w:r w:rsidRPr="000B3DF9">
        <w:rPr>
          <w:rFonts w:ascii="Times New Roman" w:hAnsi="Times New Roman" w:cs="Times New Roman"/>
          <w:sz w:val="24"/>
          <w:szCs w:val="24"/>
        </w:rPr>
        <w:t>metabolic efficiency</w:t>
      </w:r>
      <w:r w:rsidRPr="007E1D9B">
        <w:rPr>
          <w:rFonts w:ascii="Times New Roman" w:hAnsi="Times New Roman" w:cs="Times New Roman"/>
          <w:sz w:val="24"/>
          <w:szCs w:val="24"/>
        </w:rPr>
        <w:t xml:space="preserve"> and can highlight the presence of subclinical energy deficits or mitochondrial stress.</w:t>
      </w:r>
    </w:p>
    <w:p w14:paraId="7E7F88E6"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3.6 Gut Microbiota-Derived Metabolites</w:t>
      </w:r>
    </w:p>
    <w:p w14:paraId="7DB3D603"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Emerging research has shown that fish gut microbiota, like those in terrestrial animals, play a pivotal role in digestion, immune modulation, and metabolic regulation. Metabolomics provides a non-invasive approach to examine </w:t>
      </w:r>
      <w:r w:rsidRPr="000B3DF9">
        <w:rPr>
          <w:rFonts w:ascii="Times New Roman" w:hAnsi="Times New Roman" w:cs="Times New Roman"/>
          <w:sz w:val="24"/>
          <w:szCs w:val="24"/>
        </w:rPr>
        <w:t>microbiota-derived metabolites</w:t>
      </w:r>
      <w:r w:rsidRPr="007E1D9B">
        <w:rPr>
          <w:rFonts w:ascii="Times New Roman" w:hAnsi="Times New Roman" w:cs="Times New Roman"/>
          <w:sz w:val="24"/>
          <w:szCs w:val="24"/>
        </w:rPr>
        <w:t>, such as:</w:t>
      </w:r>
    </w:p>
    <w:p w14:paraId="77263808" w14:textId="77777777" w:rsidR="007E1D9B" w:rsidRPr="007E1D9B" w:rsidRDefault="007E1D9B" w:rsidP="002859E7">
      <w:pPr>
        <w:numPr>
          <w:ilvl w:val="0"/>
          <w:numId w:val="12"/>
        </w:numPr>
        <w:rPr>
          <w:rFonts w:ascii="Times New Roman" w:hAnsi="Times New Roman" w:cs="Times New Roman"/>
          <w:sz w:val="24"/>
          <w:szCs w:val="24"/>
        </w:rPr>
      </w:pPr>
      <w:r w:rsidRPr="000B3DF9">
        <w:rPr>
          <w:rFonts w:ascii="Times New Roman" w:hAnsi="Times New Roman" w:cs="Times New Roman"/>
          <w:sz w:val="24"/>
          <w:szCs w:val="24"/>
        </w:rPr>
        <w:t>Short-chain fatty acids (SCFAs)</w:t>
      </w:r>
      <w:r w:rsidRPr="007E1D9B">
        <w:rPr>
          <w:rFonts w:ascii="Times New Roman" w:hAnsi="Times New Roman" w:cs="Times New Roman"/>
          <w:sz w:val="24"/>
          <w:szCs w:val="24"/>
        </w:rPr>
        <w:t xml:space="preserve"> like butyrate, acetate, and propionate,</w:t>
      </w:r>
    </w:p>
    <w:p w14:paraId="1040905B" w14:textId="77777777" w:rsidR="007E1D9B" w:rsidRPr="000B3DF9" w:rsidRDefault="007E1D9B" w:rsidP="002859E7">
      <w:pPr>
        <w:numPr>
          <w:ilvl w:val="0"/>
          <w:numId w:val="12"/>
        </w:numPr>
        <w:rPr>
          <w:rFonts w:ascii="Times New Roman" w:hAnsi="Times New Roman" w:cs="Times New Roman"/>
          <w:sz w:val="24"/>
          <w:szCs w:val="24"/>
        </w:rPr>
      </w:pPr>
      <w:r w:rsidRPr="000B3DF9">
        <w:rPr>
          <w:rFonts w:ascii="Times New Roman" w:hAnsi="Times New Roman" w:cs="Times New Roman"/>
          <w:sz w:val="24"/>
          <w:szCs w:val="24"/>
        </w:rPr>
        <w:t>Secondary bile acids,</w:t>
      </w:r>
    </w:p>
    <w:p w14:paraId="17EEB9DE" w14:textId="77777777" w:rsidR="007E1D9B" w:rsidRPr="007E1D9B" w:rsidRDefault="007E1D9B" w:rsidP="002859E7">
      <w:pPr>
        <w:numPr>
          <w:ilvl w:val="0"/>
          <w:numId w:val="12"/>
        </w:numPr>
        <w:rPr>
          <w:rFonts w:ascii="Times New Roman" w:hAnsi="Times New Roman" w:cs="Times New Roman"/>
          <w:sz w:val="24"/>
          <w:szCs w:val="24"/>
        </w:rPr>
      </w:pPr>
      <w:r w:rsidRPr="000B3DF9">
        <w:rPr>
          <w:rFonts w:ascii="Times New Roman" w:hAnsi="Times New Roman" w:cs="Times New Roman"/>
          <w:sz w:val="24"/>
          <w:szCs w:val="24"/>
        </w:rPr>
        <w:t>Indoles and phenolic compounds</w:t>
      </w:r>
      <w:r w:rsidRPr="007E1D9B">
        <w:rPr>
          <w:rFonts w:ascii="Times New Roman" w:hAnsi="Times New Roman" w:cs="Times New Roman"/>
          <w:sz w:val="24"/>
          <w:szCs w:val="24"/>
        </w:rPr>
        <w:t xml:space="preserve"> from protein fermentation.</w:t>
      </w:r>
    </w:p>
    <w:p w14:paraId="3C5D4613"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These microbial metabolites reflect the host-microbe interaction and can signal dietary impacts on gut health. For example, plant-based diets that alter gut microbiota composition may reduce SCFA production, affecting energy availability and gut integrity.</w:t>
      </w:r>
    </w:p>
    <w:p w14:paraId="61562B3B"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3.7 Real-Time Nutritional Monitoring and Feed Assessment</w:t>
      </w:r>
    </w:p>
    <w:p w14:paraId="41C55897"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One of the key advantages of metabolomics is its potential for </w:t>
      </w:r>
      <w:r w:rsidRPr="000B3DF9">
        <w:rPr>
          <w:rFonts w:ascii="Times New Roman" w:hAnsi="Times New Roman" w:cs="Times New Roman"/>
          <w:sz w:val="24"/>
          <w:szCs w:val="24"/>
        </w:rPr>
        <w:t>real-time monitoring of nutritional status</w:t>
      </w:r>
      <w:r w:rsidRPr="007E1D9B">
        <w:rPr>
          <w:rFonts w:ascii="Times New Roman" w:hAnsi="Times New Roman" w:cs="Times New Roman"/>
          <w:sz w:val="24"/>
          <w:szCs w:val="24"/>
        </w:rPr>
        <w:t>, providing fast feedback on how fish metabolically respond to dietary interventions. By comparing metabolite profiles across dietary treatments, researchers and feed developers can:</w:t>
      </w:r>
    </w:p>
    <w:p w14:paraId="4AE470BF" w14:textId="77777777" w:rsidR="007E1D9B" w:rsidRPr="007E1D9B" w:rsidRDefault="007E1D9B" w:rsidP="002859E7">
      <w:pPr>
        <w:numPr>
          <w:ilvl w:val="0"/>
          <w:numId w:val="13"/>
        </w:numPr>
        <w:rPr>
          <w:rFonts w:ascii="Times New Roman" w:hAnsi="Times New Roman" w:cs="Times New Roman"/>
          <w:sz w:val="24"/>
          <w:szCs w:val="24"/>
        </w:rPr>
      </w:pPr>
      <w:r w:rsidRPr="007E1D9B">
        <w:rPr>
          <w:rFonts w:ascii="Times New Roman" w:hAnsi="Times New Roman" w:cs="Times New Roman"/>
          <w:sz w:val="24"/>
          <w:szCs w:val="24"/>
        </w:rPr>
        <w:t>Assess nutrient uptake efficiency,</w:t>
      </w:r>
    </w:p>
    <w:p w14:paraId="38C62BB3" w14:textId="77777777" w:rsidR="007E1D9B" w:rsidRPr="007E1D9B" w:rsidRDefault="007E1D9B" w:rsidP="002859E7">
      <w:pPr>
        <w:numPr>
          <w:ilvl w:val="0"/>
          <w:numId w:val="13"/>
        </w:numPr>
        <w:rPr>
          <w:rFonts w:ascii="Times New Roman" w:hAnsi="Times New Roman" w:cs="Times New Roman"/>
          <w:sz w:val="24"/>
          <w:szCs w:val="24"/>
        </w:rPr>
      </w:pPr>
      <w:r w:rsidRPr="007E1D9B">
        <w:rPr>
          <w:rFonts w:ascii="Times New Roman" w:hAnsi="Times New Roman" w:cs="Times New Roman"/>
          <w:sz w:val="24"/>
          <w:szCs w:val="24"/>
        </w:rPr>
        <w:t>Detect early signs of metabolic distress,</w:t>
      </w:r>
    </w:p>
    <w:p w14:paraId="2587437A" w14:textId="77777777" w:rsidR="007E1D9B" w:rsidRPr="007E1D9B" w:rsidRDefault="007E1D9B" w:rsidP="002859E7">
      <w:pPr>
        <w:numPr>
          <w:ilvl w:val="0"/>
          <w:numId w:val="13"/>
        </w:numPr>
        <w:rPr>
          <w:rFonts w:ascii="Times New Roman" w:hAnsi="Times New Roman" w:cs="Times New Roman"/>
          <w:sz w:val="24"/>
          <w:szCs w:val="24"/>
        </w:rPr>
      </w:pPr>
      <w:r w:rsidRPr="007E1D9B">
        <w:rPr>
          <w:rFonts w:ascii="Times New Roman" w:hAnsi="Times New Roman" w:cs="Times New Roman"/>
          <w:sz w:val="24"/>
          <w:szCs w:val="24"/>
        </w:rPr>
        <w:t>Evaluate the physiological effects of feed additives or functional ingredients,</w:t>
      </w:r>
    </w:p>
    <w:p w14:paraId="513463CE" w14:textId="77777777" w:rsidR="007E1D9B" w:rsidRPr="007E1D9B" w:rsidRDefault="007E1D9B" w:rsidP="002859E7">
      <w:pPr>
        <w:numPr>
          <w:ilvl w:val="0"/>
          <w:numId w:val="13"/>
        </w:numPr>
        <w:rPr>
          <w:rFonts w:ascii="Times New Roman" w:hAnsi="Times New Roman" w:cs="Times New Roman"/>
          <w:sz w:val="24"/>
          <w:szCs w:val="24"/>
        </w:rPr>
      </w:pPr>
      <w:r w:rsidRPr="007E1D9B">
        <w:rPr>
          <w:rFonts w:ascii="Times New Roman" w:hAnsi="Times New Roman" w:cs="Times New Roman"/>
          <w:sz w:val="24"/>
          <w:szCs w:val="24"/>
        </w:rPr>
        <w:t>Develop rapid diagnostic tools for nutritional imbalances.</w:t>
      </w:r>
    </w:p>
    <w:p w14:paraId="61E5B06C"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This application is particularly useful in </w:t>
      </w:r>
      <w:r w:rsidRPr="000B3DF9">
        <w:rPr>
          <w:rFonts w:ascii="Times New Roman" w:hAnsi="Times New Roman" w:cs="Times New Roman"/>
          <w:sz w:val="24"/>
          <w:szCs w:val="24"/>
        </w:rPr>
        <w:t>intensive aquaculture systems</w:t>
      </w:r>
      <w:r w:rsidRPr="007E1D9B">
        <w:rPr>
          <w:rFonts w:ascii="Times New Roman" w:hAnsi="Times New Roman" w:cs="Times New Roman"/>
          <w:sz w:val="24"/>
          <w:szCs w:val="24"/>
        </w:rPr>
        <w:t>, where environmental and dietary stressors can fluctuate rapidly and where metabolic biomarkers can support proactive management.</w:t>
      </w:r>
    </w:p>
    <w:p w14:paraId="43AE103A"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3.8 Integration and Interpretation Challenges</w:t>
      </w:r>
    </w:p>
    <w:p w14:paraId="07B1579E"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Despite its promise, metabolomic interpretation requires careful consideration of:</w:t>
      </w:r>
    </w:p>
    <w:p w14:paraId="397AF402" w14:textId="77777777" w:rsidR="007E1D9B" w:rsidRPr="007E1D9B" w:rsidRDefault="007E1D9B" w:rsidP="002859E7">
      <w:pPr>
        <w:numPr>
          <w:ilvl w:val="0"/>
          <w:numId w:val="14"/>
        </w:numPr>
        <w:rPr>
          <w:rFonts w:ascii="Times New Roman" w:hAnsi="Times New Roman" w:cs="Times New Roman"/>
          <w:sz w:val="24"/>
          <w:szCs w:val="24"/>
        </w:rPr>
      </w:pPr>
      <w:r w:rsidRPr="000B3DF9">
        <w:rPr>
          <w:rFonts w:ascii="Times New Roman" w:hAnsi="Times New Roman" w:cs="Times New Roman"/>
          <w:sz w:val="24"/>
          <w:szCs w:val="24"/>
        </w:rPr>
        <w:t>High-dimensional data</w:t>
      </w:r>
      <w:r w:rsidRPr="007E1D9B">
        <w:rPr>
          <w:rFonts w:ascii="Times New Roman" w:hAnsi="Times New Roman" w:cs="Times New Roman"/>
          <w:sz w:val="24"/>
          <w:szCs w:val="24"/>
        </w:rPr>
        <w:t xml:space="preserve"> with complex interdependencies,</w:t>
      </w:r>
    </w:p>
    <w:p w14:paraId="3CEFBFA0" w14:textId="77777777" w:rsidR="007E1D9B" w:rsidRPr="007E1D9B" w:rsidRDefault="007E1D9B" w:rsidP="002859E7">
      <w:pPr>
        <w:numPr>
          <w:ilvl w:val="0"/>
          <w:numId w:val="14"/>
        </w:numPr>
        <w:rPr>
          <w:rFonts w:ascii="Times New Roman" w:hAnsi="Times New Roman" w:cs="Times New Roman"/>
          <w:sz w:val="24"/>
          <w:szCs w:val="24"/>
        </w:rPr>
      </w:pPr>
      <w:r w:rsidRPr="000B3DF9">
        <w:rPr>
          <w:rFonts w:ascii="Times New Roman" w:hAnsi="Times New Roman" w:cs="Times New Roman"/>
          <w:sz w:val="24"/>
          <w:szCs w:val="24"/>
        </w:rPr>
        <w:t>Inter-individual variability</w:t>
      </w:r>
      <w:r w:rsidRPr="007E1D9B">
        <w:rPr>
          <w:rFonts w:ascii="Times New Roman" w:hAnsi="Times New Roman" w:cs="Times New Roman"/>
          <w:sz w:val="24"/>
          <w:szCs w:val="24"/>
        </w:rPr>
        <w:t xml:space="preserve"> due to genetics or environment,</w:t>
      </w:r>
    </w:p>
    <w:p w14:paraId="5497413A" w14:textId="77777777" w:rsidR="007E1D9B" w:rsidRPr="007E1D9B" w:rsidRDefault="007E1D9B" w:rsidP="002859E7">
      <w:pPr>
        <w:numPr>
          <w:ilvl w:val="0"/>
          <w:numId w:val="14"/>
        </w:numPr>
        <w:rPr>
          <w:rFonts w:ascii="Times New Roman" w:hAnsi="Times New Roman" w:cs="Times New Roman"/>
          <w:sz w:val="24"/>
          <w:szCs w:val="24"/>
        </w:rPr>
      </w:pPr>
      <w:r w:rsidRPr="000B3DF9">
        <w:rPr>
          <w:rFonts w:ascii="Times New Roman" w:hAnsi="Times New Roman" w:cs="Times New Roman"/>
          <w:sz w:val="24"/>
          <w:szCs w:val="24"/>
        </w:rPr>
        <w:lastRenderedPageBreak/>
        <w:t>Temporal dynamics</w:t>
      </w:r>
      <w:r w:rsidRPr="007E1D9B">
        <w:rPr>
          <w:rFonts w:ascii="Times New Roman" w:hAnsi="Times New Roman" w:cs="Times New Roman"/>
          <w:sz w:val="24"/>
          <w:szCs w:val="24"/>
        </w:rPr>
        <w:t xml:space="preserve"> of metabolite levels,</w:t>
      </w:r>
    </w:p>
    <w:p w14:paraId="49AE41AF" w14:textId="77777777" w:rsidR="007E1D9B" w:rsidRPr="007E1D9B" w:rsidRDefault="007E1D9B" w:rsidP="002859E7">
      <w:pPr>
        <w:numPr>
          <w:ilvl w:val="0"/>
          <w:numId w:val="14"/>
        </w:numPr>
        <w:rPr>
          <w:rFonts w:ascii="Times New Roman" w:hAnsi="Times New Roman" w:cs="Times New Roman"/>
          <w:sz w:val="24"/>
          <w:szCs w:val="24"/>
        </w:rPr>
      </w:pPr>
      <w:r w:rsidRPr="000B3DF9">
        <w:rPr>
          <w:rFonts w:ascii="Times New Roman" w:hAnsi="Times New Roman" w:cs="Times New Roman"/>
          <w:sz w:val="24"/>
          <w:szCs w:val="24"/>
        </w:rPr>
        <w:t>Incomplete annotation</w:t>
      </w:r>
      <w:r w:rsidRPr="007E1D9B">
        <w:rPr>
          <w:rFonts w:ascii="Times New Roman" w:hAnsi="Times New Roman" w:cs="Times New Roman"/>
          <w:sz w:val="24"/>
          <w:szCs w:val="24"/>
        </w:rPr>
        <w:t xml:space="preserve"> of metabolite identities in non-model species.</w:t>
      </w:r>
    </w:p>
    <w:p w14:paraId="3D1ABAD4"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To address these challenges, metabolomics is often combined with </w:t>
      </w:r>
      <w:r w:rsidRPr="000B3DF9">
        <w:rPr>
          <w:rFonts w:ascii="Times New Roman" w:hAnsi="Times New Roman" w:cs="Times New Roman"/>
          <w:sz w:val="24"/>
          <w:szCs w:val="24"/>
        </w:rPr>
        <w:t>transcriptomics and proteomics</w:t>
      </w:r>
      <w:r w:rsidRPr="007E1D9B">
        <w:rPr>
          <w:rFonts w:ascii="Times New Roman" w:hAnsi="Times New Roman" w:cs="Times New Roman"/>
          <w:sz w:val="24"/>
          <w:szCs w:val="24"/>
        </w:rPr>
        <w:t>, enabling a systems biology perspective that links metabolic phenotypes to upstream regulatory events.</w:t>
      </w:r>
    </w:p>
    <w:p w14:paraId="5EF96D39" w14:textId="495756A0" w:rsidR="007E1D9B" w:rsidRPr="007E1D9B" w:rsidRDefault="007E1D9B" w:rsidP="007E1D9B">
      <w:pPr>
        <w:rPr>
          <w:rFonts w:ascii="Times New Roman" w:hAnsi="Times New Roman" w:cs="Times New Roman"/>
          <w:sz w:val="24"/>
          <w:szCs w:val="24"/>
        </w:rPr>
      </w:pPr>
    </w:p>
    <w:p w14:paraId="21E01D18"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 Analytical Challenges in Multi-Omics Integration</w:t>
      </w:r>
    </w:p>
    <w:p w14:paraId="2DC8DF16"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4.1 Introduction to Multi-Omics Complexity</w:t>
      </w:r>
    </w:p>
    <w:p w14:paraId="0E231FC5" w14:textId="1108EBAA"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Multi-omics integration holds transformative potential for aquaculture nutrigenomics by providing a comprehensive view of molecular responses to feed. However, combining data from transcriptomics, proteomics, and metabolomics introduces numerous analytical challenges due to differences in data types, measurement scales, temporal resolution, and biological meaning. Effective integration requires </w:t>
      </w:r>
      <w:r w:rsidR="00297935">
        <w:rPr>
          <w:rFonts w:ascii="Times New Roman" w:hAnsi="Times New Roman" w:cs="Times New Roman"/>
          <w:sz w:val="24"/>
          <w:szCs w:val="24"/>
        </w:rPr>
        <w:t>advanced statistical approaches, computing resources, and</w:t>
      </w:r>
      <w:r w:rsidRPr="007E1D9B">
        <w:rPr>
          <w:rFonts w:ascii="Times New Roman" w:hAnsi="Times New Roman" w:cs="Times New Roman"/>
          <w:sz w:val="24"/>
          <w:szCs w:val="24"/>
        </w:rPr>
        <w:t xml:space="preserve"> a clear understanding of fish-specific molecular biology and physiology (László et al., 2006).</w:t>
      </w:r>
    </w:p>
    <w:p w14:paraId="748674B2"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The heterogeneity across omics layers—from RNA expression to protein abundance and metabolite concentration—demands careful harmonization before meaningful biological insights can be drawn. In aquaculture, these challenges are further amplified by the limited availability of annotated reference genomes, sparse proteome coverage, and species-specific metabolic peculiarities.</w:t>
      </w:r>
    </w:p>
    <w:p w14:paraId="6537D057"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4.2 Data Scale and Normalization Issues</w:t>
      </w:r>
    </w:p>
    <w:p w14:paraId="2940873A" w14:textId="6B921D71"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Transcriptomic data typically comprise tens of thousands of RNA species, proteomic datasets encompass hundreds to thousands of identified proteins, and metabolomic datasets range from dozens to hundreds of </w:t>
      </w:r>
      <w:r w:rsidR="00297935">
        <w:rPr>
          <w:rFonts w:ascii="Times New Roman" w:hAnsi="Times New Roman" w:cs="Times New Roman"/>
          <w:sz w:val="24"/>
          <w:szCs w:val="24"/>
        </w:rPr>
        <w:t>small-molecule</w:t>
      </w:r>
      <w:r w:rsidRPr="007E1D9B">
        <w:rPr>
          <w:rFonts w:ascii="Times New Roman" w:hAnsi="Times New Roman" w:cs="Times New Roman"/>
          <w:sz w:val="24"/>
          <w:szCs w:val="24"/>
        </w:rPr>
        <w:t xml:space="preserve"> features. The scale and dimensionality differences make direct comparisons complex.</w:t>
      </w:r>
    </w:p>
    <w:p w14:paraId="2B908BF2"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Moreover, each platform utilizes different measurement units:</w:t>
      </w:r>
    </w:p>
    <w:p w14:paraId="63558E84" w14:textId="77777777" w:rsidR="007E1D9B" w:rsidRPr="007E1D9B" w:rsidRDefault="007E1D9B" w:rsidP="002859E7">
      <w:pPr>
        <w:numPr>
          <w:ilvl w:val="0"/>
          <w:numId w:val="15"/>
        </w:numPr>
        <w:rPr>
          <w:rFonts w:ascii="Times New Roman" w:hAnsi="Times New Roman" w:cs="Times New Roman"/>
          <w:sz w:val="24"/>
          <w:szCs w:val="24"/>
        </w:rPr>
      </w:pPr>
      <w:r w:rsidRPr="007E1D9B">
        <w:rPr>
          <w:rFonts w:ascii="Times New Roman" w:hAnsi="Times New Roman" w:cs="Times New Roman"/>
          <w:sz w:val="24"/>
          <w:szCs w:val="24"/>
        </w:rPr>
        <w:t>Transcriptomics measures relative gene expression (FPKM/TPM/RPKM),</w:t>
      </w:r>
    </w:p>
    <w:p w14:paraId="6449425B" w14:textId="77777777" w:rsidR="007E1D9B" w:rsidRPr="007E1D9B" w:rsidRDefault="007E1D9B" w:rsidP="002859E7">
      <w:pPr>
        <w:numPr>
          <w:ilvl w:val="0"/>
          <w:numId w:val="15"/>
        </w:numPr>
        <w:rPr>
          <w:rFonts w:ascii="Times New Roman" w:hAnsi="Times New Roman" w:cs="Times New Roman"/>
          <w:sz w:val="24"/>
          <w:szCs w:val="24"/>
        </w:rPr>
      </w:pPr>
      <w:r w:rsidRPr="007E1D9B">
        <w:rPr>
          <w:rFonts w:ascii="Times New Roman" w:hAnsi="Times New Roman" w:cs="Times New Roman"/>
          <w:sz w:val="24"/>
          <w:szCs w:val="24"/>
        </w:rPr>
        <w:t>Proteomics measures peptide intensities or spectral counts,</w:t>
      </w:r>
    </w:p>
    <w:p w14:paraId="6983862E" w14:textId="77777777" w:rsidR="007E1D9B" w:rsidRPr="007E1D9B" w:rsidRDefault="007E1D9B" w:rsidP="002859E7">
      <w:pPr>
        <w:numPr>
          <w:ilvl w:val="0"/>
          <w:numId w:val="15"/>
        </w:numPr>
        <w:rPr>
          <w:rFonts w:ascii="Times New Roman" w:hAnsi="Times New Roman" w:cs="Times New Roman"/>
          <w:sz w:val="24"/>
          <w:szCs w:val="24"/>
        </w:rPr>
      </w:pPr>
      <w:r w:rsidRPr="007E1D9B">
        <w:rPr>
          <w:rFonts w:ascii="Times New Roman" w:hAnsi="Times New Roman" w:cs="Times New Roman"/>
          <w:sz w:val="24"/>
          <w:szCs w:val="24"/>
        </w:rPr>
        <w:t>Metabolomics uses ion counts or concentration estimates.</w:t>
      </w:r>
    </w:p>
    <w:p w14:paraId="75BF8CD7" w14:textId="77777777" w:rsidR="007E1D9B" w:rsidRPr="007E1D9B" w:rsidRDefault="007E1D9B" w:rsidP="006F40E6">
      <w:pPr>
        <w:jc w:val="both"/>
        <w:rPr>
          <w:rFonts w:ascii="Times New Roman" w:hAnsi="Times New Roman" w:cs="Times New Roman"/>
          <w:sz w:val="24"/>
          <w:szCs w:val="24"/>
        </w:rPr>
      </w:pPr>
      <w:r w:rsidRPr="000B3DF9">
        <w:rPr>
          <w:rFonts w:ascii="Times New Roman" w:hAnsi="Times New Roman" w:cs="Times New Roman"/>
          <w:sz w:val="24"/>
          <w:szCs w:val="24"/>
        </w:rPr>
        <w:t>Normalization methods</w:t>
      </w:r>
      <w:r w:rsidRPr="007E1D9B">
        <w:rPr>
          <w:rFonts w:ascii="Times New Roman" w:hAnsi="Times New Roman" w:cs="Times New Roman"/>
          <w:sz w:val="24"/>
          <w:szCs w:val="24"/>
        </w:rPr>
        <w:t xml:space="preserve">, such as Z-scores, quantile normalization, or log-transformation, are essential to bring datasets onto a comparable scale. However, inappropriate or inconsistent normalization may obscure biologically relevant signals or introduce </w:t>
      </w:r>
      <w:proofErr w:type="spellStart"/>
      <w:r w:rsidRPr="007E1D9B">
        <w:rPr>
          <w:rFonts w:ascii="Times New Roman" w:hAnsi="Times New Roman" w:cs="Times New Roman"/>
          <w:sz w:val="24"/>
          <w:szCs w:val="24"/>
        </w:rPr>
        <w:t>artifacts</w:t>
      </w:r>
      <w:proofErr w:type="spellEnd"/>
      <w:r w:rsidRPr="007E1D9B">
        <w:rPr>
          <w:rFonts w:ascii="Times New Roman" w:hAnsi="Times New Roman" w:cs="Times New Roman"/>
          <w:sz w:val="24"/>
          <w:szCs w:val="24"/>
        </w:rPr>
        <w:t>.</w:t>
      </w:r>
    </w:p>
    <w:p w14:paraId="508B1728"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4.3 Temporal and Spatial Discrepancies Across Omics Layers</w:t>
      </w:r>
    </w:p>
    <w:p w14:paraId="03042789"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Another critical challenge is the </w:t>
      </w:r>
      <w:r w:rsidRPr="000B3DF9">
        <w:rPr>
          <w:rFonts w:ascii="Times New Roman" w:hAnsi="Times New Roman" w:cs="Times New Roman"/>
          <w:sz w:val="24"/>
          <w:szCs w:val="24"/>
        </w:rPr>
        <w:t>temporal lag</w:t>
      </w:r>
      <w:r w:rsidRPr="007E1D9B">
        <w:rPr>
          <w:rFonts w:ascii="Times New Roman" w:hAnsi="Times New Roman" w:cs="Times New Roman"/>
          <w:sz w:val="24"/>
          <w:szCs w:val="24"/>
        </w:rPr>
        <w:t xml:space="preserve"> between mRNA expression, protein synthesis, and metabolite accumulation. Transcriptional changes may precede protein or metabolite shifts by hours or even days, complicating the alignment of omics signals.</w:t>
      </w:r>
    </w:p>
    <w:p w14:paraId="516D699E"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lastRenderedPageBreak/>
        <w:t>In fish, this delay may vary by tissue type and developmental stage. For example, hepatic transcriptomic responses to high-starch diets may be observed within 24 hours (</w:t>
      </w:r>
      <w:proofErr w:type="spellStart"/>
      <w:r w:rsidRPr="007E1D9B">
        <w:rPr>
          <w:rFonts w:ascii="Times New Roman" w:hAnsi="Times New Roman" w:cs="Times New Roman"/>
          <w:sz w:val="24"/>
          <w:szCs w:val="24"/>
        </w:rPr>
        <w:t>Panserat</w:t>
      </w:r>
      <w:proofErr w:type="spellEnd"/>
      <w:r w:rsidRPr="007E1D9B">
        <w:rPr>
          <w:rFonts w:ascii="Times New Roman" w:hAnsi="Times New Roman" w:cs="Times New Roman"/>
          <w:sz w:val="24"/>
          <w:szCs w:val="24"/>
        </w:rPr>
        <w:t xml:space="preserve"> &amp; Kaushik, 2010), while corresponding proteomic and metabolomic shifts in the same tissue might peak later. Thus, </w:t>
      </w:r>
      <w:r w:rsidRPr="000B3DF9">
        <w:rPr>
          <w:rFonts w:ascii="Times New Roman" w:hAnsi="Times New Roman" w:cs="Times New Roman"/>
          <w:sz w:val="24"/>
          <w:szCs w:val="24"/>
        </w:rPr>
        <w:t>time-course sampling</w:t>
      </w:r>
      <w:r w:rsidRPr="007E1D9B">
        <w:rPr>
          <w:rFonts w:ascii="Times New Roman" w:hAnsi="Times New Roman" w:cs="Times New Roman"/>
          <w:sz w:val="24"/>
          <w:szCs w:val="24"/>
        </w:rPr>
        <w:t xml:space="preserve"> and tissue-specific resolution are essential for accurate integration.</w:t>
      </w:r>
    </w:p>
    <w:p w14:paraId="6D79AABD"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Moreover, </w:t>
      </w:r>
      <w:r w:rsidRPr="000B3DF9">
        <w:rPr>
          <w:rFonts w:ascii="Times New Roman" w:hAnsi="Times New Roman" w:cs="Times New Roman"/>
          <w:sz w:val="24"/>
          <w:szCs w:val="24"/>
        </w:rPr>
        <w:t>spatial heterogeneity</w:t>
      </w:r>
      <w:r w:rsidRPr="007E1D9B">
        <w:rPr>
          <w:rFonts w:ascii="Times New Roman" w:hAnsi="Times New Roman" w:cs="Times New Roman"/>
          <w:sz w:val="24"/>
          <w:szCs w:val="24"/>
        </w:rPr>
        <w:t>—differential expression and activity across organs (e.g., liver vs. gut vs. muscle)—adds complexity. Integrating omics datasets from distinct tissues must account for tissue-specific functions and regulatory architectures.</w:t>
      </w:r>
    </w:p>
    <w:p w14:paraId="6F980B6B"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4.4 Technical Bias and Platform-Specific Limitations</w:t>
      </w:r>
    </w:p>
    <w:p w14:paraId="36FB0454"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 xml:space="preserve">Each omics platform has inherent </w:t>
      </w:r>
      <w:r w:rsidRPr="000B3DF9">
        <w:rPr>
          <w:rFonts w:ascii="Times New Roman" w:hAnsi="Times New Roman" w:cs="Times New Roman"/>
          <w:sz w:val="24"/>
          <w:szCs w:val="24"/>
        </w:rPr>
        <w:t>technical biases</w:t>
      </w:r>
      <w:r w:rsidRPr="007E1D9B">
        <w:rPr>
          <w:rFonts w:ascii="Times New Roman" w:hAnsi="Times New Roman" w:cs="Times New Roman"/>
          <w:sz w:val="24"/>
          <w:szCs w:val="24"/>
        </w:rPr>
        <w:t xml:space="preserve"> and limitations:</w:t>
      </w:r>
    </w:p>
    <w:p w14:paraId="56E1D91D" w14:textId="77777777" w:rsidR="007E1D9B" w:rsidRPr="007E1D9B" w:rsidRDefault="007E1D9B" w:rsidP="002859E7">
      <w:pPr>
        <w:numPr>
          <w:ilvl w:val="0"/>
          <w:numId w:val="16"/>
        </w:numPr>
        <w:jc w:val="both"/>
        <w:rPr>
          <w:rFonts w:ascii="Times New Roman" w:hAnsi="Times New Roman" w:cs="Times New Roman"/>
          <w:sz w:val="24"/>
          <w:szCs w:val="24"/>
        </w:rPr>
      </w:pPr>
      <w:r w:rsidRPr="007E1D9B">
        <w:rPr>
          <w:rFonts w:ascii="Times New Roman" w:hAnsi="Times New Roman" w:cs="Times New Roman"/>
          <w:sz w:val="24"/>
          <w:szCs w:val="24"/>
        </w:rPr>
        <w:t>RNA-</w:t>
      </w:r>
      <w:proofErr w:type="spellStart"/>
      <w:r w:rsidRPr="007E1D9B">
        <w:rPr>
          <w:rFonts w:ascii="Times New Roman" w:hAnsi="Times New Roman" w:cs="Times New Roman"/>
          <w:sz w:val="24"/>
          <w:szCs w:val="24"/>
        </w:rPr>
        <w:t>Seq</w:t>
      </w:r>
      <w:proofErr w:type="spellEnd"/>
      <w:r w:rsidRPr="007E1D9B">
        <w:rPr>
          <w:rFonts w:ascii="Times New Roman" w:hAnsi="Times New Roman" w:cs="Times New Roman"/>
          <w:sz w:val="24"/>
          <w:szCs w:val="24"/>
        </w:rPr>
        <w:t xml:space="preserve"> may detect non-functional transcripts or fail to capture RNA degradation products.</w:t>
      </w:r>
    </w:p>
    <w:p w14:paraId="31531C21" w14:textId="77777777" w:rsidR="007E1D9B" w:rsidRPr="007E1D9B" w:rsidRDefault="007E1D9B" w:rsidP="002859E7">
      <w:pPr>
        <w:numPr>
          <w:ilvl w:val="0"/>
          <w:numId w:val="16"/>
        </w:numPr>
        <w:jc w:val="both"/>
        <w:rPr>
          <w:rFonts w:ascii="Times New Roman" w:hAnsi="Times New Roman" w:cs="Times New Roman"/>
          <w:sz w:val="24"/>
          <w:szCs w:val="24"/>
        </w:rPr>
      </w:pPr>
      <w:r w:rsidRPr="007E1D9B">
        <w:rPr>
          <w:rFonts w:ascii="Times New Roman" w:hAnsi="Times New Roman" w:cs="Times New Roman"/>
          <w:sz w:val="24"/>
          <w:szCs w:val="24"/>
        </w:rPr>
        <w:t>Proteomics can underrepresent low-abundance or hydrophobic proteins due to sample preparation losses.</w:t>
      </w:r>
    </w:p>
    <w:p w14:paraId="5C6AFBB9" w14:textId="77777777" w:rsidR="007E1D9B" w:rsidRPr="007E1D9B" w:rsidRDefault="007E1D9B" w:rsidP="002859E7">
      <w:pPr>
        <w:numPr>
          <w:ilvl w:val="0"/>
          <w:numId w:val="16"/>
        </w:numPr>
        <w:jc w:val="both"/>
        <w:rPr>
          <w:rFonts w:ascii="Times New Roman" w:hAnsi="Times New Roman" w:cs="Times New Roman"/>
          <w:sz w:val="24"/>
          <w:szCs w:val="24"/>
        </w:rPr>
      </w:pPr>
      <w:r w:rsidRPr="007E1D9B">
        <w:rPr>
          <w:rFonts w:ascii="Times New Roman" w:hAnsi="Times New Roman" w:cs="Times New Roman"/>
          <w:sz w:val="24"/>
          <w:szCs w:val="24"/>
        </w:rPr>
        <w:t>Metabolomics can miss certain metabolite classes depending on extraction solvents and analytical platforms.</w:t>
      </w:r>
    </w:p>
    <w:p w14:paraId="0F47CAF7"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Additionally, </w:t>
      </w:r>
      <w:r w:rsidRPr="000B3DF9">
        <w:rPr>
          <w:rFonts w:ascii="Times New Roman" w:hAnsi="Times New Roman" w:cs="Times New Roman"/>
          <w:sz w:val="24"/>
          <w:szCs w:val="24"/>
        </w:rPr>
        <w:t>batch effects</w:t>
      </w:r>
      <w:r w:rsidRPr="007E1D9B">
        <w:rPr>
          <w:rFonts w:ascii="Times New Roman" w:hAnsi="Times New Roman" w:cs="Times New Roman"/>
          <w:sz w:val="24"/>
          <w:szCs w:val="24"/>
        </w:rPr>
        <w:t>, instrument variability, and sample processing inconsistencies can create noise that masks true biological variation. Without rigorous quality control and batch correction, such discrepancies can mislead integration efforts.</w:t>
      </w:r>
    </w:p>
    <w:p w14:paraId="504228A4"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Statistical frameworks like </w:t>
      </w:r>
      <w:proofErr w:type="spellStart"/>
      <w:r w:rsidRPr="000B3DF9">
        <w:rPr>
          <w:rFonts w:ascii="Times New Roman" w:hAnsi="Times New Roman" w:cs="Times New Roman"/>
          <w:sz w:val="24"/>
          <w:szCs w:val="24"/>
        </w:rPr>
        <w:t>ComBat</w:t>
      </w:r>
      <w:proofErr w:type="spellEnd"/>
      <w:r w:rsidRPr="000B3DF9">
        <w:rPr>
          <w:rFonts w:ascii="Times New Roman" w:hAnsi="Times New Roman" w:cs="Times New Roman"/>
          <w:sz w:val="24"/>
          <w:szCs w:val="24"/>
        </w:rPr>
        <w:t xml:space="preserve">, </w:t>
      </w:r>
      <w:proofErr w:type="spellStart"/>
      <w:r w:rsidRPr="000B3DF9">
        <w:rPr>
          <w:rFonts w:ascii="Times New Roman" w:hAnsi="Times New Roman" w:cs="Times New Roman"/>
          <w:sz w:val="24"/>
          <w:szCs w:val="24"/>
        </w:rPr>
        <w:t>RUVSeq</w:t>
      </w:r>
      <w:proofErr w:type="spellEnd"/>
      <w:r w:rsidRPr="000B3DF9">
        <w:rPr>
          <w:rFonts w:ascii="Times New Roman" w:hAnsi="Times New Roman" w:cs="Times New Roman"/>
          <w:sz w:val="24"/>
          <w:szCs w:val="24"/>
        </w:rPr>
        <w:t xml:space="preserve">, or </w:t>
      </w:r>
      <w:proofErr w:type="spellStart"/>
      <w:r w:rsidRPr="000B3DF9">
        <w:rPr>
          <w:rFonts w:ascii="Times New Roman" w:hAnsi="Times New Roman" w:cs="Times New Roman"/>
          <w:sz w:val="24"/>
          <w:szCs w:val="24"/>
        </w:rPr>
        <w:t>limma</w:t>
      </w:r>
      <w:proofErr w:type="spellEnd"/>
      <w:r w:rsidRPr="007E1D9B">
        <w:rPr>
          <w:rFonts w:ascii="Times New Roman" w:hAnsi="Times New Roman" w:cs="Times New Roman"/>
          <w:sz w:val="24"/>
          <w:szCs w:val="24"/>
        </w:rPr>
        <w:t xml:space="preserve"> can be employed to adjust for these biases, but their performance depends on the quality of experimental design and metadata completeness.</w:t>
      </w:r>
    </w:p>
    <w:p w14:paraId="151DFD4A"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4.5 Data Annotation and Reference Database Constraints</w:t>
      </w:r>
    </w:p>
    <w:p w14:paraId="3A8AADF7"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Annotation remains a substantial bottleneck in aquatic omics research. Unlike mammalian systems, many fish species lack well-curated reference genomes, transcriptomes, and proteomes. This limits the ability to map omics features to known pathways or interaction networks.</w:t>
      </w:r>
    </w:p>
    <w:p w14:paraId="7540AB67"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For instance:</w:t>
      </w:r>
    </w:p>
    <w:p w14:paraId="4CFC83FB" w14:textId="77777777" w:rsidR="007E1D9B" w:rsidRPr="007E1D9B" w:rsidRDefault="007E1D9B" w:rsidP="002859E7">
      <w:pPr>
        <w:numPr>
          <w:ilvl w:val="0"/>
          <w:numId w:val="17"/>
        </w:numPr>
        <w:jc w:val="both"/>
        <w:rPr>
          <w:rFonts w:ascii="Times New Roman" w:hAnsi="Times New Roman" w:cs="Times New Roman"/>
          <w:sz w:val="24"/>
          <w:szCs w:val="24"/>
        </w:rPr>
      </w:pPr>
      <w:r w:rsidRPr="000B3DF9">
        <w:rPr>
          <w:rFonts w:ascii="Times New Roman" w:hAnsi="Times New Roman" w:cs="Times New Roman"/>
          <w:sz w:val="24"/>
          <w:szCs w:val="24"/>
        </w:rPr>
        <w:t>Proteomics</w:t>
      </w:r>
      <w:r w:rsidRPr="007E1D9B">
        <w:rPr>
          <w:rFonts w:ascii="Times New Roman" w:hAnsi="Times New Roman" w:cs="Times New Roman"/>
          <w:sz w:val="24"/>
          <w:szCs w:val="24"/>
        </w:rPr>
        <w:t xml:space="preserve"> relies on sequence databases to match MS/MS spectra, but incomplete annotations in non-model fish hinder identification rates.</w:t>
      </w:r>
    </w:p>
    <w:p w14:paraId="0E600DE0" w14:textId="77777777" w:rsidR="007E1D9B" w:rsidRPr="007E1D9B" w:rsidRDefault="007E1D9B" w:rsidP="002859E7">
      <w:pPr>
        <w:numPr>
          <w:ilvl w:val="0"/>
          <w:numId w:val="17"/>
        </w:numPr>
        <w:jc w:val="both"/>
        <w:rPr>
          <w:rFonts w:ascii="Times New Roman" w:hAnsi="Times New Roman" w:cs="Times New Roman"/>
          <w:sz w:val="24"/>
          <w:szCs w:val="24"/>
        </w:rPr>
      </w:pPr>
      <w:r w:rsidRPr="000B3DF9">
        <w:rPr>
          <w:rFonts w:ascii="Times New Roman" w:hAnsi="Times New Roman" w:cs="Times New Roman"/>
          <w:sz w:val="24"/>
          <w:szCs w:val="24"/>
        </w:rPr>
        <w:t>Metabolomics</w:t>
      </w:r>
      <w:r w:rsidRPr="007E1D9B">
        <w:rPr>
          <w:rFonts w:ascii="Times New Roman" w:hAnsi="Times New Roman" w:cs="Times New Roman"/>
          <w:sz w:val="24"/>
          <w:szCs w:val="24"/>
        </w:rPr>
        <w:t xml:space="preserve"> suffers from limited compound libraries and ambiguous identification due to isomerism or fragmentation overlaps.</w:t>
      </w:r>
    </w:p>
    <w:p w14:paraId="16010E1D"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Even for popular aquaculture species such as Atlantic salmon and zebrafish, pathway databases like KEGG or </w:t>
      </w:r>
      <w:proofErr w:type="spellStart"/>
      <w:r w:rsidRPr="007E1D9B">
        <w:rPr>
          <w:rFonts w:ascii="Times New Roman" w:hAnsi="Times New Roman" w:cs="Times New Roman"/>
          <w:sz w:val="24"/>
          <w:szCs w:val="24"/>
        </w:rPr>
        <w:t>Reactome</w:t>
      </w:r>
      <w:proofErr w:type="spellEnd"/>
      <w:r w:rsidRPr="007E1D9B">
        <w:rPr>
          <w:rFonts w:ascii="Times New Roman" w:hAnsi="Times New Roman" w:cs="Times New Roman"/>
          <w:sz w:val="24"/>
          <w:szCs w:val="24"/>
        </w:rPr>
        <w:t xml:space="preserve"> may contain partial or outdated information. This makes </w:t>
      </w:r>
      <w:r w:rsidRPr="000B3DF9">
        <w:rPr>
          <w:rFonts w:ascii="Times New Roman" w:hAnsi="Times New Roman" w:cs="Times New Roman"/>
          <w:sz w:val="24"/>
          <w:szCs w:val="24"/>
        </w:rPr>
        <w:t xml:space="preserve">cross-species annotation and functional inference </w:t>
      </w:r>
      <w:r w:rsidRPr="007E1D9B">
        <w:rPr>
          <w:rFonts w:ascii="Times New Roman" w:hAnsi="Times New Roman" w:cs="Times New Roman"/>
          <w:sz w:val="24"/>
          <w:szCs w:val="24"/>
        </w:rPr>
        <w:t>risky unless supported by orthologous mapping or empirical validation.</w:t>
      </w:r>
    </w:p>
    <w:p w14:paraId="418729CE"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4.6 Statistical and Computational Challenges</w:t>
      </w:r>
    </w:p>
    <w:p w14:paraId="795B914F"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lastRenderedPageBreak/>
        <w:t>Integrative analysis requires specialized statistical and computational tools capable of handling high-dimensional, multi-modal datasets. Commonly used methods include:</w:t>
      </w:r>
    </w:p>
    <w:p w14:paraId="48E27CDC" w14:textId="77777777" w:rsidR="007E1D9B" w:rsidRPr="007E1D9B" w:rsidRDefault="007E1D9B" w:rsidP="002859E7">
      <w:pPr>
        <w:numPr>
          <w:ilvl w:val="0"/>
          <w:numId w:val="18"/>
        </w:numPr>
        <w:jc w:val="both"/>
        <w:rPr>
          <w:rFonts w:ascii="Times New Roman" w:hAnsi="Times New Roman" w:cs="Times New Roman"/>
          <w:sz w:val="24"/>
          <w:szCs w:val="24"/>
        </w:rPr>
      </w:pPr>
      <w:r w:rsidRPr="00A271A8">
        <w:rPr>
          <w:rFonts w:ascii="Times New Roman" w:hAnsi="Times New Roman" w:cs="Times New Roman"/>
          <w:sz w:val="24"/>
          <w:szCs w:val="24"/>
        </w:rPr>
        <w:t>Multivariate statistics</w:t>
      </w:r>
      <w:r w:rsidRPr="007E1D9B">
        <w:rPr>
          <w:rFonts w:ascii="Times New Roman" w:hAnsi="Times New Roman" w:cs="Times New Roman"/>
          <w:sz w:val="24"/>
          <w:szCs w:val="24"/>
        </w:rPr>
        <w:t xml:space="preserve"> (e.g., PCA, PLS-DA),</w:t>
      </w:r>
    </w:p>
    <w:p w14:paraId="33DCD2D3" w14:textId="77777777" w:rsidR="007E1D9B" w:rsidRPr="007E1D9B" w:rsidRDefault="007E1D9B" w:rsidP="002859E7">
      <w:pPr>
        <w:numPr>
          <w:ilvl w:val="0"/>
          <w:numId w:val="18"/>
        </w:numPr>
        <w:jc w:val="both"/>
        <w:rPr>
          <w:rFonts w:ascii="Times New Roman" w:hAnsi="Times New Roman" w:cs="Times New Roman"/>
          <w:sz w:val="24"/>
          <w:szCs w:val="24"/>
        </w:rPr>
      </w:pPr>
      <w:r w:rsidRPr="00A271A8">
        <w:rPr>
          <w:rFonts w:ascii="Times New Roman" w:hAnsi="Times New Roman" w:cs="Times New Roman"/>
          <w:sz w:val="24"/>
          <w:szCs w:val="24"/>
        </w:rPr>
        <w:t>Machine learning</w:t>
      </w:r>
      <w:r w:rsidRPr="007E1D9B">
        <w:rPr>
          <w:rFonts w:ascii="Times New Roman" w:hAnsi="Times New Roman" w:cs="Times New Roman"/>
          <w:sz w:val="24"/>
          <w:szCs w:val="24"/>
        </w:rPr>
        <w:t xml:space="preserve"> (e.g., random forests, support vector machines),</w:t>
      </w:r>
    </w:p>
    <w:p w14:paraId="3990A665" w14:textId="77777777" w:rsidR="007E1D9B" w:rsidRPr="007E1D9B" w:rsidRDefault="007E1D9B" w:rsidP="002859E7">
      <w:pPr>
        <w:numPr>
          <w:ilvl w:val="0"/>
          <w:numId w:val="18"/>
        </w:numPr>
        <w:jc w:val="both"/>
        <w:rPr>
          <w:rFonts w:ascii="Times New Roman" w:hAnsi="Times New Roman" w:cs="Times New Roman"/>
          <w:sz w:val="24"/>
          <w:szCs w:val="24"/>
        </w:rPr>
      </w:pPr>
      <w:r w:rsidRPr="00A271A8">
        <w:rPr>
          <w:rFonts w:ascii="Times New Roman" w:hAnsi="Times New Roman" w:cs="Times New Roman"/>
          <w:sz w:val="24"/>
          <w:szCs w:val="24"/>
        </w:rPr>
        <w:t>Network analysis</w:t>
      </w:r>
      <w:r w:rsidRPr="007E1D9B">
        <w:rPr>
          <w:rFonts w:ascii="Times New Roman" w:hAnsi="Times New Roman" w:cs="Times New Roman"/>
          <w:sz w:val="24"/>
          <w:szCs w:val="24"/>
        </w:rPr>
        <w:t xml:space="preserve"> (e.g., WGCNA, correlation-based clustering),</w:t>
      </w:r>
    </w:p>
    <w:p w14:paraId="7D4C3DF0" w14:textId="77777777" w:rsidR="007E1D9B" w:rsidRPr="007E1D9B" w:rsidRDefault="007E1D9B" w:rsidP="002859E7">
      <w:pPr>
        <w:numPr>
          <w:ilvl w:val="0"/>
          <w:numId w:val="18"/>
        </w:numPr>
        <w:jc w:val="both"/>
        <w:rPr>
          <w:rFonts w:ascii="Times New Roman" w:hAnsi="Times New Roman" w:cs="Times New Roman"/>
          <w:sz w:val="24"/>
          <w:szCs w:val="24"/>
        </w:rPr>
      </w:pPr>
      <w:r w:rsidRPr="00A271A8">
        <w:rPr>
          <w:rFonts w:ascii="Times New Roman" w:hAnsi="Times New Roman" w:cs="Times New Roman"/>
          <w:sz w:val="24"/>
          <w:szCs w:val="24"/>
        </w:rPr>
        <w:t>Multi-omics data fusion techniques</w:t>
      </w:r>
      <w:r w:rsidRPr="007E1D9B">
        <w:rPr>
          <w:rFonts w:ascii="Times New Roman" w:hAnsi="Times New Roman" w:cs="Times New Roman"/>
          <w:sz w:val="24"/>
          <w:szCs w:val="24"/>
        </w:rPr>
        <w:t xml:space="preserve">, such as DIABLO (from the </w:t>
      </w:r>
      <w:proofErr w:type="spellStart"/>
      <w:r w:rsidRPr="007E1D9B">
        <w:rPr>
          <w:rFonts w:ascii="Times New Roman" w:hAnsi="Times New Roman" w:cs="Times New Roman"/>
          <w:sz w:val="24"/>
          <w:szCs w:val="24"/>
        </w:rPr>
        <w:t>mixOmics</w:t>
      </w:r>
      <w:proofErr w:type="spellEnd"/>
      <w:r w:rsidRPr="007E1D9B">
        <w:rPr>
          <w:rFonts w:ascii="Times New Roman" w:hAnsi="Times New Roman" w:cs="Times New Roman"/>
          <w:sz w:val="24"/>
          <w:szCs w:val="24"/>
        </w:rPr>
        <w:t xml:space="preserve"> R package), </w:t>
      </w:r>
      <w:proofErr w:type="spellStart"/>
      <w:r w:rsidRPr="007E1D9B">
        <w:rPr>
          <w:rFonts w:ascii="Times New Roman" w:hAnsi="Times New Roman" w:cs="Times New Roman"/>
          <w:sz w:val="24"/>
          <w:szCs w:val="24"/>
        </w:rPr>
        <w:t>iCluster</w:t>
      </w:r>
      <w:proofErr w:type="spellEnd"/>
      <w:r w:rsidRPr="007E1D9B">
        <w:rPr>
          <w:rFonts w:ascii="Times New Roman" w:hAnsi="Times New Roman" w:cs="Times New Roman"/>
          <w:sz w:val="24"/>
          <w:szCs w:val="24"/>
        </w:rPr>
        <w:t>, or MOFA.</w:t>
      </w:r>
    </w:p>
    <w:p w14:paraId="70F12ACD"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These tools require robust </w:t>
      </w:r>
      <w:r w:rsidRPr="00A271A8">
        <w:rPr>
          <w:rFonts w:ascii="Times New Roman" w:hAnsi="Times New Roman" w:cs="Times New Roman"/>
          <w:sz w:val="24"/>
          <w:szCs w:val="24"/>
        </w:rPr>
        <w:t>bioinformatic infrastructure</w:t>
      </w:r>
      <w:r w:rsidRPr="007E1D9B">
        <w:rPr>
          <w:rFonts w:ascii="Times New Roman" w:hAnsi="Times New Roman" w:cs="Times New Roman"/>
          <w:sz w:val="24"/>
          <w:szCs w:val="24"/>
        </w:rPr>
        <w:t>, including high-performance computing clusters and expertise in scripting languages (e.g., R, Python). In many aquaculture settings, access to such resources is limited, posing practical barriers to large-scale multi-omics research.</w:t>
      </w:r>
    </w:p>
    <w:p w14:paraId="6F03FC2C"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Moreover, </w:t>
      </w:r>
      <w:r w:rsidRPr="00A271A8">
        <w:rPr>
          <w:rFonts w:ascii="Times New Roman" w:hAnsi="Times New Roman" w:cs="Times New Roman"/>
          <w:sz w:val="24"/>
          <w:szCs w:val="24"/>
        </w:rPr>
        <w:t>overfitting and false discovery</w:t>
      </w:r>
      <w:r w:rsidRPr="007E1D9B">
        <w:rPr>
          <w:rFonts w:ascii="Times New Roman" w:hAnsi="Times New Roman" w:cs="Times New Roman"/>
          <w:sz w:val="24"/>
          <w:szCs w:val="24"/>
        </w:rPr>
        <w:t xml:space="preserve"> rates increase with data complexity. Correcting for multiple testing (e.g., FDR control using </w:t>
      </w:r>
      <w:proofErr w:type="spellStart"/>
      <w:r w:rsidRPr="007E1D9B">
        <w:rPr>
          <w:rFonts w:ascii="Times New Roman" w:hAnsi="Times New Roman" w:cs="Times New Roman"/>
          <w:sz w:val="24"/>
          <w:szCs w:val="24"/>
        </w:rPr>
        <w:t>Benjamini</w:t>
      </w:r>
      <w:proofErr w:type="spellEnd"/>
      <w:r w:rsidRPr="007E1D9B">
        <w:rPr>
          <w:rFonts w:ascii="Times New Roman" w:hAnsi="Times New Roman" w:cs="Times New Roman"/>
          <w:sz w:val="24"/>
          <w:szCs w:val="24"/>
        </w:rPr>
        <w:t>-Hochberg procedure) and using cross-validation are essential for reproducible results.</w:t>
      </w:r>
    </w:p>
    <w:p w14:paraId="06EE0E03"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4.7 Biological Interpretation and Cross-Talk Complexity</w:t>
      </w:r>
    </w:p>
    <w:p w14:paraId="759C3D76" w14:textId="5E1C4CBC" w:rsidR="007E1D9B" w:rsidRPr="007E1D9B" w:rsidRDefault="00297935" w:rsidP="006F40E6">
      <w:pPr>
        <w:jc w:val="both"/>
        <w:rPr>
          <w:rFonts w:ascii="Times New Roman" w:hAnsi="Times New Roman" w:cs="Times New Roman"/>
          <w:sz w:val="24"/>
          <w:szCs w:val="24"/>
        </w:rPr>
      </w:pPr>
      <w:r>
        <w:rPr>
          <w:rFonts w:ascii="Times New Roman" w:hAnsi="Times New Roman" w:cs="Times New Roman"/>
          <w:sz w:val="24"/>
          <w:szCs w:val="24"/>
        </w:rPr>
        <w:t>Integrating</w:t>
      </w:r>
      <w:r w:rsidR="007E1D9B" w:rsidRPr="007E1D9B">
        <w:rPr>
          <w:rFonts w:ascii="Times New Roman" w:hAnsi="Times New Roman" w:cs="Times New Roman"/>
          <w:sz w:val="24"/>
          <w:szCs w:val="24"/>
        </w:rPr>
        <w:t xml:space="preserve"> omics data requires </w:t>
      </w:r>
      <w:r w:rsidR="007E1D9B" w:rsidRPr="00A271A8">
        <w:rPr>
          <w:rFonts w:ascii="Times New Roman" w:hAnsi="Times New Roman" w:cs="Times New Roman"/>
          <w:sz w:val="24"/>
          <w:szCs w:val="24"/>
        </w:rPr>
        <w:t>domain knowledge</w:t>
      </w:r>
      <w:r w:rsidR="007E1D9B" w:rsidRPr="007E1D9B">
        <w:rPr>
          <w:rFonts w:ascii="Times New Roman" w:hAnsi="Times New Roman" w:cs="Times New Roman"/>
          <w:sz w:val="24"/>
          <w:szCs w:val="24"/>
        </w:rPr>
        <w:t xml:space="preserve"> to link molecular patterns with biological processes. In fish nutrition, this involves understanding:</w:t>
      </w:r>
    </w:p>
    <w:p w14:paraId="05EED6CD" w14:textId="77777777" w:rsidR="007E1D9B" w:rsidRPr="007E1D9B" w:rsidRDefault="007E1D9B" w:rsidP="002859E7">
      <w:pPr>
        <w:numPr>
          <w:ilvl w:val="0"/>
          <w:numId w:val="19"/>
        </w:numPr>
        <w:jc w:val="both"/>
        <w:rPr>
          <w:rFonts w:ascii="Times New Roman" w:hAnsi="Times New Roman" w:cs="Times New Roman"/>
          <w:sz w:val="24"/>
          <w:szCs w:val="24"/>
        </w:rPr>
      </w:pPr>
      <w:r w:rsidRPr="007E1D9B">
        <w:rPr>
          <w:rFonts w:ascii="Times New Roman" w:hAnsi="Times New Roman" w:cs="Times New Roman"/>
          <w:sz w:val="24"/>
          <w:szCs w:val="24"/>
        </w:rPr>
        <w:t>Nutrient metabolism (e.g., amino acid and lipid pathways),</w:t>
      </w:r>
    </w:p>
    <w:p w14:paraId="36B31E8F" w14:textId="77777777" w:rsidR="007E1D9B" w:rsidRPr="007E1D9B" w:rsidRDefault="007E1D9B" w:rsidP="002859E7">
      <w:pPr>
        <w:numPr>
          <w:ilvl w:val="0"/>
          <w:numId w:val="19"/>
        </w:numPr>
        <w:jc w:val="both"/>
        <w:rPr>
          <w:rFonts w:ascii="Times New Roman" w:hAnsi="Times New Roman" w:cs="Times New Roman"/>
          <w:sz w:val="24"/>
          <w:szCs w:val="24"/>
        </w:rPr>
      </w:pPr>
      <w:r w:rsidRPr="007E1D9B">
        <w:rPr>
          <w:rFonts w:ascii="Times New Roman" w:hAnsi="Times New Roman" w:cs="Times New Roman"/>
          <w:sz w:val="24"/>
          <w:szCs w:val="24"/>
        </w:rPr>
        <w:t>Tissue-specific physiology (e.g., hepatic detoxification vs. intestinal immunity),</w:t>
      </w:r>
    </w:p>
    <w:p w14:paraId="10A8349C" w14:textId="77777777" w:rsidR="007E1D9B" w:rsidRPr="007E1D9B" w:rsidRDefault="007E1D9B" w:rsidP="002859E7">
      <w:pPr>
        <w:numPr>
          <w:ilvl w:val="0"/>
          <w:numId w:val="19"/>
        </w:numPr>
        <w:jc w:val="both"/>
        <w:rPr>
          <w:rFonts w:ascii="Times New Roman" w:hAnsi="Times New Roman" w:cs="Times New Roman"/>
          <w:sz w:val="24"/>
          <w:szCs w:val="24"/>
        </w:rPr>
      </w:pPr>
      <w:r w:rsidRPr="007E1D9B">
        <w:rPr>
          <w:rFonts w:ascii="Times New Roman" w:hAnsi="Times New Roman" w:cs="Times New Roman"/>
          <w:sz w:val="24"/>
          <w:szCs w:val="24"/>
        </w:rPr>
        <w:t>Developmental and environmental context (e.g., thermal stress, salinity).</w:t>
      </w:r>
    </w:p>
    <w:p w14:paraId="1FF7044A"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Cross-talk between pathways is common; for example, oxidative stress may activate both immune and metabolic networks. Mapping these interactions onto </w:t>
      </w:r>
      <w:r w:rsidRPr="00A271A8">
        <w:rPr>
          <w:rFonts w:ascii="Times New Roman" w:hAnsi="Times New Roman" w:cs="Times New Roman"/>
          <w:sz w:val="24"/>
          <w:szCs w:val="24"/>
        </w:rPr>
        <w:t>biological networks</w:t>
      </w:r>
      <w:r w:rsidRPr="007E1D9B">
        <w:rPr>
          <w:rFonts w:ascii="Times New Roman" w:hAnsi="Times New Roman" w:cs="Times New Roman"/>
          <w:sz w:val="24"/>
          <w:szCs w:val="24"/>
        </w:rPr>
        <w:t xml:space="preserve"> helps visualize emergent properties but requires curated interactomes, which are sparse in fish.</w:t>
      </w:r>
    </w:p>
    <w:p w14:paraId="626C4686"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Data integration also raises the challenge of </w:t>
      </w:r>
      <w:r w:rsidRPr="00A271A8">
        <w:rPr>
          <w:rFonts w:ascii="Times New Roman" w:hAnsi="Times New Roman" w:cs="Times New Roman"/>
          <w:sz w:val="24"/>
          <w:szCs w:val="24"/>
        </w:rPr>
        <w:t>causality</w:t>
      </w:r>
      <w:r w:rsidRPr="007E1D9B">
        <w:rPr>
          <w:rFonts w:ascii="Times New Roman" w:hAnsi="Times New Roman" w:cs="Times New Roman"/>
          <w:sz w:val="24"/>
          <w:szCs w:val="24"/>
        </w:rPr>
        <w:t>—is a transcriptional change driving a metabolic phenotype, or is it a compensatory response? Without intervention studies (e.g., knockdown or diet-switch trials), inferring causation remains speculative.</w:t>
      </w:r>
    </w:p>
    <w:p w14:paraId="6EDA72FF"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4.8 Summary of Integration Barriers in Aquatic Systems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5"/>
        <w:gridCol w:w="4250"/>
        <w:gridCol w:w="2951"/>
      </w:tblGrid>
      <w:tr w:rsidR="007E1D9B" w:rsidRPr="007E1D9B" w14:paraId="67FC90E8" w14:textId="77777777" w:rsidTr="007E1D9B">
        <w:trPr>
          <w:tblHeader/>
          <w:tblCellSpacing w:w="15" w:type="dxa"/>
        </w:trPr>
        <w:tc>
          <w:tcPr>
            <w:tcW w:w="0" w:type="auto"/>
            <w:vAlign w:val="center"/>
            <w:hideMark/>
          </w:tcPr>
          <w:p w14:paraId="4D7A8531"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Challenge</w:t>
            </w:r>
          </w:p>
        </w:tc>
        <w:tc>
          <w:tcPr>
            <w:tcW w:w="0" w:type="auto"/>
            <w:vAlign w:val="center"/>
            <w:hideMark/>
          </w:tcPr>
          <w:p w14:paraId="705479A5"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Description</w:t>
            </w:r>
          </w:p>
        </w:tc>
        <w:tc>
          <w:tcPr>
            <w:tcW w:w="0" w:type="auto"/>
            <w:vAlign w:val="center"/>
            <w:hideMark/>
          </w:tcPr>
          <w:p w14:paraId="73CBAEC4"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Potential Solution</w:t>
            </w:r>
          </w:p>
        </w:tc>
      </w:tr>
      <w:tr w:rsidR="007E1D9B" w:rsidRPr="007E1D9B" w14:paraId="3C40F6AB" w14:textId="77777777" w:rsidTr="007E1D9B">
        <w:trPr>
          <w:tblCellSpacing w:w="15" w:type="dxa"/>
        </w:trPr>
        <w:tc>
          <w:tcPr>
            <w:tcW w:w="0" w:type="auto"/>
            <w:vAlign w:val="center"/>
            <w:hideMark/>
          </w:tcPr>
          <w:p w14:paraId="5F501049"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Data scale mismatch</w:t>
            </w:r>
          </w:p>
        </w:tc>
        <w:tc>
          <w:tcPr>
            <w:tcW w:w="0" w:type="auto"/>
            <w:vAlign w:val="center"/>
            <w:hideMark/>
          </w:tcPr>
          <w:p w14:paraId="1D8DB1F7"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Different omics platforms yield data in different formats and orders of magnitude</w:t>
            </w:r>
          </w:p>
        </w:tc>
        <w:tc>
          <w:tcPr>
            <w:tcW w:w="0" w:type="auto"/>
            <w:vAlign w:val="center"/>
            <w:hideMark/>
          </w:tcPr>
          <w:p w14:paraId="5FF1045B"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Standardized normalization pipelines</w:t>
            </w:r>
          </w:p>
        </w:tc>
      </w:tr>
      <w:tr w:rsidR="007E1D9B" w:rsidRPr="007E1D9B" w14:paraId="10664BF6" w14:textId="77777777" w:rsidTr="007E1D9B">
        <w:trPr>
          <w:tblCellSpacing w:w="15" w:type="dxa"/>
        </w:trPr>
        <w:tc>
          <w:tcPr>
            <w:tcW w:w="0" w:type="auto"/>
            <w:vAlign w:val="center"/>
            <w:hideMark/>
          </w:tcPr>
          <w:p w14:paraId="2343CF45"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Time lags</w:t>
            </w:r>
          </w:p>
        </w:tc>
        <w:tc>
          <w:tcPr>
            <w:tcW w:w="0" w:type="auto"/>
            <w:vAlign w:val="center"/>
            <w:hideMark/>
          </w:tcPr>
          <w:p w14:paraId="7B73590A"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mRNA, protein, and metabolite levels change at different times</w:t>
            </w:r>
          </w:p>
        </w:tc>
        <w:tc>
          <w:tcPr>
            <w:tcW w:w="0" w:type="auto"/>
            <w:vAlign w:val="center"/>
            <w:hideMark/>
          </w:tcPr>
          <w:p w14:paraId="132BBFB5"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Time-course experimental designs</w:t>
            </w:r>
          </w:p>
        </w:tc>
      </w:tr>
      <w:tr w:rsidR="007E1D9B" w:rsidRPr="007E1D9B" w14:paraId="12AC4AE1" w14:textId="77777777" w:rsidTr="007E1D9B">
        <w:trPr>
          <w:tblCellSpacing w:w="15" w:type="dxa"/>
        </w:trPr>
        <w:tc>
          <w:tcPr>
            <w:tcW w:w="0" w:type="auto"/>
            <w:vAlign w:val="center"/>
            <w:hideMark/>
          </w:tcPr>
          <w:p w14:paraId="3F7CE19A"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Database limitations</w:t>
            </w:r>
          </w:p>
        </w:tc>
        <w:tc>
          <w:tcPr>
            <w:tcW w:w="0" w:type="auto"/>
            <w:vAlign w:val="center"/>
            <w:hideMark/>
          </w:tcPr>
          <w:p w14:paraId="34E7A47E"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Incomplete annotations for fish genomes and metabolites</w:t>
            </w:r>
          </w:p>
        </w:tc>
        <w:tc>
          <w:tcPr>
            <w:tcW w:w="0" w:type="auto"/>
            <w:vAlign w:val="center"/>
            <w:hideMark/>
          </w:tcPr>
          <w:p w14:paraId="359E3D8E"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Cross-species annotation, empirical validation</w:t>
            </w:r>
          </w:p>
        </w:tc>
      </w:tr>
      <w:tr w:rsidR="007E1D9B" w:rsidRPr="007E1D9B" w14:paraId="14D6D8D9" w14:textId="77777777" w:rsidTr="007E1D9B">
        <w:trPr>
          <w:tblCellSpacing w:w="15" w:type="dxa"/>
        </w:trPr>
        <w:tc>
          <w:tcPr>
            <w:tcW w:w="0" w:type="auto"/>
            <w:vAlign w:val="center"/>
            <w:hideMark/>
          </w:tcPr>
          <w:p w14:paraId="76C1487E"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Technical noise</w:t>
            </w:r>
          </w:p>
        </w:tc>
        <w:tc>
          <w:tcPr>
            <w:tcW w:w="0" w:type="auto"/>
            <w:vAlign w:val="center"/>
            <w:hideMark/>
          </w:tcPr>
          <w:p w14:paraId="7006F0CC"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Batch effects and sampling inconsistencies</w:t>
            </w:r>
          </w:p>
        </w:tc>
        <w:tc>
          <w:tcPr>
            <w:tcW w:w="0" w:type="auto"/>
            <w:vAlign w:val="center"/>
            <w:hideMark/>
          </w:tcPr>
          <w:p w14:paraId="5550B905"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Rigorous quality control and correction tools</w:t>
            </w:r>
          </w:p>
        </w:tc>
      </w:tr>
      <w:tr w:rsidR="007E1D9B" w:rsidRPr="007E1D9B" w14:paraId="7F4B0809" w14:textId="77777777" w:rsidTr="007E1D9B">
        <w:trPr>
          <w:tblCellSpacing w:w="15" w:type="dxa"/>
        </w:trPr>
        <w:tc>
          <w:tcPr>
            <w:tcW w:w="0" w:type="auto"/>
            <w:vAlign w:val="center"/>
            <w:hideMark/>
          </w:tcPr>
          <w:p w14:paraId="1149C31E"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lastRenderedPageBreak/>
              <w:t>Statistical complexity</w:t>
            </w:r>
          </w:p>
        </w:tc>
        <w:tc>
          <w:tcPr>
            <w:tcW w:w="0" w:type="auto"/>
            <w:vAlign w:val="center"/>
            <w:hideMark/>
          </w:tcPr>
          <w:p w14:paraId="55CF17E9"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High dimensionality and potential overfitting</w:t>
            </w:r>
          </w:p>
        </w:tc>
        <w:tc>
          <w:tcPr>
            <w:tcW w:w="0" w:type="auto"/>
            <w:vAlign w:val="center"/>
            <w:hideMark/>
          </w:tcPr>
          <w:p w14:paraId="04D52076"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Regularization, feature selection, FDR correction</w:t>
            </w:r>
          </w:p>
        </w:tc>
      </w:tr>
      <w:tr w:rsidR="007E1D9B" w:rsidRPr="007E1D9B" w14:paraId="45D2443D" w14:textId="77777777" w:rsidTr="007E1D9B">
        <w:trPr>
          <w:tblCellSpacing w:w="15" w:type="dxa"/>
        </w:trPr>
        <w:tc>
          <w:tcPr>
            <w:tcW w:w="0" w:type="auto"/>
            <w:vAlign w:val="center"/>
            <w:hideMark/>
          </w:tcPr>
          <w:p w14:paraId="7C8031CF"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Biological interpretation</w:t>
            </w:r>
          </w:p>
        </w:tc>
        <w:tc>
          <w:tcPr>
            <w:tcW w:w="0" w:type="auto"/>
            <w:vAlign w:val="center"/>
            <w:hideMark/>
          </w:tcPr>
          <w:p w14:paraId="5D03CBCE"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Pathway ambiguity and molecular cross-talk</w:t>
            </w:r>
          </w:p>
        </w:tc>
        <w:tc>
          <w:tcPr>
            <w:tcW w:w="0" w:type="auto"/>
            <w:vAlign w:val="center"/>
            <w:hideMark/>
          </w:tcPr>
          <w:p w14:paraId="75AE968B" w14:textId="77777777"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Network-based models and expert knowledge</w:t>
            </w:r>
          </w:p>
        </w:tc>
      </w:tr>
    </w:tbl>
    <w:p w14:paraId="2E90A7CF" w14:textId="0B9E0CA2" w:rsidR="007E1D9B" w:rsidRPr="007E1D9B" w:rsidRDefault="007E1D9B" w:rsidP="007E1D9B">
      <w:pPr>
        <w:rPr>
          <w:rFonts w:ascii="Times New Roman" w:hAnsi="Times New Roman" w:cs="Times New Roman"/>
          <w:sz w:val="24"/>
          <w:szCs w:val="24"/>
        </w:rPr>
      </w:pPr>
    </w:p>
    <w:p w14:paraId="21815CD4"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 Systems-Based Integration of Omics Data</w:t>
      </w:r>
    </w:p>
    <w:p w14:paraId="7AD2EDEE"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5.1 Introduction to Systems Biology in Aquaculture</w:t>
      </w:r>
    </w:p>
    <w:p w14:paraId="08FEB727"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Systems biology represents a holistic approach to understanding biological systems by integrating data across molecular, cellular, and physiological levels. In the context of fish nutrigenomics, systems biology enables researchers to move beyond isolated gene or metabolite analysis and toward comprehensive models that describe how dietary interventions affect molecular networks and organismal phenotypes. This is especially important in aquaculture, where feed responses involve coordinated regulation across multiple tissues and omics layers (</w:t>
      </w:r>
      <w:proofErr w:type="spellStart"/>
      <w:r w:rsidRPr="007E1D9B">
        <w:rPr>
          <w:rFonts w:ascii="Times New Roman" w:hAnsi="Times New Roman" w:cs="Times New Roman"/>
          <w:sz w:val="24"/>
          <w:szCs w:val="24"/>
        </w:rPr>
        <w:t>Roos</w:t>
      </w:r>
      <w:proofErr w:type="spellEnd"/>
      <w:r w:rsidRPr="007E1D9B">
        <w:rPr>
          <w:rFonts w:ascii="Times New Roman" w:hAnsi="Times New Roman" w:cs="Times New Roman"/>
          <w:sz w:val="24"/>
          <w:szCs w:val="24"/>
        </w:rPr>
        <w:t xml:space="preserve"> &amp; McArdle, 2008; Williams &amp; Watts, 2019).</w:t>
      </w:r>
    </w:p>
    <w:p w14:paraId="2EC51807"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By connecting transcriptomics, proteomics, and metabolomics within a unified framework, systems biology allows for the </w:t>
      </w:r>
      <w:r w:rsidRPr="00A271A8">
        <w:rPr>
          <w:rFonts w:ascii="Times New Roman" w:hAnsi="Times New Roman" w:cs="Times New Roman"/>
          <w:sz w:val="24"/>
          <w:szCs w:val="24"/>
        </w:rPr>
        <w:t>identification of regulatory circuits, key metabolic bottlenecks, and biomolecular interactions</w:t>
      </w:r>
      <w:r w:rsidRPr="007E1D9B">
        <w:rPr>
          <w:rFonts w:ascii="Times New Roman" w:hAnsi="Times New Roman" w:cs="Times New Roman"/>
          <w:sz w:val="24"/>
          <w:szCs w:val="24"/>
        </w:rPr>
        <w:t xml:space="preserve"> that underlie feed efficiency, growth performance, and resilience to environmental stress.</w:t>
      </w:r>
    </w:p>
    <w:p w14:paraId="5A379B9C"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5.2 Pathway Enrichment and Functional Annotation</w:t>
      </w:r>
    </w:p>
    <w:p w14:paraId="22598C10"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A foundational step in systems integration is the </w:t>
      </w:r>
      <w:r w:rsidRPr="00A271A8">
        <w:rPr>
          <w:rFonts w:ascii="Times New Roman" w:hAnsi="Times New Roman" w:cs="Times New Roman"/>
          <w:sz w:val="24"/>
          <w:szCs w:val="24"/>
        </w:rPr>
        <w:t xml:space="preserve">mapping of omics features to metabolic or </w:t>
      </w:r>
      <w:proofErr w:type="spellStart"/>
      <w:r w:rsidRPr="00A271A8">
        <w:rPr>
          <w:rFonts w:ascii="Times New Roman" w:hAnsi="Times New Roman" w:cs="Times New Roman"/>
          <w:sz w:val="24"/>
          <w:szCs w:val="24"/>
        </w:rPr>
        <w:t>signaling</w:t>
      </w:r>
      <w:proofErr w:type="spellEnd"/>
      <w:r w:rsidRPr="00A271A8">
        <w:rPr>
          <w:rFonts w:ascii="Times New Roman" w:hAnsi="Times New Roman" w:cs="Times New Roman"/>
          <w:sz w:val="24"/>
          <w:szCs w:val="24"/>
        </w:rPr>
        <w:t xml:space="preserve"> pathways</w:t>
      </w:r>
      <w:r w:rsidRPr="007E1D9B">
        <w:rPr>
          <w:rFonts w:ascii="Times New Roman" w:hAnsi="Times New Roman" w:cs="Times New Roman"/>
          <w:sz w:val="24"/>
          <w:szCs w:val="24"/>
        </w:rPr>
        <w:t>. This involves linking differentially expressed genes (DEGs), proteins, and metabolites to curated biological databases such as:</w:t>
      </w:r>
    </w:p>
    <w:p w14:paraId="605EF3DD" w14:textId="77777777" w:rsidR="007E1D9B" w:rsidRPr="00A271A8" w:rsidRDefault="007E1D9B" w:rsidP="002859E7">
      <w:pPr>
        <w:numPr>
          <w:ilvl w:val="0"/>
          <w:numId w:val="20"/>
        </w:numPr>
        <w:jc w:val="both"/>
        <w:rPr>
          <w:rFonts w:ascii="Times New Roman" w:hAnsi="Times New Roman" w:cs="Times New Roman"/>
          <w:sz w:val="24"/>
          <w:szCs w:val="24"/>
        </w:rPr>
      </w:pPr>
      <w:r w:rsidRPr="00A271A8">
        <w:rPr>
          <w:rFonts w:ascii="Times New Roman" w:hAnsi="Times New Roman" w:cs="Times New Roman"/>
          <w:sz w:val="24"/>
          <w:szCs w:val="24"/>
        </w:rPr>
        <w:t xml:space="preserve">KEGG (Kyoto </w:t>
      </w:r>
      <w:proofErr w:type="spellStart"/>
      <w:r w:rsidRPr="00A271A8">
        <w:rPr>
          <w:rFonts w:ascii="Times New Roman" w:hAnsi="Times New Roman" w:cs="Times New Roman"/>
          <w:sz w:val="24"/>
          <w:szCs w:val="24"/>
        </w:rPr>
        <w:t>Encyclopedia</w:t>
      </w:r>
      <w:proofErr w:type="spellEnd"/>
      <w:r w:rsidRPr="00A271A8">
        <w:rPr>
          <w:rFonts w:ascii="Times New Roman" w:hAnsi="Times New Roman" w:cs="Times New Roman"/>
          <w:sz w:val="24"/>
          <w:szCs w:val="24"/>
        </w:rPr>
        <w:t xml:space="preserve"> of Genes and Genomes),</w:t>
      </w:r>
    </w:p>
    <w:p w14:paraId="35BE4C03" w14:textId="77777777" w:rsidR="007E1D9B" w:rsidRPr="00A271A8" w:rsidRDefault="007E1D9B" w:rsidP="002859E7">
      <w:pPr>
        <w:numPr>
          <w:ilvl w:val="0"/>
          <w:numId w:val="20"/>
        </w:numPr>
        <w:jc w:val="both"/>
        <w:rPr>
          <w:rFonts w:ascii="Times New Roman" w:hAnsi="Times New Roman" w:cs="Times New Roman"/>
          <w:sz w:val="24"/>
          <w:szCs w:val="24"/>
        </w:rPr>
      </w:pPr>
      <w:proofErr w:type="spellStart"/>
      <w:r w:rsidRPr="00A271A8">
        <w:rPr>
          <w:rFonts w:ascii="Times New Roman" w:hAnsi="Times New Roman" w:cs="Times New Roman"/>
          <w:sz w:val="24"/>
          <w:szCs w:val="24"/>
        </w:rPr>
        <w:t>Reactome</w:t>
      </w:r>
      <w:proofErr w:type="spellEnd"/>
      <w:r w:rsidRPr="00A271A8">
        <w:rPr>
          <w:rFonts w:ascii="Times New Roman" w:hAnsi="Times New Roman" w:cs="Times New Roman"/>
          <w:sz w:val="24"/>
          <w:szCs w:val="24"/>
        </w:rPr>
        <w:t>,</w:t>
      </w:r>
    </w:p>
    <w:p w14:paraId="6076EA0D" w14:textId="77777777" w:rsidR="007E1D9B" w:rsidRPr="00A271A8" w:rsidRDefault="007E1D9B" w:rsidP="002859E7">
      <w:pPr>
        <w:numPr>
          <w:ilvl w:val="0"/>
          <w:numId w:val="20"/>
        </w:numPr>
        <w:jc w:val="both"/>
        <w:rPr>
          <w:rFonts w:ascii="Times New Roman" w:hAnsi="Times New Roman" w:cs="Times New Roman"/>
          <w:sz w:val="24"/>
          <w:szCs w:val="24"/>
        </w:rPr>
      </w:pPr>
      <w:r w:rsidRPr="00A271A8">
        <w:rPr>
          <w:rFonts w:ascii="Times New Roman" w:hAnsi="Times New Roman" w:cs="Times New Roman"/>
          <w:sz w:val="24"/>
          <w:szCs w:val="24"/>
        </w:rPr>
        <w:t>Gene Ontology (GO),</w:t>
      </w:r>
    </w:p>
    <w:p w14:paraId="4CFDE231" w14:textId="77777777" w:rsidR="007E1D9B" w:rsidRPr="00A271A8" w:rsidRDefault="007E1D9B" w:rsidP="002859E7">
      <w:pPr>
        <w:numPr>
          <w:ilvl w:val="0"/>
          <w:numId w:val="20"/>
        </w:numPr>
        <w:jc w:val="both"/>
        <w:rPr>
          <w:rFonts w:ascii="Times New Roman" w:hAnsi="Times New Roman" w:cs="Times New Roman"/>
          <w:sz w:val="24"/>
          <w:szCs w:val="24"/>
        </w:rPr>
      </w:pPr>
      <w:r w:rsidRPr="00A271A8">
        <w:rPr>
          <w:rFonts w:ascii="Times New Roman" w:hAnsi="Times New Roman" w:cs="Times New Roman"/>
          <w:sz w:val="24"/>
          <w:szCs w:val="24"/>
        </w:rPr>
        <w:t>STRING for protein–protein interactions.</w:t>
      </w:r>
    </w:p>
    <w:p w14:paraId="42DB5A1A" w14:textId="77777777" w:rsidR="007E1D9B" w:rsidRPr="007E1D9B" w:rsidRDefault="007E1D9B" w:rsidP="006F40E6">
      <w:pPr>
        <w:jc w:val="both"/>
        <w:rPr>
          <w:rFonts w:ascii="Times New Roman" w:hAnsi="Times New Roman" w:cs="Times New Roman"/>
          <w:sz w:val="24"/>
          <w:szCs w:val="24"/>
        </w:rPr>
      </w:pPr>
      <w:r w:rsidRPr="002F267C">
        <w:rPr>
          <w:rFonts w:ascii="Times New Roman" w:hAnsi="Times New Roman" w:cs="Times New Roman"/>
          <w:sz w:val="24"/>
          <w:szCs w:val="24"/>
        </w:rPr>
        <w:t>Pathway enrichment analysis</w:t>
      </w:r>
      <w:r w:rsidRPr="007E1D9B">
        <w:rPr>
          <w:rFonts w:ascii="Times New Roman" w:hAnsi="Times New Roman" w:cs="Times New Roman"/>
          <w:sz w:val="24"/>
          <w:szCs w:val="24"/>
        </w:rPr>
        <w:t xml:space="preserve"> helps identify which molecular pathways are statistically overrepresented in a given dataset. For instance, fish fed carbohydrate-rich diets often show enrichment in glycolysis, gluconeogenesis, and oxidative phosphorylation pathways at both transcriptomic and metabolomic levels, suggesting metabolic shifts in energy utilization (</w:t>
      </w:r>
      <w:proofErr w:type="spellStart"/>
      <w:r w:rsidRPr="007E1D9B">
        <w:rPr>
          <w:rFonts w:ascii="Times New Roman" w:hAnsi="Times New Roman" w:cs="Times New Roman"/>
          <w:sz w:val="24"/>
          <w:szCs w:val="24"/>
        </w:rPr>
        <w:t>Panserat</w:t>
      </w:r>
      <w:proofErr w:type="spellEnd"/>
      <w:r w:rsidRPr="007E1D9B">
        <w:rPr>
          <w:rFonts w:ascii="Times New Roman" w:hAnsi="Times New Roman" w:cs="Times New Roman"/>
          <w:sz w:val="24"/>
          <w:szCs w:val="24"/>
        </w:rPr>
        <w:t xml:space="preserve"> &amp; Kaushik, 2010).</w:t>
      </w:r>
    </w:p>
    <w:p w14:paraId="741C6B4A" w14:textId="10895857" w:rsidR="007E1D9B" w:rsidRPr="007E1D9B" w:rsidRDefault="00297935" w:rsidP="006F40E6">
      <w:pPr>
        <w:jc w:val="both"/>
        <w:rPr>
          <w:rFonts w:ascii="Times New Roman" w:hAnsi="Times New Roman" w:cs="Times New Roman"/>
          <w:sz w:val="24"/>
          <w:szCs w:val="24"/>
        </w:rPr>
      </w:pPr>
      <w:r>
        <w:rPr>
          <w:rFonts w:ascii="Times New Roman" w:hAnsi="Times New Roman" w:cs="Times New Roman"/>
          <w:sz w:val="24"/>
          <w:szCs w:val="24"/>
        </w:rPr>
        <w:t>Researchers can determine whether molecular changes are consistent and functionally significant by comparing pathway activation across omics layers</w:t>
      </w:r>
      <w:r w:rsidR="007E1D9B" w:rsidRPr="007E1D9B">
        <w:rPr>
          <w:rFonts w:ascii="Times New Roman" w:hAnsi="Times New Roman" w:cs="Times New Roman"/>
          <w:sz w:val="24"/>
          <w:szCs w:val="24"/>
        </w:rPr>
        <w:t>.</w:t>
      </w:r>
    </w:p>
    <w:p w14:paraId="014CD98B"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5.3 Construction of Multi-Layer Molecular Interaction Networks</w:t>
      </w:r>
    </w:p>
    <w:p w14:paraId="7C424D15"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A powerful systems-level strategy is the construction of </w:t>
      </w:r>
      <w:r w:rsidRPr="00F1752E">
        <w:rPr>
          <w:rFonts w:ascii="Times New Roman" w:hAnsi="Times New Roman" w:cs="Times New Roman"/>
          <w:sz w:val="24"/>
          <w:szCs w:val="24"/>
        </w:rPr>
        <w:t>multi-layer interaction networks</w:t>
      </w:r>
      <w:r w:rsidRPr="007E1D9B">
        <w:rPr>
          <w:rFonts w:ascii="Times New Roman" w:hAnsi="Times New Roman" w:cs="Times New Roman"/>
          <w:sz w:val="24"/>
          <w:szCs w:val="24"/>
        </w:rPr>
        <w:t>, which model the relationships among genes, proteins, and metabolites. In such networks:</w:t>
      </w:r>
    </w:p>
    <w:p w14:paraId="1694298D" w14:textId="77777777" w:rsidR="007E1D9B" w:rsidRPr="007E1D9B" w:rsidRDefault="007E1D9B" w:rsidP="002859E7">
      <w:pPr>
        <w:numPr>
          <w:ilvl w:val="0"/>
          <w:numId w:val="21"/>
        </w:numPr>
        <w:jc w:val="both"/>
        <w:rPr>
          <w:rFonts w:ascii="Times New Roman" w:hAnsi="Times New Roman" w:cs="Times New Roman"/>
          <w:sz w:val="24"/>
          <w:szCs w:val="24"/>
        </w:rPr>
      </w:pPr>
      <w:r w:rsidRPr="007E1D9B">
        <w:rPr>
          <w:rFonts w:ascii="Times New Roman" w:hAnsi="Times New Roman" w:cs="Times New Roman"/>
          <w:sz w:val="24"/>
          <w:szCs w:val="24"/>
        </w:rPr>
        <w:lastRenderedPageBreak/>
        <w:t>Nodes represent molecular entities (e.g., mRNAs, enzymes, metabolites),</w:t>
      </w:r>
    </w:p>
    <w:p w14:paraId="4D0ABC18" w14:textId="77777777" w:rsidR="007E1D9B" w:rsidRPr="007E1D9B" w:rsidRDefault="007E1D9B" w:rsidP="002859E7">
      <w:pPr>
        <w:numPr>
          <w:ilvl w:val="0"/>
          <w:numId w:val="21"/>
        </w:numPr>
        <w:jc w:val="both"/>
        <w:rPr>
          <w:rFonts w:ascii="Times New Roman" w:hAnsi="Times New Roman" w:cs="Times New Roman"/>
          <w:sz w:val="24"/>
          <w:szCs w:val="24"/>
        </w:rPr>
      </w:pPr>
      <w:r w:rsidRPr="007E1D9B">
        <w:rPr>
          <w:rFonts w:ascii="Times New Roman" w:hAnsi="Times New Roman" w:cs="Times New Roman"/>
          <w:sz w:val="24"/>
          <w:szCs w:val="24"/>
        </w:rPr>
        <w:t>Edges represent biological relationships (e.g., activation, inhibition, co-expression, enzyme–substrate interactions).</w:t>
      </w:r>
    </w:p>
    <w:p w14:paraId="2FDED590"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These networks are typically built using correlation-based methods (e.g., WGCNA), prior knowledge databases (e.g., </w:t>
      </w:r>
      <w:proofErr w:type="spellStart"/>
      <w:r w:rsidRPr="007E1D9B">
        <w:rPr>
          <w:rFonts w:ascii="Times New Roman" w:hAnsi="Times New Roman" w:cs="Times New Roman"/>
          <w:sz w:val="24"/>
          <w:szCs w:val="24"/>
        </w:rPr>
        <w:t>BioGRID</w:t>
      </w:r>
      <w:proofErr w:type="spellEnd"/>
      <w:r w:rsidRPr="007E1D9B">
        <w:rPr>
          <w:rFonts w:ascii="Times New Roman" w:hAnsi="Times New Roman" w:cs="Times New Roman"/>
          <w:sz w:val="24"/>
          <w:szCs w:val="24"/>
        </w:rPr>
        <w:t xml:space="preserve">, STRING), or integrated tools such as </w:t>
      </w:r>
      <w:proofErr w:type="spellStart"/>
      <w:r w:rsidRPr="00F1752E">
        <w:rPr>
          <w:rFonts w:ascii="Times New Roman" w:hAnsi="Times New Roman" w:cs="Times New Roman"/>
          <w:sz w:val="24"/>
          <w:szCs w:val="24"/>
        </w:rPr>
        <w:t>Cytoscape</w:t>
      </w:r>
      <w:proofErr w:type="spellEnd"/>
      <w:r w:rsidRPr="00F1752E">
        <w:rPr>
          <w:rFonts w:ascii="Times New Roman" w:hAnsi="Times New Roman" w:cs="Times New Roman"/>
          <w:sz w:val="24"/>
          <w:szCs w:val="24"/>
        </w:rPr>
        <w:t xml:space="preserve">, </w:t>
      </w:r>
      <w:proofErr w:type="spellStart"/>
      <w:r w:rsidRPr="00F1752E">
        <w:rPr>
          <w:rFonts w:ascii="Times New Roman" w:hAnsi="Times New Roman" w:cs="Times New Roman"/>
          <w:sz w:val="24"/>
          <w:szCs w:val="24"/>
        </w:rPr>
        <w:t>OmicsNet</w:t>
      </w:r>
      <w:proofErr w:type="spellEnd"/>
      <w:r w:rsidRPr="00F1752E">
        <w:rPr>
          <w:rFonts w:ascii="Times New Roman" w:hAnsi="Times New Roman" w:cs="Times New Roman"/>
          <w:sz w:val="24"/>
          <w:szCs w:val="24"/>
        </w:rPr>
        <w:t>, and Pathway Commons.</w:t>
      </w:r>
    </w:p>
    <w:p w14:paraId="12B3BDEC"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Network topology can then be </w:t>
      </w:r>
      <w:proofErr w:type="spellStart"/>
      <w:r w:rsidRPr="007E1D9B">
        <w:rPr>
          <w:rFonts w:ascii="Times New Roman" w:hAnsi="Times New Roman" w:cs="Times New Roman"/>
          <w:sz w:val="24"/>
          <w:szCs w:val="24"/>
        </w:rPr>
        <w:t>analyzed</w:t>
      </w:r>
      <w:proofErr w:type="spellEnd"/>
      <w:r w:rsidRPr="007E1D9B">
        <w:rPr>
          <w:rFonts w:ascii="Times New Roman" w:hAnsi="Times New Roman" w:cs="Times New Roman"/>
          <w:sz w:val="24"/>
          <w:szCs w:val="24"/>
        </w:rPr>
        <w:t xml:space="preserve"> to identify:</w:t>
      </w:r>
    </w:p>
    <w:p w14:paraId="1489BA96" w14:textId="77777777" w:rsidR="007E1D9B" w:rsidRPr="007E1D9B" w:rsidRDefault="007E1D9B" w:rsidP="002859E7">
      <w:pPr>
        <w:numPr>
          <w:ilvl w:val="0"/>
          <w:numId w:val="22"/>
        </w:numPr>
        <w:jc w:val="both"/>
        <w:rPr>
          <w:rFonts w:ascii="Times New Roman" w:hAnsi="Times New Roman" w:cs="Times New Roman"/>
          <w:sz w:val="24"/>
          <w:szCs w:val="24"/>
        </w:rPr>
      </w:pPr>
      <w:r w:rsidRPr="00F1752E">
        <w:rPr>
          <w:rFonts w:ascii="Times New Roman" w:hAnsi="Times New Roman" w:cs="Times New Roman"/>
          <w:sz w:val="24"/>
          <w:szCs w:val="24"/>
        </w:rPr>
        <w:t>Hub nodes</w:t>
      </w:r>
      <w:r w:rsidRPr="007E1D9B">
        <w:rPr>
          <w:rFonts w:ascii="Times New Roman" w:hAnsi="Times New Roman" w:cs="Times New Roman"/>
          <w:sz w:val="24"/>
          <w:szCs w:val="24"/>
        </w:rPr>
        <w:t xml:space="preserve"> (highly connected molecules),</w:t>
      </w:r>
    </w:p>
    <w:p w14:paraId="02C7DAA5" w14:textId="77777777" w:rsidR="007E1D9B" w:rsidRPr="007E1D9B" w:rsidRDefault="007E1D9B" w:rsidP="002859E7">
      <w:pPr>
        <w:numPr>
          <w:ilvl w:val="0"/>
          <w:numId w:val="22"/>
        </w:numPr>
        <w:jc w:val="both"/>
        <w:rPr>
          <w:rFonts w:ascii="Times New Roman" w:hAnsi="Times New Roman" w:cs="Times New Roman"/>
          <w:sz w:val="24"/>
          <w:szCs w:val="24"/>
        </w:rPr>
      </w:pPr>
      <w:r w:rsidRPr="00F1752E">
        <w:rPr>
          <w:rFonts w:ascii="Times New Roman" w:hAnsi="Times New Roman" w:cs="Times New Roman"/>
          <w:sz w:val="24"/>
          <w:szCs w:val="24"/>
        </w:rPr>
        <w:t xml:space="preserve">Modules </w:t>
      </w:r>
      <w:r w:rsidRPr="007E1D9B">
        <w:rPr>
          <w:rFonts w:ascii="Times New Roman" w:hAnsi="Times New Roman" w:cs="Times New Roman"/>
          <w:sz w:val="24"/>
          <w:szCs w:val="24"/>
        </w:rPr>
        <w:t>(clusters of co-regulated features),</w:t>
      </w:r>
    </w:p>
    <w:p w14:paraId="481BB0BA" w14:textId="77777777" w:rsidR="007E1D9B" w:rsidRPr="007E1D9B" w:rsidRDefault="007E1D9B" w:rsidP="002859E7">
      <w:pPr>
        <w:numPr>
          <w:ilvl w:val="0"/>
          <w:numId w:val="22"/>
        </w:numPr>
        <w:jc w:val="both"/>
        <w:rPr>
          <w:rFonts w:ascii="Times New Roman" w:hAnsi="Times New Roman" w:cs="Times New Roman"/>
          <w:sz w:val="24"/>
          <w:szCs w:val="24"/>
        </w:rPr>
      </w:pPr>
      <w:r w:rsidRPr="00F1752E">
        <w:rPr>
          <w:rFonts w:ascii="Times New Roman" w:hAnsi="Times New Roman" w:cs="Times New Roman"/>
          <w:sz w:val="24"/>
          <w:szCs w:val="24"/>
        </w:rPr>
        <w:t>Bridges</w:t>
      </w:r>
      <w:r w:rsidRPr="007E1D9B">
        <w:rPr>
          <w:rFonts w:ascii="Times New Roman" w:hAnsi="Times New Roman" w:cs="Times New Roman"/>
          <w:sz w:val="24"/>
          <w:szCs w:val="24"/>
        </w:rPr>
        <w:t xml:space="preserve"> between transcriptomic and metabolic layers.</w:t>
      </w:r>
    </w:p>
    <w:p w14:paraId="69579FAB" w14:textId="51ACDCA0"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In fish nutrition studies, such analysis can reveal central regulators (e.g., transcription factors or enzymes) </w:t>
      </w:r>
      <w:r w:rsidR="00297935">
        <w:rPr>
          <w:rFonts w:ascii="Times New Roman" w:hAnsi="Times New Roman" w:cs="Times New Roman"/>
          <w:sz w:val="24"/>
          <w:szCs w:val="24"/>
        </w:rPr>
        <w:t>coordinating</w:t>
      </w:r>
      <w:r w:rsidRPr="007E1D9B">
        <w:rPr>
          <w:rFonts w:ascii="Times New Roman" w:hAnsi="Times New Roman" w:cs="Times New Roman"/>
          <w:sz w:val="24"/>
          <w:szCs w:val="24"/>
        </w:rPr>
        <w:t xml:space="preserve"> feed-related responses across tissues.</w:t>
      </w:r>
    </w:p>
    <w:p w14:paraId="61955AA1"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5.4 Multi-Omics Data Fusion Approaches</w:t>
      </w:r>
    </w:p>
    <w:p w14:paraId="39C2C7D4"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To quantitatively integrate data from different omics platforms, </w:t>
      </w:r>
      <w:r w:rsidRPr="00F1752E">
        <w:rPr>
          <w:rFonts w:ascii="Times New Roman" w:hAnsi="Times New Roman" w:cs="Times New Roman"/>
          <w:sz w:val="24"/>
          <w:szCs w:val="24"/>
        </w:rPr>
        <w:t>multi-omics data fusion techniques</w:t>
      </w:r>
      <w:r w:rsidRPr="007E1D9B">
        <w:rPr>
          <w:rFonts w:ascii="Times New Roman" w:hAnsi="Times New Roman" w:cs="Times New Roman"/>
          <w:sz w:val="24"/>
          <w:szCs w:val="24"/>
        </w:rPr>
        <w:t xml:space="preserve"> are used. These methods combine datasets into a shared feature space to capture global patterns. Popular methods include:</w:t>
      </w:r>
    </w:p>
    <w:p w14:paraId="0078D4BB" w14:textId="77777777" w:rsidR="007E1D9B" w:rsidRPr="007E1D9B" w:rsidRDefault="007E1D9B" w:rsidP="002859E7">
      <w:pPr>
        <w:numPr>
          <w:ilvl w:val="0"/>
          <w:numId w:val="23"/>
        </w:numPr>
        <w:jc w:val="both"/>
        <w:rPr>
          <w:rFonts w:ascii="Times New Roman" w:hAnsi="Times New Roman" w:cs="Times New Roman"/>
          <w:sz w:val="24"/>
          <w:szCs w:val="24"/>
        </w:rPr>
      </w:pPr>
      <w:r w:rsidRPr="00F1752E">
        <w:rPr>
          <w:rFonts w:ascii="Times New Roman" w:hAnsi="Times New Roman" w:cs="Times New Roman"/>
          <w:sz w:val="24"/>
          <w:szCs w:val="24"/>
        </w:rPr>
        <w:t xml:space="preserve">DIABLO (Data Integration Analysis for Biomarker discovery using Latent </w:t>
      </w:r>
      <w:proofErr w:type="spellStart"/>
      <w:r w:rsidRPr="00F1752E">
        <w:rPr>
          <w:rFonts w:ascii="Times New Roman" w:hAnsi="Times New Roman" w:cs="Times New Roman"/>
          <w:sz w:val="24"/>
          <w:szCs w:val="24"/>
        </w:rPr>
        <w:t>cOmponents</w:t>
      </w:r>
      <w:proofErr w:type="spellEnd"/>
      <w:r w:rsidRPr="00F1752E">
        <w:rPr>
          <w:rFonts w:ascii="Times New Roman" w:hAnsi="Times New Roman" w:cs="Times New Roman"/>
          <w:sz w:val="24"/>
          <w:szCs w:val="24"/>
        </w:rPr>
        <w:t xml:space="preserve">) </w:t>
      </w:r>
      <w:r w:rsidRPr="007E1D9B">
        <w:rPr>
          <w:rFonts w:ascii="Times New Roman" w:hAnsi="Times New Roman" w:cs="Times New Roman"/>
          <w:sz w:val="24"/>
          <w:szCs w:val="24"/>
        </w:rPr>
        <w:t xml:space="preserve">from </w:t>
      </w:r>
      <w:proofErr w:type="spellStart"/>
      <w:r w:rsidRPr="007E1D9B">
        <w:rPr>
          <w:rFonts w:ascii="Times New Roman" w:hAnsi="Times New Roman" w:cs="Times New Roman"/>
          <w:sz w:val="24"/>
          <w:szCs w:val="24"/>
        </w:rPr>
        <w:t>mixOmics</w:t>
      </w:r>
      <w:proofErr w:type="spellEnd"/>
      <w:r w:rsidRPr="007E1D9B">
        <w:rPr>
          <w:rFonts w:ascii="Times New Roman" w:hAnsi="Times New Roman" w:cs="Times New Roman"/>
          <w:sz w:val="24"/>
          <w:szCs w:val="24"/>
        </w:rPr>
        <w:t>, which links multiple datasets through latent variables,</w:t>
      </w:r>
    </w:p>
    <w:p w14:paraId="3685ACB4" w14:textId="77777777" w:rsidR="007E1D9B" w:rsidRPr="007E1D9B" w:rsidRDefault="007E1D9B" w:rsidP="002859E7">
      <w:pPr>
        <w:numPr>
          <w:ilvl w:val="0"/>
          <w:numId w:val="23"/>
        </w:numPr>
        <w:jc w:val="both"/>
        <w:rPr>
          <w:rFonts w:ascii="Times New Roman" w:hAnsi="Times New Roman" w:cs="Times New Roman"/>
          <w:sz w:val="24"/>
          <w:szCs w:val="24"/>
        </w:rPr>
      </w:pPr>
      <w:proofErr w:type="spellStart"/>
      <w:r w:rsidRPr="00F1752E">
        <w:rPr>
          <w:rFonts w:ascii="Times New Roman" w:hAnsi="Times New Roman" w:cs="Times New Roman"/>
          <w:sz w:val="24"/>
          <w:szCs w:val="24"/>
        </w:rPr>
        <w:t>iCluster</w:t>
      </w:r>
      <w:proofErr w:type="spellEnd"/>
      <w:r w:rsidRPr="007E1D9B">
        <w:rPr>
          <w:rFonts w:ascii="Times New Roman" w:hAnsi="Times New Roman" w:cs="Times New Roman"/>
          <w:sz w:val="24"/>
          <w:szCs w:val="24"/>
        </w:rPr>
        <w:t>, a statistical model that clusters samples based on multiple data layers simultaneously,</w:t>
      </w:r>
    </w:p>
    <w:p w14:paraId="413F33A8" w14:textId="77777777" w:rsidR="007E1D9B" w:rsidRPr="007E1D9B" w:rsidRDefault="007E1D9B" w:rsidP="002859E7">
      <w:pPr>
        <w:numPr>
          <w:ilvl w:val="0"/>
          <w:numId w:val="23"/>
        </w:numPr>
        <w:jc w:val="both"/>
        <w:rPr>
          <w:rFonts w:ascii="Times New Roman" w:hAnsi="Times New Roman" w:cs="Times New Roman"/>
          <w:sz w:val="24"/>
          <w:szCs w:val="24"/>
        </w:rPr>
      </w:pPr>
      <w:r w:rsidRPr="00F1752E">
        <w:rPr>
          <w:rFonts w:ascii="Times New Roman" w:hAnsi="Times New Roman" w:cs="Times New Roman"/>
          <w:sz w:val="24"/>
          <w:szCs w:val="24"/>
        </w:rPr>
        <w:t>MOFA (Multi-Omics Factor Analysis),</w:t>
      </w:r>
      <w:r w:rsidRPr="007E1D9B">
        <w:rPr>
          <w:rFonts w:ascii="Times New Roman" w:hAnsi="Times New Roman" w:cs="Times New Roman"/>
          <w:sz w:val="24"/>
          <w:szCs w:val="24"/>
        </w:rPr>
        <w:t xml:space="preserve"> which identifies latent factors explaining variation across omics.</w:t>
      </w:r>
    </w:p>
    <w:p w14:paraId="30AD972A"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 xml:space="preserve">These approaches enable classification of samples (e.g., feed treatments) and identification of </w:t>
      </w:r>
      <w:r w:rsidRPr="00F1752E">
        <w:rPr>
          <w:rFonts w:ascii="Times New Roman" w:hAnsi="Times New Roman" w:cs="Times New Roman"/>
          <w:sz w:val="24"/>
          <w:szCs w:val="24"/>
        </w:rPr>
        <w:t>cross-omics biomarkers</w:t>
      </w:r>
      <w:r w:rsidRPr="007E1D9B">
        <w:rPr>
          <w:rFonts w:ascii="Times New Roman" w:hAnsi="Times New Roman" w:cs="Times New Roman"/>
          <w:sz w:val="24"/>
          <w:szCs w:val="24"/>
        </w:rPr>
        <w:t xml:space="preserve"> that explain phenotypic differences.</w:t>
      </w:r>
    </w:p>
    <w:p w14:paraId="0E8CE5A7" w14:textId="77777777" w:rsidR="007E1D9B" w:rsidRPr="007E1D9B" w:rsidRDefault="007E1D9B" w:rsidP="006F40E6">
      <w:pPr>
        <w:jc w:val="both"/>
        <w:rPr>
          <w:rFonts w:ascii="Times New Roman" w:hAnsi="Times New Roman" w:cs="Times New Roman"/>
          <w:sz w:val="24"/>
          <w:szCs w:val="24"/>
        </w:rPr>
      </w:pPr>
      <w:r w:rsidRPr="007E1D9B">
        <w:rPr>
          <w:rFonts w:ascii="Times New Roman" w:hAnsi="Times New Roman" w:cs="Times New Roman"/>
          <w:sz w:val="24"/>
          <w:szCs w:val="24"/>
        </w:rPr>
        <w:t>For example, DIABLO has been used to integrate transcriptomic and metabolomic data in fish to uncover shared signatures of oxidative stress in response to plant-based diets.</w:t>
      </w:r>
    </w:p>
    <w:p w14:paraId="4E52DE68"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5.5 Case Study Example: Integrative Omics in Feed Transition</w:t>
      </w:r>
    </w:p>
    <w:p w14:paraId="5C2B1219" w14:textId="5209460A" w:rsidR="007E1D9B" w:rsidRPr="007E1D9B" w:rsidRDefault="007E1D9B" w:rsidP="007E1D9B">
      <w:pPr>
        <w:rPr>
          <w:rFonts w:ascii="Times New Roman" w:hAnsi="Times New Roman" w:cs="Times New Roman"/>
          <w:sz w:val="24"/>
          <w:szCs w:val="24"/>
        </w:rPr>
      </w:pPr>
      <w:r w:rsidRPr="007E1D9B">
        <w:rPr>
          <w:rFonts w:ascii="Times New Roman" w:hAnsi="Times New Roman" w:cs="Times New Roman"/>
          <w:sz w:val="24"/>
          <w:szCs w:val="24"/>
        </w:rPr>
        <w:t xml:space="preserve">An illustrative systems-based study may involve evaluating </w:t>
      </w:r>
      <w:r w:rsidR="00297935">
        <w:rPr>
          <w:rFonts w:ascii="Times New Roman" w:hAnsi="Times New Roman" w:cs="Times New Roman"/>
          <w:sz w:val="24"/>
          <w:szCs w:val="24"/>
        </w:rPr>
        <w:t>fishmeal replacement</w:t>
      </w:r>
      <w:r w:rsidRPr="007E1D9B">
        <w:rPr>
          <w:rFonts w:ascii="Times New Roman" w:hAnsi="Times New Roman" w:cs="Times New Roman"/>
          <w:sz w:val="24"/>
          <w:szCs w:val="24"/>
        </w:rPr>
        <w:t xml:space="preserve"> with plant proteins in salmon diets. By applying:</w:t>
      </w:r>
    </w:p>
    <w:p w14:paraId="7B622C82" w14:textId="77777777" w:rsidR="007E1D9B" w:rsidRPr="007E1D9B" w:rsidRDefault="007E1D9B" w:rsidP="002859E7">
      <w:pPr>
        <w:numPr>
          <w:ilvl w:val="0"/>
          <w:numId w:val="24"/>
        </w:numPr>
        <w:jc w:val="both"/>
        <w:rPr>
          <w:rFonts w:ascii="Times New Roman" w:hAnsi="Times New Roman" w:cs="Times New Roman"/>
          <w:sz w:val="24"/>
          <w:szCs w:val="24"/>
        </w:rPr>
      </w:pPr>
      <w:r w:rsidRPr="00F1752E">
        <w:rPr>
          <w:rFonts w:ascii="Times New Roman" w:hAnsi="Times New Roman" w:cs="Times New Roman"/>
          <w:sz w:val="24"/>
          <w:szCs w:val="24"/>
        </w:rPr>
        <w:t>Transcriptomics</w:t>
      </w:r>
      <w:r w:rsidRPr="007E1D9B">
        <w:rPr>
          <w:rFonts w:ascii="Times New Roman" w:hAnsi="Times New Roman" w:cs="Times New Roman"/>
          <w:sz w:val="24"/>
          <w:szCs w:val="24"/>
        </w:rPr>
        <w:t xml:space="preserve"> to detect immune activation in the gut,</w:t>
      </w:r>
    </w:p>
    <w:p w14:paraId="005278DB" w14:textId="77777777" w:rsidR="007E1D9B" w:rsidRPr="007E1D9B" w:rsidRDefault="007E1D9B" w:rsidP="002859E7">
      <w:pPr>
        <w:numPr>
          <w:ilvl w:val="0"/>
          <w:numId w:val="24"/>
        </w:numPr>
        <w:jc w:val="both"/>
        <w:rPr>
          <w:rFonts w:ascii="Times New Roman" w:hAnsi="Times New Roman" w:cs="Times New Roman"/>
          <w:sz w:val="24"/>
          <w:szCs w:val="24"/>
        </w:rPr>
      </w:pPr>
      <w:r w:rsidRPr="00F1752E">
        <w:rPr>
          <w:rFonts w:ascii="Times New Roman" w:hAnsi="Times New Roman" w:cs="Times New Roman"/>
          <w:sz w:val="24"/>
          <w:szCs w:val="24"/>
        </w:rPr>
        <w:t>Proteomics</w:t>
      </w:r>
      <w:r w:rsidRPr="007E1D9B">
        <w:rPr>
          <w:rFonts w:ascii="Times New Roman" w:hAnsi="Times New Roman" w:cs="Times New Roman"/>
          <w:sz w:val="24"/>
          <w:szCs w:val="24"/>
        </w:rPr>
        <w:t xml:space="preserve"> to quantify oxidative stress enzymes in the liver,</w:t>
      </w:r>
    </w:p>
    <w:p w14:paraId="76F32653" w14:textId="77777777" w:rsidR="007E1D9B" w:rsidRPr="007E1D9B" w:rsidRDefault="007E1D9B" w:rsidP="002859E7">
      <w:pPr>
        <w:numPr>
          <w:ilvl w:val="0"/>
          <w:numId w:val="24"/>
        </w:numPr>
        <w:jc w:val="both"/>
        <w:rPr>
          <w:rFonts w:ascii="Times New Roman" w:hAnsi="Times New Roman" w:cs="Times New Roman"/>
          <w:sz w:val="24"/>
          <w:szCs w:val="24"/>
        </w:rPr>
      </w:pPr>
      <w:r w:rsidRPr="00F1752E">
        <w:rPr>
          <w:rFonts w:ascii="Times New Roman" w:hAnsi="Times New Roman" w:cs="Times New Roman"/>
          <w:sz w:val="24"/>
          <w:szCs w:val="24"/>
        </w:rPr>
        <w:t>Metabolomics</w:t>
      </w:r>
      <w:r w:rsidRPr="007E1D9B">
        <w:rPr>
          <w:rFonts w:ascii="Times New Roman" w:hAnsi="Times New Roman" w:cs="Times New Roman"/>
          <w:sz w:val="24"/>
          <w:szCs w:val="24"/>
        </w:rPr>
        <w:t xml:space="preserve"> to observe altered amino acid and lipid metabolism,</w:t>
      </w:r>
    </w:p>
    <w:p w14:paraId="691223E7"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researchers can integrate these datasets to uncover that:</w:t>
      </w:r>
    </w:p>
    <w:p w14:paraId="77F856C4" w14:textId="77777777" w:rsidR="007E1D9B" w:rsidRPr="007E1D9B" w:rsidRDefault="007E1D9B" w:rsidP="002859E7">
      <w:pPr>
        <w:numPr>
          <w:ilvl w:val="0"/>
          <w:numId w:val="25"/>
        </w:numPr>
        <w:jc w:val="both"/>
        <w:rPr>
          <w:rFonts w:ascii="Times New Roman" w:hAnsi="Times New Roman" w:cs="Times New Roman"/>
          <w:sz w:val="24"/>
          <w:szCs w:val="24"/>
        </w:rPr>
      </w:pPr>
      <w:r w:rsidRPr="007E1D9B">
        <w:rPr>
          <w:rFonts w:ascii="Times New Roman" w:hAnsi="Times New Roman" w:cs="Times New Roman"/>
          <w:sz w:val="24"/>
          <w:szCs w:val="24"/>
        </w:rPr>
        <w:t xml:space="preserve">Inflammatory </w:t>
      </w:r>
      <w:proofErr w:type="spellStart"/>
      <w:r w:rsidRPr="007E1D9B">
        <w:rPr>
          <w:rFonts w:ascii="Times New Roman" w:hAnsi="Times New Roman" w:cs="Times New Roman"/>
          <w:sz w:val="24"/>
          <w:szCs w:val="24"/>
        </w:rPr>
        <w:t>signaling</w:t>
      </w:r>
      <w:proofErr w:type="spellEnd"/>
      <w:r w:rsidRPr="007E1D9B">
        <w:rPr>
          <w:rFonts w:ascii="Times New Roman" w:hAnsi="Times New Roman" w:cs="Times New Roman"/>
          <w:sz w:val="24"/>
          <w:szCs w:val="24"/>
        </w:rPr>
        <w:t xml:space="preserve"> pathways are upregulated at the transcript level,</w:t>
      </w:r>
    </w:p>
    <w:p w14:paraId="0D259518" w14:textId="77777777" w:rsidR="007E1D9B" w:rsidRPr="007E1D9B" w:rsidRDefault="007E1D9B" w:rsidP="002859E7">
      <w:pPr>
        <w:numPr>
          <w:ilvl w:val="0"/>
          <w:numId w:val="25"/>
        </w:numPr>
        <w:jc w:val="both"/>
        <w:rPr>
          <w:rFonts w:ascii="Times New Roman" w:hAnsi="Times New Roman" w:cs="Times New Roman"/>
          <w:sz w:val="24"/>
          <w:szCs w:val="24"/>
        </w:rPr>
      </w:pPr>
      <w:r w:rsidRPr="007E1D9B">
        <w:rPr>
          <w:rFonts w:ascii="Times New Roman" w:hAnsi="Times New Roman" w:cs="Times New Roman"/>
          <w:sz w:val="24"/>
          <w:szCs w:val="24"/>
        </w:rPr>
        <w:t xml:space="preserve">Antioxidant </w:t>
      </w:r>
      <w:proofErr w:type="spellStart"/>
      <w:r w:rsidRPr="007E1D9B">
        <w:rPr>
          <w:rFonts w:ascii="Times New Roman" w:hAnsi="Times New Roman" w:cs="Times New Roman"/>
          <w:sz w:val="24"/>
          <w:szCs w:val="24"/>
        </w:rPr>
        <w:t>defenses</w:t>
      </w:r>
      <w:proofErr w:type="spellEnd"/>
      <w:r w:rsidRPr="007E1D9B">
        <w:rPr>
          <w:rFonts w:ascii="Times New Roman" w:hAnsi="Times New Roman" w:cs="Times New Roman"/>
          <w:sz w:val="24"/>
          <w:szCs w:val="24"/>
        </w:rPr>
        <w:t xml:space="preserve"> are increased at the protein level,</w:t>
      </w:r>
    </w:p>
    <w:p w14:paraId="75D55ECE" w14:textId="77777777" w:rsidR="007E1D9B" w:rsidRPr="007E1D9B" w:rsidRDefault="007E1D9B" w:rsidP="002859E7">
      <w:pPr>
        <w:numPr>
          <w:ilvl w:val="0"/>
          <w:numId w:val="25"/>
        </w:numPr>
        <w:jc w:val="both"/>
        <w:rPr>
          <w:rFonts w:ascii="Times New Roman" w:hAnsi="Times New Roman" w:cs="Times New Roman"/>
          <w:sz w:val="24"/>
          <w:szCs w:val="24"/>
        </w:rPr>
      </w:pPr>
      <w:r w:rsidRPr="007E1D9B">
        <w:rPr>
          <w:rFonts w:ascii="Times New Roman" w:hAnsi="Times New Roman" w:cs="Times New Roman"/>
          <w:sz w:val="24"/>
          <w:szCs w:val="24"/>
        </w:rPr>
        <w:lastRenderedPageBreak/>
        <w:t>Branched-chain amino acids are depleted in circulation.</w:t>
      </w:r>
    </w:p>
    <w:p w14:paraId="15A301AB"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 xml:space="preserve">Network analysis might identify a </w:t>
      </w:r>
      <w:r w:rsidRPr="00402AF4">
        <w:rPr>
          <w:rFonts w:ascii="Times New Roman" w:hAnsi="Times New Roman" w:cs="Times New Roman"/>
          <w:sz w:val="24"/>
          <w:szCs w:val="24"/>
        </w:rPr>
        <w:t>master regulator</w:t>
      </w:r>
      <w:r w:rsidRPr="007E1D9B">
        <w:rPr>
          <w:rFonts w:ascii="Times New Roman" w:hAnsi="Times New Roman" w:cs="Times New Roman"/>
          <w:sz w:val="24"/>
          <w:szCs w:val="24"/>
        </w:rPr>
        <w:t>, such as NF-</w:t>
      </w:r>
      <w:proofErr w:type="spellStart"/>
      <w:r w:rsidRPr="007E1D9B">
        <w:rPr>
          <w:rFonts w:ascii="Times New Roman" w:hAnsi="Times New Roman" w:cs="Times New Roman"/>
          <w:sz w:val="24"/>
          <w:szCs w:val="24"/>
        </w:rPr>
        <w:t>κB</w:t>
      </w:r>
      <w:proofErr w:type="spellEnd"/>
      <w:r w:rsidRPr="007E1D9B">
        <w:rPr>
          <w:rFonts w:ascii="Times New Roman" w:hAnsi="Times New Roman" w:cs="Times New Roman"/>
          <w:sz w:val="24"/>
          <w:szCs w:val="24"/>
        </w:rPr>
        <w:t>, linking immune and oxidative responses. This integrative insight would not be evident from single-omics studies alone and could guide refinement of the feed formulation (e.g., amino acid supplementation, anti-inflammatory additives).</w:t>
      </w:r>
    </w:p>
    <w:p w14:paraId="2983C847"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5.6 Model Building and Predictive Simulations</w:t>
      </w:r>
    </w:p>
    <w:p w14:paraId="3FA70663"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 xml:space="preserve">Systems biology also supports the development of </w:t>
      </w:r>
      <w:r w:rsidRPr="00402AF4">
        <w:rPr>
          <w:rFonts w:ascii="Times New Roman" w:hAnsi="Times New Roman" w:cs="Times New Roman"/>
          <w:sz w:val="24"/>
          <w:szCs w:val="24"/>
        </w:rPr>
        <w:t>mechanistic and statistical models</w:t>
      </w:r>
      <w:r w:rsidRPr="007E1D9B">
        <w:rPr>
          <w:rFonts w:ascii="Times New Roman" w:hAnsi="Times New Roman" w:cs="Times New Roman"/>
          <w:sz w:val="24"/>
          <w:szCs w:val="24"/>
        </w:rPr>
        <w:t xml:space="preserve"> that simulate feed responses and predict outcomes under different dietary scenarios. For example:</w:t>
      </w:r>
    </w:p>
    <w:p w14:paraId="05ACDF75" w14:textId="77777777" w:rsidR="007E1D9B" w:rsidRPr="007E1D9B" w:rsidRDefault="007E1D9B" w:rsidP="002859E7">
      <w:pPr>
        <w:numPr>
          <w:ilvl w:val="0"/>
          <w:numId w:val="26"/>
        </w:numPr>
        <w:jc w:val="both"/>
        <w:rPr>
          <w:rFonts w:ascii="Times New Roman" w:hAnsi="Times New Roman" w:cs="Times New Roman"/>
          <w:sz w:val="24"/>
          <w:szCs w:val="24"/>
        </w:rPr>
      </w:pPr>
      <w:r w:rsidRPr="00402AF4">
        <w:rPr>
          <w:rFonts w:ascii="Times New Roman" w:hAnsi="Times New Roman" w:cs="Times New Roman"/>
          <w:sz w:val="24"/>
          <w:szCs w:val="24"/>
        </w:rPr>
        <w:t>Ordinary differential equation (ODE) models</w:t>
      </w:r>
      <w:r w:rsidRPr="007E1D9B">
        <w:rPr>
          <w:rFonts w:ascii="Times New Roman" w:hAnsi="Times New Roman" w:cs="Times New Roman"/>
          <w:sz w:val="24"/>
          <w:szCs w:val="24"/>
        </w:rPr>
        <w:t xml:space="preserve"> can simulate kinetic </w:t>
      </w:r>
      <w:proofErr w:type="spellStart"/>
      <w:r w:rsidRPr="007E1D9B">
        <w:rPr>
          <w:rFonts w:ascii="Times New Roman" w:hAnsi="Times New Roman" w:cs="Times New Roman"/>
          <w:sz w:val="24"/>
          <w:szCs w:val="24"/>
        </w:rPr>
        <w:t>behavior</w:t>
      </w:r>
      <w:proofErr w:type="spellEnd"/>
      <w:r w:rsidRPr="007E1D9B">
        <w:rPr>
          <w:rFonts w:ascii="Times New Roman" w:hAnsi="Times New Roman" w:cs="Times New Roman"/>
          <w:sz w:val="24"/>
          <w:szCs w:val="24"/>
        </w:rPr>
        <w:t xml:space="preserve"> of metabolic pathways,</w:t>
      </w:r>
    </w:p>
    <w:p w14:paraId="540536A9" w14:textId="77777777" w:rsidR="007E1D9B" w:rsidRPr="007E1D9B" w:rsidRDefault="007E1D9B" w:rsidP="002859E7">
      <w:pPr>
        <w:numPr>
          <w:ilvl w:val="0"/>
          <w:numId w:val="26"/>
        </w:numPr>
        <w:jc w:val="both"/>
        <w:rPr>
          <w:rFonts w:ascii="Times New Roman" w:hAnsi="Times New Roman" w:cs="Times New Roman"/>
          <w:sz w:val="24"/>
          <w:szCs w:val="24"/>
        </w:rPr>
      </w:pPr>
      <w:r w:rsidRPr="00402AF4">
        <w:rPr>
          <w:rFonts w:ascii="Times New Roman" w:hAnsi="Times New Roman" w:cs="Times New Roman"/>
          <w:sz w:val="24"/>
          <w:szCs w:val="24"/>
        </w:rPr>
        <w:t>Boolean network models</w:t>
      </w:r>
      <w:r w:rsidRPr="007E1D9B">
        <w:rPr>
          <w:rFonts w:ascii="Times New Roman" w:hAnsi="Times New Roman" w:cs="Times New Roman"/>
          <w:sz w:val="24"/>
          <w:szCs w:val="24"/>
        </w:rPr>
        <w:t xml:space="preserve"> can explore regulatory logic (e.g., on/off activation of genes under dietary inputs),</w:t>
      </w:r>
    </w:p>
    <w:p w14:paraId="670EE335" w14:textId="77777777" w:rsidR="007E1D9B" w:rsidRPr="007E1D9B" w:rsidRDefault="007E1D9B" w:rsidP="002859E7">
      <w:pPr>
        <w:numPr>
          <w:ilvl w:val="0"/>
          <w:numId w:val="26"/>
        </w:numPr>
        <w:jc w:val="both"/>
        <w:rPr>
          <w:rFonts w:ascii="Times New Roman" w:hAnsi="Times New Roman" w:cs="Times New Roman"/>
          <w:sz w:val="24"/>
          <w:szCs w:val="24"/>
        </w:rPr>
      </w:pPr>
      <w:r w:rsidRPr="00402AF4">
        <w:rPr>
          <w:rFonts w:ascii="Times New Roman" w:hAnsi="Times New Roman" w:cs="Times New Roman"/>
          <w:sz w:val="24"/>
          <w:szCs w:val="24"/>
        </w:rPr>
        <w:t>Machine learning classifiers</w:t>
      </w:r>
      <w:r w:rsidRPr="007E1D9B">
        <w:rPr>
          <w:rFonts w:ascii="Times New Roman" w:hAnsi="Times New Roman" w:cs="Times New Roman"/>
          <w:sz w:val="24"/>
          <w:szCs w:val="24"/>
        </w:rPr>
        <w:t xml:space="preserve"> can predict feed efficiency or health outcomes from omics-derived features.</w:t>
      </w:r>
    </w:p>
    <w:p w14:paraId="412F6516"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 xml:space="preserve">These models require validation through </w:t>
      </w:r>
      <w:r w:rsidRPr="00402AF4">
        <w:rPr>
          <w:rFonts w:ascii="Times New Roman" w:hAnsi="Times New Roman" w:cs="Times New Roman"/>
          <w:sz w:val="24"/>
          <w:szCs w:val="24"/>
        </w:rPr>
        <w:t>experimental data</w:t>
      </w:r>
      <w:r w:rsidRPr="007E1D9B">
        <w:rPr>
          <w:rFonts w:ascii="Times New Roman" w:hAnsi="Times New Roman" w:cs="Times New Roman"/>
          <w:sz w:val="24"/>
          <w:szCs w:val="24"/>
        </w:rPr>
        <w:t>, but once established, they enable in silico testing of new feed strategies before implementation, reducing experimental costs and timelines.</w:t>
      </w:r>
    </w:p>
    <w:p w14:paraId="5245C7FF"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5.7 Challenges in Systems Integration</w:t>
      </w:r>
    </w:p>
    <w:p w14:paraId="5A1654A8"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Despite its promise, systems-level integration in aquaculture faces several constraints:</w:t>
      </w:r>
    </w:p>
    <w:p w14:paraId="25BA94C3" w14:textId="77777777" w:rsidR="007E1D9B" w:rsidRPr="007E1D9B" w:rsidRDefault="007E1D9B" w:rsidP="002859E7">
      <w:pPr>
        <w:numPr>
          <w:ilvl w:val="0"/>
          <w:numId w:val="27"/>
        </w:numPr>
        <w:jc w:val="both"/>
        <w:rPr>
          <w:rFonts w:ascii="Times New Roman" w:hAnsi="Times New Roman" w:cs="Times New Roman"/>
          <w:sz w:val="24"/>
          <w:szCs w:val="24"/>
        </w:rPr>
      </w:pPr>
      <w:r w:rsidRPr="007E1D9B">
        <w:rPr>
          <w:rFonts w:ascii="Times New Roman" w:hAnsi="Times New Roman" w:cs="Times New Roman"/>
          <w:sz w:val="24"/>
          <w:szCs w:val="24"/>
        </w:rPr>
        <w:t xml:space="preserve">Lack of </w:t>
      </w:r>
      <w:r w:rsidRPr="00402AF4">
        <w:rPr>
          <w:rFonts w:ascii="Times New Roman" w:hAnsi="Times New Roman" w:cs="Times New Roman"/>
          <w:sz w:val="24"/>
          <w:szCs w:val="24"/>
        </w:rPr>
        <w:t>species-specific interactomes</w:t>
      </w:r>
      <w:r w:rsidRPr="007E1D9B">
        <w:rPr>
          <w:rFonts w:ascii="Times New Roman" w:hAnsi="Times New Roman" w:cs="Times New Roman"/>
          <w:sz w:val="24"/>
          <w:szCs w:val="24"/>
        </w:rPr>
        <w:t xml:space="preserve"> and functional annotations,</w:t>
      </w:r>
    </w:p>
    <w:p w14:paraId="01E9CD9E" w14:textId="77777777" w:rsidR="007E1D9B" w:rsidRPr="007E1D9B" w:rsidRDefault="007E1D9B" w:rsidP="002859E7">
      <w:pPr>
        <w:numPr>
          <w:ilvl w:val="0"/>
          <w:numId w:val="27"/>
        </w:numPr>
        <w:jc w:val="both"/>
        <w:rPr>
          <w:rFonts w:ascii="Times New Roman" w:hAnsi="Times New Roman" w:cs="Times New Roman"/>
          <w:sz w:val="24"/>
          <w:szCs w:val="24"/>
        </w:rPr>
      </w:pPr>
      <w:r w:rsidRPr="007E1D9B">
        <w:rPr>
          <w:rFonts w:ascii="Times New Roman" w:hAnsi="Times New Roman" w:cs="Times New Roman"/>
          <w:sz w:val="24"/>
          <w:szCs w:val="24"/>
        </w:rPr>
        <w:t xml:space="preserve">High </w:t>
      </w:r>
      <w:r w:rsidRPr="00402AF4">
        <w:rPr>
          <w:rFonts w:ascii="Times New Roman" w:hAnsi="Times New Roman" w:cs="Times New Roman"/>
          <w:sz w:val="24"/>
          <w:szCs w:val="24"/>
        </w:rPr>
        <w:t>computational demands,</w:t>
      </w:r>
    </w:p>
    <w:p w14:paraId="0181D289" w14:textId="77777777" w:rsidR="007E1D9B" w:rsidRPr="007E1D9B" w:rsidRDefault="007E1D9B" w:rsidP="002859E7">
      <w:pPr>
        <w:numPr>
          <w:ilvl w:val="0"/>
          <w:numId w:val="27"/>
        </w:numPr>
        <w:jc w:val="both"/>
        <w:rPr>
          <w:rFonts w:ascii="Times New Roman" w:hAnsi="Times New Roman" w:cs="Times New Roman"/>
          <w:sz w:val="24"/>
          <w:szCs w:val="24"/>
        </w:rPr>
      </w:pPr>
      <w:r w:rsidRPr="00402AF4">
        <w:rPr>
          <w:rFonts w:ascii="Times New Roman" w:hAnsi="Times New Roman" w:cs="Times New Roman"/>
          <w:sz w:val="24"/>
          <w:szCs w:val="24"/>
        </w:rPr>
        <w:t>Inter-individual variation requiring</w:t>
      </w:r>
      <w:r w:rsidRPr="007E1D9B">
        <w:rPr>
          <w:rFonts w:ascii="Times New Roman" w:hAnsi="Times New Roman" w:cs="Times New Roman"/>
          <w:sz w:val="24"/>
          <w:szCs w:val="24"/>
        </w:rPr>
        <w:t xml:space="preserve"> large sample sizes,</w:t>
      </w:r>
    </w:p>
    <w:p w14:paraId="6C7684B9" w14:textId="77777777" w:rsidR="007E1D9B" w:rsidRPr="007E1D9B" w:rsidRDefault="007E1D9B" w:rsidP="002859E7">
      <w:pPr>
        <w:numPr>
          <w:ilvl w:val="0"/>
          <w:numId w:val="27"/>
        </w:numPr>
        <w:jc w:val="both"/>
        <w:rPr>
          <w:rFonts w:ascii="Times New Roman" w:hAnsi="Times New Roman" w:cs="Times New Roman"/>
          <w:sz w:val="24"/>
          <w:szCs w:val="24"/>
        </w:rPr>
      </w:pPr>
      <w:r w:rsidRPr="007E1D9B">
        <w:rPr>
          <w:rFonts w:ascii="Times New Roman" w:hAnsi="Times New Roman" w:cs="Times New Roman"/>
          <w:sz w:val="24"/>
          <w:szCs w:val="24"/>
        </w:rPr>
        <w:t xml:space="preserve">Need for </w:t>
      </w:r>
      <w:r w:rsidRPr="00402AF4">
        <w:rPr>
          <w:rFonts w:ascii="Times New Roman" w:hAnsi="Times New Roman" w:cs="Times New Roman"/>
          <w:sz w:val="24"/>
          <w:szCs w:val="24"/>
        </w:rPr>
        <w:t>interdisciplinary expertise</w:t>
      </w:r>
      <w:r w:rsidRPr="007E1D9B">
        <w:rPr>
          <w:rFonts w:ascii="Times New Roman" w:hAnsi="Times New Roman" w:cs="Times New Roman"/>
          <w:sz w:val="24"/>
          <w:szCs w:val="24"/>
        </w:rPr>
        <w:t xml:space="preserve"> across nutrition, molecular biology, and bioinformatics.</w:t>
      </w:r>
    </w:p>
    <w:p w14:paraId="19CE8B77"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Furthermore, systems models are only as robust as their input data; errors or biases at any omics level can propagate and mislead network construction or simulations.</w:t>
      </w:r>
    </w:p>
    <w:p w14:paraId="23C90802" w14:textId="77777777" w:rsidR="007E1D9B" w:rsidRPr="007E1D9B" w:rsidRDefault="007E1D9B" w:rsidP="007E1D9B">
      <w:pPr>
        <w:rPr>
          <w:rFonts w:ascii="Times New Roman" w:hAnsi="Times New Roman" w:cs="Times New Roman"/>
          <w:b/>
          <w:bCs/>
          <w:sz w:val="24"/>
          <w:szCs w:val="24"/>
        </w:rPr>
      </w:pPr>
      <w:r w:rsidRPr="007E1D9B">
        <w:rPr>
          <w:rFonts w:ascii="Times New Roman" w:hAnsi="Times New Roman" w:cs="Times New Roman"/>
          <w:b/>
          <w:bCs/>
          <w:sz w:val="24"/>
          <w:szCs w:val="24"/>
        </w:rPr>
        <w:t>5.8 Conclusion of Systems Integration Value</w:t>
      </w:r>
    </w:p>
    <w:p w14:paraId="7244FBE8"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 xml:space="preserve">When effectively implemented, systems-based integration provides a </w:t>
      </w:r>
      <w:r w:rsidRPr="00402AF4">
        <w:rPr>
          <w:rFonts w:ascii="Times New Roman" w:hAnsi="Times New Roman" w:cs="Times New Roman"/>
          <w:sz w:val="24"/>
          <w:szCs w:val="24"/>
        </w:rPr>
        <w:t>deep, mechanistic understanding</w:t>
      </w:r>
      <w:r w:rsidRPr="007E1D9B">
        <w:rPr>
          <w:rFonts w:ascii="Times New Roman" w:hAnsi="Times New Roman" w:cs="Times New Roman"/>
          <w:sz w:val="24"/>
          <w:szCs w:val="24"/>
        </w:rPr>
        <w:t xml:space="preserve"> of how feed influences fish physiology. It allows:</w:t>
      </w:r>
    </w:p>
    <w:p w14:paraId="5B80E28C" w14:textId="77777777" w:rsidR="007E1D9B" w:rsidRPr="007E1D9B" w:rsidRDefault="007E1D9B" w:rsidP="002859E7">
      <w:pPr>
        <w:numPr>
          <w:ilvl w:val="0"/>
          <w:numId w:val="28"/>
        </w:numPr>
        <w:jc w:val="both"/>
        <w:rPr>
          <w:rFonts w:ascii="Times New Roman" w:hAnsi="Times New Roman" w:cs="Times New Roman"/>
          <w:sz w:val="24"/>
          <w:szCs w:val="24"/>
        </w:rPr>
      </w:pPr>
      <w:r w:rsidRPr="007E1D9B">
        <w:rPr>
          <w:rFonts w:ascii="Times New Roman" w:hAnsi="Times New Roman" w:cs="Times New Roman"/>
          <w:sz w:val="24"/>
          <w:szCs w:val="24"/>
        </w:rPr>
        <w:t>Identification of key molecular levers for performance enhancement,</w:t>
      </w:r>
    </w:p>
    <w:p w14:paraId="7A800B05" w14:textId="77777777" w:rsidR="007E1D9B" w:rsidRPr="007E1D9B" w:rsidRDefault="007E1D9B" w:rsidP="002859E7">
      <w:pPr>
        <w:numPr>
          <w:ilvl w:val="0"/>
          <w:numId w:val="28"/>
        </w:numPr>
        <w:jc w:val="both"/>
        <w:rPr>
          <w:rFonts w:ascii="Times New Roman" w:hAnsi="Times New Roman" w:cs="Times New Roman"/>
          <w:sz w:val="24"/>
          <w:szCs w:val="24"/>
        </w:rPr>
      </w:pPr>
      <w:r w:rsidRPr="007E1D9B">
        <w:rPr>
          <w:rFonts w:ascii="Times New Roman" w:hAnsi="Times New Roman" w:cs="Times New Roman"/>
          <w:sz w:val="24"/>
          <w:szCs w:val="24"/>
        </w:rPr>
        <w:t>Biomarker discovery for nutritional monitoring,</w:t>
      </w:r>
    </w:p>
    <w:p w14:paraId="1D33A9D1" w14:textId="77777777" w:rsidR="007E1D9B" w:rsidRPr="007E1D9B" w:rsidRDefault="007E1D9B" w:rsidP="002859E7">
      <w:pPr>
        <w:numPr>
          <w:ilvl w:val="0"/>
          <w:numId w:val="28"/>
        </w:numPr>
        <w:jc w:val="both"/>
        <w:rPr>
          <w:rFonts w:ascii="Times New Roman" w:hAnsi="Times New Roman" w:cs="Times New Roman"/>
          <w:sz w:val="24"/>
          <w:szCs w:val="24"/>
        </w:rPr>
      </w:pPr>
      <w:r w:rsidRPr="007E1D9B">
        <w:rPr>
          <w:rFonts w:ascii="Times New Roman" w:hAnsi="Times New Roman" w:cs="Times New Roman"/>
          <w:sz w:val="24"/>
          <w:szCs w:val="24"/>
        </w:rPr>
        <w:t>Rational formulation of diets for improved sustainability and health.</w:t>
      </w:r>
    </w:p>
    <w:p w14:paraId="62067916" w14:textId="77777777" w:rsidR="007E1D9B" w:rsidRPr="007E1D9B" w:rsidRDefault="007E1D9B" w:rsidP="00C50E50">
      <w:pPr>
        <w:jc w:val="both"/>
        <w:rPr>
          <w:rFonts w:ascii="Times New Roman" w:hAnsi="Times New Roman" w:cs="Times New Roman"/>
          <w:sz w:val="24"/>
          <w:szCs w:val="24"/>
        </w:rPr>
      </w:pPr>
      <w:r w:rsidRPr="007E1D9B">
        <w:rPr>
          <w:rFonts w:ascii="Times New Roman" w:hAnsi="Times New Roman" w:cs="Times New Roman"/>
          <w:sz w:val="24"/>
          <w:szCs w:val="24"/>
        </w:rPr>
        <w:t xml:space="preserve">As tools and databases continue to mature, systems biology will become increasingly central in </w:t>
      </w:r>
      <w:r w:rsidRPr="00402AF4">
        <w:rPr>
          <w:rFonts w:ascii="Times New Roman" w:hAnsi="Times New Roman" w:cs="Times New Roman"/>
          <w:sz w:val="24"/>
          <w:szCs w:val="24"/>
        </w:rPr>
        <w:t>precision aquaculture</w:t>
      </w:r>
      <w:r w:rsidRPr="007E1D9B">
        <w:rPr>
          <w:rFonts w:ascii="Times New Roman" w:hAnsi="Times New Roman" w:cs="Times New Roman"/>
          <w:sz w:val="24"/>
          <w:szCs w:val="24"/>
        </w:rPr>
        <w:t>, supporting data-driven decision-making and functional feed development.</w:t>
      </w:r>
    </w:p>
    <w:p w14:paraId="2D6029BE" w14:textId="54722AA8" w:rsidR="007E1D9B" w:rsidRPr="007E1D9B" w:rsidRDefault="007E1D9B" w:rsidP="007E1D9B">
      <w:pPr>
        <w:rPr>
          <w:rFonts w:ascii="Times New Roman" w:hAnsi="Times New Roman" w:cs="Times New Roman"/>
          <w:sz w:val="24"/>
          <w:szCs w:val="24"/>
        </w:rPr>
      </w:pPr>
    </w:p>
    <w:p w14:paraId="480190EA"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6. Role of Bioinformatics in Nutrigenomic Data Interpretation and Feed Design</w:t>
      </w:r>
    </w:p>
    <w:p w14:paraId="7F2142DC"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6.1 Introduction: Bioinformatics as the Engine of Omics Integration</w:t>
      </w:r>
    </w:p>
    <w:p w14:paraId="3A0EFAAB"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The vast scale and complexity of data generated from transcriptomics, proteomics, and metabolomics necessitate the application of bioinformatics to derive meaningful biological conclusions. Bioinformatics comprises a set of computational tools, algorithms, databases, and pipelines that allow researchers to manage, process, and interpret large-scale biological data. In fish nutrigenomics, bioinformatics plays a pivotal role in integrating omics datasets, identifying regulatory mechanisms, and supporting the rational design of functional feeds (László et al., 2006; Williams &amp; Watts, 2019).</w:t>
      </w:r>
    </w:p>
    <w:p w14:paraId="6BB338A0"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Through advanced statistical models and systems-based frameworks, bioinformatics transforms raw data into actionable knowledge—bridging the gap between molecular signatures and phenotypic performance.</w:t>
      </w:r>
    </w:p>
    <w:p w14:paraId="55904F67"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 xml:space="preserve">6.2 Data </w:t>
      </w:r>
      <w:proofErr w:type="spellStart"/>
      <w:r w:rsidRPr="00E65302">
        <w:rPr>
          <w:rFonts w:ascii="Times New Roman" w:hAnsi="Times New Roman" w:cs="Times New Roman"/>
          <w:b/>
          <w:bCs/>
          <w:sz w:val="24"/>
          <w:szCs w:val="24"/>
        </w:rPr>
        <w:t>Preprocessing</w:t>
      </w:r>
      <w:proofErr w:type="spellEnd"/>
      <w:r w:rsidRPr="00E65302">
        <w:rPr>
          <w:rFonts w:ascii="Times New Roman" w:hAnsi="Times New Roman" w:cs="Times New Roman"/>
          <w:b/>
          <w:bCs/>
          <w:sz w:val="24"/>
          <w:szCs w:val="24"/>
        </w:rPr>
        <w:t xml:space="preserve"> and Quality Control</w:t>
      </w:r>
    </w:p>
    <w:p w14:paraId="1C43173C" w14:textId="77777777" w:rsidR="00E65302" w:rsidRPr="00E65302" w:rsidRDefault="00E65302" w:rsidP="00E65302">
      <w:pPr>
        <w:rPr>
          <w:rFonts w:ascii="Times New Roman" w:hAnsi="Times New Roman" w:cs="Times New Roman"/>
          <w:sz w:val="24"/>
          <w:szCs w:val="24"/>
        </w:rPr>
      </w:pPr>
      <w:r w:rsidRPr="00E65302">
        <w:rPr>
          <w:rFonts w:ascii="Times New Roman" w:hAnsi="Times New Roman" w:cs="Times New Roman"/>
          <w:sz w:val="24"/>
          <w:szCs w:val="24"/>
        </w:rPr>
        <w:t xml:space="preserve">The first bioinformatics challenge in omics analysis is data </w:t>
      </w:r>
      <w:proofErr w:type="spellStart"/>
      <w:r w:rsidRPr="00E65302">
        <w:rPr>
          <w:rFonts w:ascii="Times New Roman" w:hAnsi="Times New Roman" w:cs="Times New Roman"/>
          <w:sz w:val="24"/>
          <w:szCs w:val="24"/>
        </w:rPr>
        <w:t>preprocessing</w:t>
      </w:r>
      <w:proofErr w:type="spellEnd"/>
      <w:r w:rsidRPr="00E65302">
        <w:rPr>
          <w:rFonts w:ascii="Times New Roman" w:hAnsi="Times New Roman" w:cs="Times New Roman"/>
          <w:sz w:val="24"/>
          <w:szCs w:val="24"/>
        </w:rPr>
        <w:t>, which includes:</w:t>
      </w:r>
    </w:p>
    <w:p w14:paraId="54DF1317" w14:textId="77777777" w:rsidR="00E65302" w:rsidRPr="00E65302" w:rsidRDefault="00E65302" w:rsidP="002859E7">
      <w:pPr>
        <w:numPr>
          <w:ilvl w:val="0"/>
          <w:numId w:val="29"/>
        </w:numPr>
        <w:rPr>
          <w:rFonts w:ascii="Times New Roman" w:hAnsi="Times New Roman" w:cs="Times New Roman"/>
          <w:sz w:val="24"/>
          <w:szCs w:val="24"/>
        </w:rPr>
      </w:pPr>
      <w:r w:rsidRPr="00402AF4">
        <w:rPr>
          <w:rFonts w:ascii="Times New Roman" w:hAnsi="Times New Roman" w:cs="Times New Roman"/>
          <w:sz w:val="24"/>
          <w:szCs w:val="24"/>
        </w:rPr>
        <w:t>Filtering and trimming</w:t>
      </w:r>
      <w:r w:rsidRPr="00E65302">
        <w:rPr>
          <w:rFonts w:ascii="Times New Roman" w:hAnsi="Times New Roman" w:cs="Times New Roman"/>
          <w:sz w:val="24"/>
          <w:szCs w:val="24"/>
        </w:rPr>
        <w:t xml:space="preserve"> raw sequencing </w:t>
      </w:r>
      <w:proofErr w:type="gramStart"/>
      <w:r w:rsidRPr="00E65302">
        <w:rPr>
          <w:rFonts w:ascii="Times New Roman" w:hAnsi="Times New Roman" w:cs="Times New Roman"/>
          <w:sz w:val="24"/>
          <w:szCs w:val="24"/>
        </w:rPr>
        <w:t>reads</w:t>
      </w:r>
      <w:proofErr w:type="gramEnd"/>
      <w:r w:rsidRPr="00E65302">
        <w:rPr>
          <w:rFonts w:ascii="Times New Roman" w:hAnsi="Times New Roman" w:cs="Times New Roman"/>
          <w:sz w:val="24"/>
          <w:szCs w:val="24"/>
        </w:rPr>
        <w:t xml:space="preserve"> or spectral data,</w:t>
      </w:r>
    </w:p>
    <w:p w14:paraId="0CEC3F56" w14:textId="77777777" w:rsidR="00E65302" w:rsidRPr="00E65302" w:rsidRDefault="00E65302" w:rsidP="002859E7">
      <w:pPr>
        <w:numPr>
          <w:ilvl w:val="0"/>
          <w:numId w:val="29"/>
        </w:numPr>
        <w:rPr>
          <w:rFonts w:ascii="Times New Roman" w:hAnsi="Times New Roman" w:cs="Times New Roman"/>
          <w:sz w:val="24"/>
          <w:szCs w:val="24"/>
        </w:rPr>
      </w:pPr>
      <w:r w:rsidRPr="00402AF4">
        <w:rPr>
          <w:rFonts w:ascii="Times New Roman" w:hAnsi="Times New Roman" w:cs="Times New Roman"/>
          <w:sz w:val="24"/>
          <w:szCs w:val="24"/>
        </w:rPr>
        <w:t>Normalization</w:t>
      </w:r>
      <w:r w:rsidRPr="00E65302">
        <w:rPr>
          <w:rFonts w:ascii="Times New Roman" w:hAnsi="Times New Roman" w:cs="Times New Roman"/>
          <w:sz w:val="24"/>
          <w:szCs w:val="24"/>
        </w:rPr>
        <w:t xml:space="preserve"> to correct for technical variation,</w:t>
      </w:r>
    </w:p>
    <w:p w14:paraId="5E4681E2" w14:textId="77777777" w:rsidR="00E65302" w:rsidRPr="00E65302" w:rsidRDefault="00E65302" w:rsidP="002859E7">
      <w:pPr>
        <w:numPr>
          <w:ilvl w:val="0"/>
          <w:numId w:val="29"/>
        </w:numPr>
        <w:jc w:val="both"/>
        <w:rPr>
          <w:rFonts w:ascii="Times New Roman" w:hAnsi="Times New Roman" w:cs="Times New Roman"/>
          <w:sz w:val="24"/>
          <w:szCs w:val="24"/>
        </w:rPr>
      </w:pPr>
      <w:r w:rsidRPr="00402AF4">
        <w:rPr>
          <w:rFonts w:ascii="Times New Roman" w:hAnsi="Times New Roman" w:cs="Times New Roman"/>
          <w:sz w:val="24"/>
          <w:szCs w:val="24"/>
        </w:rPr>
        <w:t>Batch effect correction</w:t>
      </w:r>
      <w:r w:rsidRPr="00E65302">
        <w:rPr>
          <w:rFonts w:ascii="Times New Roman" w:hAnsi="Times New Roman" w:cs="Times New Roman"/>
          <w:sz w:val="24"/>
          <w:szCs w:val="24"/>
        </w:rPr>
        <w:t xml:space="preserve"> using tools such as </w:t>
      </w:r>
      <w:proofErr w:type="spellStart"/>
      <w:r w:rsidRPr="00E65302">
        <w:rPr>
          <w:rFonts w:ascii="Times New Roman" w:hAnsi="Times New Roman" w:cs="Times New Roman"/>
          <w:i/>
          <w:iCs/>
          <w:sz w:val="24"/>
          <w:szCs w:val="24"/>
        </w:rPr>
        <w:t>ComBat</w:t>
      </w:r>
      <w:proofErr w:type="spellEnd"/>
      <w:r w:rsidRPr="00E65302">
        <w:rPr>
          <w:rFonts w:ascii="Times New Roman" w:hAnsi="Times New Roman" w:cs="Times New Roman"/>
          <w:sz w:val="24"/>
          <w:szCs w:val="24"/>
        </w:rPr>
        <w:t xml:space="preserve"> (for omics normalization across experiments),</w:t>
      </w:r>
    </w:p>
    <w:p w14:paraId="51F1AB6B" w14:textId="77777777" w:rsidR="00E65302" w:rsidRPr="00E65302" w:rsidRDefault="00E65302" w:rsidP="002859E7">
      <w:pPr>
        <w:numPr>
          <w:ilvl w:val="0"/>
          <w:numId w:val="29"/>
        </w:numPr>
        <w:rPr>
          <w:rFonts w:ascii="Times New Roman" w:hAnsi="Times New Roman" w:cs="Times New Roman"/>
          <w:sz w:val="24"/>
          <w:szCs w:val="24"/>
        </w:rPr>
      </w:pPr>
      <w:r w:rsidRPr="00402AF4">
        <w:rPr>
          <w:rFonts w:ascii="Times New Roman" w:hAnsi="Times New Roman" w:cs="Times New Roman"/>
          <w:sz w:val="24"/>
          <w:szCs w:val="24"/>
        </w:rPr>
        <w:t>Missing value imputation</w:t>
      </w:r>
      <w:r w:rsidRPr="00E65302">
        <w:rPr>
          <w:rFonts w:ascii="Times New Roman" w:hAnsi="Times New Roman" w:cs="Times New Roman"/>
          <w:sz w:val="24"/>
          <w:szCs w:val="24"/>
        </w:rPr>
        <w:t>, especially in proteomic and metabolomic datasets.</w:t>
      </w:r>
    </w:p>
    <w:p w14:paraId="3F4A0C6D"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These steps are essential to reduce noise and enhance reproducibility. For example, in RNA-</w:t>
      </w:r>
      <w:proofErr w:type="spellStart"/>
      <w:r w:rsidRPr="00E65302">
        <w:rPr>
          <w:rFonts w:ascii="Times New Roman" w:hAnsi="Times New Roman" w:cs="Times New Roman"/>
          <w:sz w:val="24"/>
          <w:szCs w:val="24"/>
        </w:rPr>
        <w:t>Seq</w:t>
      </w:r>
      <w:proofErr w:type="spellEnd"/>
      <w:r w:rsidRPr="00E65302">
        <w:rPr>
          <w:rFonts w:ascii="Times New Roman" w:hAnsi="Times New Roman" w:cs="Times New Roman"/>
          <w:sz w:val="24"/>
          <w:szCs w:val="24"/>
        </w:rPr>
        <w:t xml:space="preserve"> analysis, tools such as </w:t>
      </w:r>
      <w:proofErr w:type="spellStart"/>
      <w:r w:rsidRPr="00E65302">
        <w:rPr>
          <w:rFonts w:ascii="Times New Roman" w:hAnsi="Times New Roman" w:cs="Times New Roman"/>
          <w:i/>
          <w:iCs/>
          <w:sz w:val="24"/>
          <w:szCs w:val="24"/>
        </w:rPr>
        <w:t>FastQC</w:t>
      </w:r>
      <w:proofErr w:type="spellEnd"/>
      <w:r w:rsidRPr="00E65302">
        <w:rPr>
          <w:rFonts w:ascii="Times New Roman" w:hAnsi="Times New Roman" w:cs="Times New Roman"/>
          <w:sz w:val="24"/>
          <w:szCs w:val="24"/>
        </w:rPr>
        <w:t xml:space="preserve">, </w:t>
      </w:r>
      <w:proofErr w:type="spellStart"/>
      <w:r w:rsidRPr="00E65302">
        <w:rPr>
          <w:rFonts w:ascii="Times New Roman" w:hAnsi="Times New Roman" w:cs="Times New Roman"/>
          <w:i/>
          <w:iCs/>
          <w:sz w:val="24"/>
          <w:szCs w:val="24"/>
        </w:rPr>
        <w:t>Trimmomatic</w:t>
      </w:r>
      <w:proofErr w:type="spellEnd"/>
      <w:r w:rsidRPr="00E65302">
        <w:rPr>
          <w:rFonts w:ascii="Times New Roman" w:hAnsi="Times New Roman" w:cs="Times New Roman"/>
          <w:sz w:val="24"/>
          <w:szCs w:val="24"/>
        </w:rPr>
        <w:t xml:space="preserve">, </w:t>
      </w:r>
      <w:r w:rsidRPr="00E65302">
        <w:rPr>
          <w:rFonts w:ascii="Times New Roman" w:hAnsi="Times New Roman" w:cs="Times New Roman"/>
          <w:i/>
          <w:iCs/>
          <w:sz w:val="24"/>
          <w:szCs w:val="24"/>
        </w:rPr>
        <w:t>STAR</w:t>
      </w:r>
      <w:r w:rsidRPr="00E65302">
        <w:rPr>
          <w:rFonts w:ascii="Times New Roman" w:hAnsi="Times New Roman" w:cs="Times New Roman"/>
          <w:sz w:val="24"/>
          <w:szCs w:val="24"/>
        </w:rPr>
        <w:t xml:space="preserve">, and </w:t>
      </w:r>
      <w:proofErr w:type="spellStart"/>
      <w:r w:rsidRPr="00E65302">
        <w:rPr>
          <w:rFonts w:ascii="Times New Roman" w:hAnsi="Times New Roman" w:cs="Times New Roman"/>
          <w:i/>
          <w:iCs/>
          <w:sz w:val="24"/>
          <w:szCs w:val="24"/>
        </w:rPr>
        <w:t>HTSeq</w:t>
      </w:r>
      <w:proofErr w:type="spellEnd"/>
      <w:r w:rsidRPr="00E65302">
        <w:rPr>
          <w:rFonts w:ascii="Times New Roman" w:hAnsi="Times New Roman" w:cs="Times New Roman"/>
          <w:sz w:val="24"/>
          <w:szCs w:val="24"/>
        </w:rPr>
        <w:t xml:space="preserve"> are commonly used to generate high-quality gene expression matrices.</w:t>
      </w:r>
    </w:p>
    <w:p w14:paraId="16CB824C" w14:textId="0CC63B8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In proteomics, label-free quantification requires normalization methods such as </w:t>
      </w:r>
      <w:r w:rsidRPr="00402AF4">
        <w:rPr>
          <w:rFonts w:ascii="Times New Roman" w:hAnsi="Times New Roman" w:cs="Times New Roman"/>
          <w:sz w:val="24"/>
          <w:szCs w:val="24"/>
        </w:rPr>
        <w:t>total ion current (TIC) scaling</w:t>
      </w:r>
      <w:r w:rsidR="00297935">
        <w:rPr>
          <w:rFonts w:ascii="Times New Roman" w:hAnsi="Times New Roman" w:cs="Times New Roman"/>
          <w:sz w:val="24"/>
          <w:szCs w:val="24"/>
        </w:rPr>
        <w:t>. At the same time,</w:t>
      </w:r>
      <w:r w:rsidRPr="00E65302">
        <w:rPr>
          <w:rFonts w:ascii="Times New Roman" w:hAnsi="Times New Roman" w:cs="Times New Roman"/>
          <w:sz w:val="24"/>
          <w:szCs w:val="24"/>
        </w:rPr>
        <w:t xml:space="preserve"> metabolomics </w:t>
      </w:r>
      <w:proofErr w:type="spellStart"/>
      <w:r w:rsidRPr="00E65302">
        <w:rPr>
          <w:rFonts w:ascii="Times New Roman" w:hAnsi="Times New Roman" w:cs="Times New Roman"/>
          <w:sz w:val="24"/>
          <w:szCs w:val="24"/>
        </w:rPr>
        <w:t>preprocessing</w:t>
      </w:r>
      <w:proofErr w:type="spellEnd"/>
      <w:r w:rsidRPr="00E65302">
        <w:rPr>
          <w:rFonts w:ascii="Times New Roman" w:hAnsi="Times New Roman" w:cs="Times New Roman"/>
          <w:sz w:val="24"/>
          <w:szCs w:val="24"/>
        </w:rPr>
        <w:t xml:space="preserve"> involves </w:t>
      </w:r>
      <w:r w:rsidRPr="00402AF4">
        <w:rPr>
          <w:rFonts w:ascii="Times New Roman" w:hAnsi="Times New Roman" w:cs="Times New Roman"/>
          <w:sz w:val="24"/>
          <w:szCs w:val="24"/>
        </w:rPr>
        <w:t xml:space="preserve">peak alignment, deconvolution, and retention time correction </w:t>
      </w:r>
      <w:r w:rsidRPr="00E65302">
        <w:rPr>
          <w:rFonts w:ascii="Times New Roman" w:hAnsi="Times New Roman" w:cs="Times New Roman"/>
          <w:sz w:val="24"/>
          <w:szCs w:val="24"/>
        </w:rPr>
        <w:t xml:space="preserve">using platforms like </w:t>
      </w:r>
      <w:r w:rsidRPr="00E65302">
        <w:rPr>
          <w:rFonts w:ascii="Times New Roman" w:hAnsi="Times New Roman" w:cs="Times New Roman"/>
          <w:i/>
          <w:iCs/>
          <w:sz w:val="24"/>
          <w:szCs w:val="24"/>
        </w:rPr>
        <w:t>XCMS</w:t>
      </w:r>
      <w:r w:rsidRPr="00E65302">
        <w:rPr>
          <w:rFonts w:ascii="Times New Roman" w:hAnsi="Times New Roman" w:cs="Times New Roman"/>
          <w:sz w:val="24"/>
          <w:szCs w:val="24"/>
        </w:rPr>
        <w:t xml:space="preserve"> or </w:t>
      </w:r>
      <w:proofErr w:type="spellStart"/>
      <w:r w:rsidRPr="00E65302">
        <w:rPr>
          <w:rFonts w:ascii="Times New Roman" w:hAnsi="Times New Roman" w:cs="Times New Roman"/>
          <w:i/>
          <w:iCs/>
          <w:sz w:val="24"/>
          <w:szCs w:val="24"/>
        </w:rPr>
        <w:t>MZmine</w:t>
      </w:r>
      <w:proofErr w:type="spellEnd"/>
      <w:r w:rsidRPr="00E65302">
        <w:rPr>
          <w:rFonts w:ascii="Times New Roman" w:hAnsi="Times New Roman" w:cs="Times New Roman"/>
          <w:sz w:val="24"/>
          <w:szCs w:val="24"/>
        </w:rPr>
        <w:t>.</w:t>
      </w:r>
    </w:p>
    <w:p w14:paraId="18526924"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6.3 Functional Annotation and Pathway Mapping</w:t>
      </w:r>
    </w:p>
    <w:p w14:paraId="2C984127"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Accurate functional annotation is key for biological interpretation of omics results. In non-model aquaculture species, annotation is often performed via:</w:t>
      </w:r>
    </w:p>
    <w:p w14:paraId="68083C0C" w14:textId="77777777" w:rsidR="00E65302" w:rsidRPr="00E65302" w:rsidRDefault="00E65302" w:rsidP="002859E7">
      <w:pPr>
        <w:numPr>
          <w:ilvl w:val="0"/>
          <w:numId w:val="30"/>
        </w:numPr>
        <w:jc w:val="both"/>
        <w:rPr>
          <w:rFonts w:ascii="Times New Roman" w:hAnsi="Times New Roman" w:cs="Times New Roman"/>
          <w:sz w:val="24"/>
          <w:szCs w:val="24"/>
        </w:rPr>
      </w:pPr>
      <w:r w:rsidRPr="00402AF4">
        <w:rPr>
          <w:rFonts w:ascii="Times New Roman" w:hAnsi="Times New Roman" w:cs="Times New Roman"/>
          <w:sz w:val="24"/>
          <w:szCs w:val="24"/>
        </w:rPr>
        <w:t>Homology-based mapping</w:t>
      </w:r>
      <w:r w:rsidRPr="00E65302">
        <w:rPr>
          <w:rFonts w:ascii="Times New Roman" w:hAnsi="Times New Roman" w:cs="Times New Roman"/>
          <w:sz w:val="24"/>
          <w:szCs w:val="24"/>
        </w:rPr>
        <w:t xml:space="preserve"> (e.g., BLAST against zebrafish or Atlantic salmon databases),</w:t>
      </w:r>
    </w:p>
    <w:p w14:paraId="1EF4921F" w14:textId="77777777" w:rsidR="00E65302" w:rsidRPr="00E65302" w:rsidRDefault="00E65302" w:rsidP="002859E7">
      <w:pPr>
        <w:numPr>
          <w:ilvl w:val="0"/>
          <w:numId w:val="30"/>
        </w:numPr>
        <w:jc w:val="both"/>
        <w:rPr>
          <w:rFonts w:ascii="Times New Roman" w:hAnsi="Times New Roman" w:cs="Times New Roman"/>
          <w:sz w:val="24"/>
          <w:szCs w:val="24"/>
        </w:rPr>
      </w:pPr>
      <w:r w:rsidRPr="00402AF4">
        <w:rPr>
          <w:rFonts w:ascii="Times New Roman" w:hAnsi="Times New Roman" w:cs="Times New Roman"/>
          <w:sz w:val="24"/>
          <w:szCs w:val="24"/>
        </w:rPr>
        <w:t>Gene ontology (GO)</w:t>
      </w:r>
      <w:r w:rsidRPr="00E65302">
        <w:rPr>
          <w:rFonts w:ascii="Times New Roman" w:hAnsi="Times New Roman" w:cs="Times New Roman"/>
          <w:sz w:val="24"/>
          <w:szCs w:val="24"/>
        </w:rPr>
        <w:t xml:space="preserve"> assignment using </w:t>
      </w:r>
      <w:r w:rsidRPr="00E65302">
        <w:rPr>
          <w:rFonts w:ascii="Times New Roman" w:hAnsi="Times New Roman" w:cs="Times New Roman"/>
          <w:i/>
          <w:iCs/>
          <w:sz w:val="24"/>
          <w:szCs w:val="24"/>
        </w:rPr>
        <w:t>Blast2GO</w:t>
      </w:r>
      <w:r w:rsidRPr="00E65302">
        <w:rPr>
          <w:rFonts w:ascii="Times New Roman" w:hAnsi="Times New Roman" w:cs="Times New Roman"/>
          <w:sz w:val="24"/>
          <w:szCs w:val="24"/>
        </w:rPr>
        <w:t>,</w:t>
      </w:r>
    </w:p>
    <w:p w14:paraId="2796691C" w14:textId="77777777" w:rsidR="00E65302" w:rsidRPr="00E65302" w:rsidRDefault="00E65302" w:rsidP="002859E7">
      <w:pPr>
        <w:numPr>
          <w:ilvl w:val="0"/>
          <w:numId w:val="30"/>
        </w:numPr>
        <w:jc w:val="both"/>
        <w:rPr>
          <w:rFonts w:ascii="Times New Roman" w:hAnsi="Times New Roman" w:cs="Times New Roman"/>
          <w:sz w:val="24"/>
          <w:szCs w:val="24"/>
        </w:rPr>
      </w:pPr>
      <w:r w:rsidRPr="00402AF4">
        <w:rPr>
          <w:rFonts w:ascii="Times New Roman" w:hAnsi="Times New Roman" w:cs="Times New Roman"/>
          <w:sz w:val="24"/>
          <w:szCs w:val="24"/>
        </w:rPr>
        <w:t>Pathway analysis</w:t>
      </w:r>
      <w:r w:rsidRPr="00E65302">
        <w:rPr>
          <w:rFonts w:ascii="Times New Roman" w:hAnsi="Times New Roman" w:cs="Times New Roman"/>
          <w:sz w:val="24"/>
          <w:szCs w:val="24"/>
        </w:rPr>
        <w:t xml:space="preserve"> using </w:t>
      </w:r>
      <w:r w:rsidRPr="00E65302">
        <w:rPr>
          <w:rFonts w:ascii="Times New Roman" w:hAnsi="Times New Roman" w:cs="Times New Roman"/>
          <w:i/>
          <w:iCs/>
          <w:sz w:val="24"/>
          <w:szCs w:val="24"/>
        </w:rPr>
        <w:t>KEGG Mapper</w:t>
      </w:r>
      <w:r w:rsidRPr="00E65302">
        <w:rPr>
          <w:rFonts w:ascii="Times New Roman" w:hAnsi="Times New Roman" w:cs="Times New Roman"/>
          <w:sz w:val="24"/>
          <w:szCs w:val="24"/>
        </w:rPr>
        <w:t xml:space="preserve">, </w:t>
      </w:r>
      <w:proofErr w:type="spellStart"/>
      <w:r w:rsidRPr="00E65302">
        <w:rPr>
          <w:rFonts w:ascii="Times New Roman" w:hAnsi="Times New Roman" w:cs="Times New Roman"/>
          <w:i/>
          <w:iCs/>
          <w:sz w:val="24"/>
          <w:szCs w:val="24"/>
        </w:rPr>
        <w:t>Reactome</w:t>
      </w:r>
      <w:proofErr w:type="spellEnd"/>
      <w:r w:rsidRPr="00E65302">
        <w:rPr>
          <w:rFonts w:ascii="Times New Roman" w:hAnsi="Times New Roman" w:cs="Times New Roman"/>
          <w:sz w:val="24"/>
          <w:szCs w:val="24"/>
        </w:rPr>
        <w:t xml:space="preserve">, or </w:t>
      </w:r>
      <w:r w:rsidRPr="00E65302">
        <w:rPr>
          <w:rFonts w:ascii="Times New Roman" w:hAnsi="Times New Roman" w:cs="Times New Roman"/>
          <w:i/>
          <w:iCs/>
          <w:sz w:val="24"/>
          <w:szCs w:val="24"/>
        </w:rPr>
        <w:t>GSEA (Gene Set Enrichment Analysis)</w:t>
      </w:r>
      <w:r w:rsidRPr="00E65302">
        <w:rPr>
          <w:rFonts w:ascii="Times New Roman" w:hAnsi="Times New Roman" w:cs="Times New Roman"/>
          <w:sz w:val="24"/>
          <w:szCs w:val="24"/>
        </w:rPr>
        <w:t>.</w:t>
      </w:r>
    </w:p>
    <w:p w14:paraId="504B1357"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Bioinformatics facilitates the clustering of DEGs or differentially abundant proteins/metabolites into functionally coherent categories, enabling insight into affected pathways such as:</w:t>
      </w:r>
    </w:p>
    <w:p w14:paraId="6B31C4F9" w14:textId="77777777" w:rsidR="00E65302" w:rsidRPr="00E65302" w:rsidRDefault="00E65302" w:rsidP="002859E7">
      <w:pPr>
        <w:numPr>
          <w:ilvl w:val="0"/>
          <w:numId w:val="31"/>
        </w:numPr>
        <w:rPr>
          <w:rFonts w:ascii="Times New Roman" w:hAnsi="Times New Roman" w:cs="Times New Roman"/>
          <w:sz w:val="24"/>
          <w:szCs w:val="24"/>
        </w:rPr>
      </w:pPr>
      <w:r w:rsidRPr="00E65302">
        <w:rPr>
          <w:rFonts w:ascii="Times New Roman" w:hAnsi="Times New Roman" w:cs="Times New Roman"/>
          <w:sz w:val="24"/>
          <w:szCs w:val="24"/>
        </w:rPr>
        <w:lastRenderedPageBreak/>
        <w:t>Lipid metabolism,</w:t>
      </w:r>
    </w:p>
    <w:p w14:paraId="6F5E7286" w14:textId="77777777" w:rsidR="00E65302" w:rsidRPr="00E65302" w:rsidRDefault="00E65302" w:rsidP="002859E7">
      <w:pPr>
        <w:numPr>
          <w:ilvl w:val="0"/>
          <w:numId w:val="31"/>
        </w:numPr>
        <w:rPr>
          <w:rFonts w:ascii="Times New Roman" w:hAnsi="Times New Roman" w:cs="Times New Roman"/>
          <w:sz w:val="24"/>
          <w:szCs w:val="24"/>
        </w:rPr>
      </w:pPr>
      <w:r w:rsidRPr="00E65302">
        <w:rPr>
          <w:rFonts w:ascii="Times New Roman" w:hAnsi="Times New Roman" w:cs="Times New Roman"/>
          <w:sz w:val="24"/>
          <w:szCs w:val="24"/>
        </w:rPr>
        <w:t>Amino acid biosynthesis,</w:t>
      </w:r>
    </w:p>
    <w:p w14:paraId="155C7871" w14:textId="77777777" w:rsidR="00E65302" w:rsidRPr="00E65302" w:rsidRDefault="00E65302" w:rsidP="002859E7">
      <w:pPr>
        <w:numPr>
          <w:ilvl w:val="0"/>
          <w:numId w:val="31"/>
        </w:numPr>
        <w:rPr>
          <w:rFonts w:ascii="Times New Roman" w:hAnsi="Times New Roman" w:cs="Times New Roman"/>
          <w:sz w:val="24"/>
          <w:szCs w:val="24"/>
        </w:rPr>
      </w:pPr>
      <w:r w:rsidRPr="00E65302">
        <w:rPr>
          <w:rFonts w:ascii="Times New Roman" w:hAnsi="Times New Roman" w:cs="Times New Roman"/>
          <w:sz w:val="24"/>
          <w:szCs w:val="24"/>
        </w:rPr>
        <w:t>Oxidative phosphorylation,</w:t>
      </w:r>
    </w:p>
    <w:p w14:paraId="178540F9" w14:textId="77777777" w:rsidR="00E65302" w:rsidRPr="00E65302" w:rsidRDefault="00E65302" w:rsidP="002859E7">
      <w:pPr>
        <w:numPr>
          <w:ilvl w:val="0"/>
          <w:numId w:val="31"/>
        </w:numPr>
        <w:rPr>
          <w:rFonts w:ascii="Times New Roman" w:hAnsi="Times New Roman" w:cs="Times New Roman"/>
          <w:sz w:val="24"/>
          <w:szCs w:val="24"/>
        </w:rPr>
      </w:pPr>
      <w:r w:rsidRPr="00E65302">
        <w:rPr>
          <w:rFonts w:ascii="Times New Roman" w:hAnsi="Times New Roman" w:cs="Times New Roman"/>
          <w:sz w:val="24"/>
          <w:szCs w:val="24"/>
        </w:rPr>
        <w:t>Immune response pathways.</w:t>
      </w:r>
    </w:p>
    <w:p w14:paraId="6E1A5397"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Visualization tools such as </w:t>
      </w:r>
      <w:proofErr w:type="spellStart"/>
      <w:r w:rsidRPr="00EE6222">
        <w:rPr>
          <w:rFonts w:ascii="Times New Roman" w:hAnsi="Times New Roman" w:cs="Times New Roman"/>
          <w:sz w:val="24"/>
          <w:szCs w:val="24"/>
        </w:rPr>
        <w:t>Cytoscape</w:t>
      </w:r>
      <w:proofErr w:type="spellEnd"/>
      <w:r w:rsidRPr="00EE6222">
        <w:rPr>
          <w:rFonts w:ascii="Times New Roman" w:hAnsi="Times New Roman" w:cs="Times New Roman"/>
          <w:sz w:val="24"/>
          <w:szCs w:val="24"/>
        </w:rPr>
        <w:t xml:space="preserve">, </w:t>
      </w:r>
      <w:proofErr w:type="spellStart"/>
      <w:r w:rsidRPr="00EE6222">
        <w:rPr>
          <w:rFonts w:ascii="Times New Roman" w:hAnsi="Times New Roman" w:cs="Times New Roman"/>
          <w:sz w:val="24"/>
          <w:szCs w:val="24"/>
        </w:rPr>
        <w:t>Pathview</w:t>
      </w:r>
      <w:proofErr w:type="spellEnd"/>
      <w:r w:rsidRPr="00EE6222">
        <w:rPr>
          <w:rFonts w:ascii="Times New Roman" w:hAnsi="Times New Roman" w:cs="Times New Roman"/>
          <w:sz w:val="24"/>
          <w:szCs w:val="24"/>
        </w:rPr>
        <w:t xml:space="preserve">, or </w:t>
      </w:r>
      <w:proofErr w:type="spellStart"/>
      <w:r w:rsidRPr="00EE6222">
        <w:rPr>
          <w:rFonts w:ascii="Times New Roman" w:hAnsi="Times New Roman" w:cs="Times New Roman"/>
          <w:sz w:val="24"/>
          <w:szCs w:val="24"/>
        </w:rPr>
        <w:t>MetaboAnalyst</w:t>
      </w:r>
      <w:proofErr w:type="spellEnd"/>
      <w:r w:rsidRPr="00E65302">
        <w:rPr>
          <w:rFonts w:ascii="Times New Roman" w:hAnsi="Times New Roman" w:cs="Times New Roman"/>
          <w:sz w:val="24"/>
          <w:szCs w:val="24"/>
        </w:rPr>
        <w:t xml:space="preserve"> support interactive representation of omics data within biological contexts, aiding interpretation and communication of findings.</w:t>
      </w:r>
    </w:p>
    <w:p w14:paraId="0305BE79"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6.4 Omics Integration and Network Construction</w:t>
      </w:r>
    </w:p>
    <w:p w14:paraId="0E68C9C1" w14:textId="77777777" w:rsidR="00E65302" w:rsidRPr="00E65302" w:rsidRDefault="00E65302" w:rsidP="00EE6222">
      <w:pPr>
        <w:jc w:val="both"/>
        <w:rPr>
          <w:rFonts w:ascii="Times New Roman" w:hAnsi="Times New Roman" w:cs="Times New Roman"/>
          <w:sz w:val="24"/>
          <w:szCs w:val="24"/>
        </w:rPr>
      </w:pPr>
      <w:r w:rsidRPr="00E65302">
        <w:rPr>
          <w:rFonts w:ascii="Times New Roman" w:hAnsi="Times New Roman" w:cs="Times New Roman"/>
          <w:sz w:val="24"/>
          <w:szCs w:val="24"/>
        </w:rPr>
        <w:t xml:space="preserve">Bioinformatics tools enable the integration of multi-omics datasets through </w:t>
      </w:r>
      <w:r w:rsidRPr="00EE6222">
        <w:rPr>
          <w:rFonts w:ascii="Times New Roman" w:hAnsi="Times New Roman" w:cs="Times New Roman"/>
          <w:sz w:val="24"/>
          <w:szCs w:val="24"/>
        </w:rPr>
        <w:t>correlation analysis, data fusion algorithms, and network-based methods</w:t>
      </w:r>
      <w:r w:rsidRPr="00E65302">
        <w:rPr>
          <w:rFonts w:ascii="Times New Roman" w:hAnsi="Times New Roman" w:cs="Times New Roman"/>
          <w:sz w:val="24"/>
          <w:szCs w:val="24"/>
        </w:rPr>
        <w:t>. Some commonly used tools include:</w:t>
      </w:r>
    </w:p>
    <w:p w14:paraId="6510A184" w14:textId="77777777" w:rsidR="00E65302" w:rsidRPr="00E65302" w:rsidRDefault="00E65302" w:rsidP="002859E7">
      <w:pPr>
        <w:numPr>
          <w:ilvl w:val="0"/>
          <w:numId w:val="32"/>
        </w:numPr>
        <w:jc w:val="both"/>
        <w:rPr>
          <w:rFonts w:ascii="Times New Roman" w:hAnsi="Times New Roman" w:cs="Times New Roman"/>
          <w:sz w:val="24"/>
          <w:szCs w:val="24"/>
        </w:rPr>
      </w:pPr>
      <w:proofErr w:type="spellStart"/>
      <w:r w:rsidRPr="00305D49">
        <w:rPr>
          <w:rFonts w:ascii="Times New Roman" w:hAnsi="Times New Roman" w:cs="Times New Roman"/>
          <w:sz w:val="24"/>
          <w:szCs w:val="24"/>
        </w:rPr>
        <w:t>mixOmics</w:t>
      </w:r>
      <w:proofErr w:type="spellEnd"/>
      <w:r w:rsidRPr="00305D49">
        <w:rPr>
          <w:rFonts w:ascii="Times New Roman" w:hAnsi="Times New Roman" w:cs="Times New Roman"/>
          <w:sz w:val="24"/>
          <w:szCs w:val="24"/>
        </w:rPr>
        <w:t xml:space="preserve"> </w:t>
      </w:r>
      <w:r w:rsidRPr="00E65302">
        <w:rPr>
          <w:rFonts w:ascii="Times New Roman" w:hAnsi="Times New Roman" w:cs="Times New Roman"/>
          <w:sz w:val="24"/>
          <w:szCs w:val="24"/>
        </w:rPr>
        <w:t>(DIABLO) – Integrates transcriptomics, proteomics, and metabolomics for biomarker discovery,</w:t>
      </w:r>
    </w:p>
    <w:p w14:paraId="4A1142D5" w14:textId="77777777" w:rsidR="00E65302" w:rsidRPr="00E65302" w:rsidRDefault="00E65302" w:rsidP="002859E7">
      <w:pPr>
        <w:numPr>
          <w:ilvl w:val="0"/>
          <w:numId w:val="32"/>
        </w:numPr>
        <w:rPr>
          <w:rFonts w:ascii="Times New Roman" w:hAnsi="Times New Roman" w:cs="Times New Roman"/>
          <w:sz w:val="24"/>
          <w:szCs w:val="24"/>
        </w:rPr>
      </w:pPr>
      <w:r w:rsidRPr="00305D49">
        <w:rPr>
          <w:rFonts w:ascii="Times New Roman" w:hAnsi="Times New Roman" w:cs="Times New Roman"/>
          <w:sz w:val="24"/>
          <w:szCs w:val="24"/>
        </w:rPr>
        <w:t>WGCNA</w:t>
      </w:r>
      <w:r w:rsidRPr="00E65302">
        <w:rPr>
          <w:rFonts w:ascii="Times New Roman" w:hAnsi="Times New Roman" w:cs="Times New Roman"/>
          <w:sz w:val="24"/>
          <w:szCs w:val="24"/>
        </w:rPr>
        <w:t xml:space="preserve"> – Constructs weighted gene co-expression networks,</w:t>
      </w:r>
    </w:p>
    <w:p w14:paraId="133DC537" w14:textId="77777777" w:rsidR="00E65302" w:rsidRPr="00E65302" w:rsidRDefault="00E65302" w:rsidP="002859E7">
      <w:pPr>
        <w:numPr>
          <w:ilvl w:val="0"/>
          <w:numId w:val="32"/>
        </w:numPr>
        <w:rPr>
          <w:rFonts w:ascii="Times New Roman" w:hAnsi="Times New Roman" w:cs="Times New Roman"/>
          <w:sz w:val="24"/>
          <w:szCs w:val="24"/>
        </w:rPr>
      </w:pPr>
      <w:r w:rsidRPr="00305D49">
        <w:rPr>
          <w:rFonts w:ascii="Times New Roman" w:hAnsi="Times New Roman" w:cs="Times New Roman"/>
          <w:sz w:val="24"/>
          <w:szCs w:val="24"/>
        </w:rPr>
        <w:t>STRING</w:t>
      </w:r>
      <w:r w:rsidRPr="00E65302">
        <w:rPr>
          <w:rFonts w:ascii="Times New Roman" w:hAnsi="Times New Roman" w:cs="Times New Roman"/>
          <w:sz w:val="24"/>
          <w:szCs w:val="24"/>
        </w:rPr>
        <w:t xml:space="preserve"> – Maps protein-protein interactions,</w:t>
      </w:r>
    </w:p>
    <w:p w14:paraId="43C38EAB" w14:textId="77777777" w:rsidR="00E65302" w:rsidRPr="00E65302" w:rsidRDefault="00E65302" w:rsidP="002859E7">
      <w:pPr>
        <w:numPr>
          <w:ilvl w:val="0"/>
          <w:numId w:val="32"/>
        </w:numPr>
        <w:rPr>
          <w:rFonts w:ascii="Times New Roman" w:hAnsi="Times New Roman" w:cs="Times New Roman"/>
          <w:sz w:val="24"/>
          <w:szCs w:val="24"/>
        </w:rPr>
      </w:pPr>
      <w:proofErr w:type="spellStart"/>
      <w:r w:rsidRPr="00305D49">
        <w:rPr>
          <w:rFonts w:ascii="Times New Roman" w:hAnsi="Times New Roman" w:cs="Times New Roman"/>
          <w:sz w:val="24"/>
          <w:szCs w:val="24"/>
        </w:rPr>
        <w:t>MetScape</w:t>
      </w:r>
      <w:proofErr w:type="spellEnd"/>
      <w:r w:rsidRPr="00305D49">
        <w:rPr>
          <w:rFonts w:ascii="Times New Roman" w:hAnsi="Times New Roman" w:cs="Times New Roman"/>
          <w:sz w:val="24"/>
          <w:szCs w:val="24"/>
        </w:rPr>
        <w:t xml:space="preserve"> and </w:t>
      </w:r>
      <w:proofErr w:type="spellStart"/>
      <w:r w:rsidRPr="00305D49">
        <w:rPr>
          <w:rFonts w:ascii="Times New Roman" w:hAnsi="Times New Roman" w:cs="Times New Roman"/>
          <w:sz w:val="24"/>
          <w:szCs w:val="24"/>
        </w:rPr>
        <w:t>OmicsNet</w:t>
      </w:r>
      <w:proofErr w:type="spellEnd"/>
      <w:r w:rsidRPr="00E65302">
        <w:rPr>
          <w:rFonts w:ascii="Times New Roman" w:hAnsi="Times New Roman" w:cs="Times New Roman"/>
          <w:sz w:val="24"/>
          <w:szCs w:val="24"/>
        </w:rPr>
        <w:t xml:space="preserve"> – Integrate and visualize multi-omics metabolic networks.</w:t>
      </w:r>
    </w:p>
    <w:p w14:paraId="40451F19" w14:textId="77777777" w:rsidR="00E65302" w:rsidRPr="00E65302" w:rsidRDefault="00E65302" w:rsidP="00E65302">
      <w:pPr>
        <w:rPr>
          <w:rFonts w:ascii="Times New Roman" w:hAnsi="Times New Roman" w:cs="Times New Roman"/>
          <w:sz w:val="24"/>
          <w:szCs w:val="24"/>
        </w:rPr>
      </w:pPr>
      <w:r w:rsidRPr="00E65302">
        <w:rPr>
          <w:rFonts w:ascii="Times New Roman" w:hAnsi="Times New Roman" w:cs="Times New Roman"/>
          <w:sz w:val="24"/>
          <w:szCs w:val="24"/>
        </w:rPr>
        <w:t>These frameworks help identify:</w:t>
      </w:r>
    </w:p>
    <w:p w14:paraId="36C6C7EB" w14:textId="77777777" w:rsidR="00E65302" w:rsidRPr="00E65302" w:rsidRDefault="00E65302" w:rsidP="002859E7">
      <w:pPr>
        <w:numPr>
          <w:ilvl w:val="0"/>
          <w:numId w:val="33"/>
        </w:numPr>
        <w:rPr>
          <w:rFonts w:ascii="Times New Roman" w:hAnsi="Times New Roman" w:cs="Times New Roman"/>
          <w:sz w:val="24"/>
          <w:szCs w:val="24"/>
        </w:rPr>
      </w:pPr>
      <w:r w:rsidRPr="00305D49">
        <w:rPr>
          <w:rFonts w:ascii="Times New Roman" w:hAnsi="Times New Roman" w:cs="Times New Roman"/>
          <w:sz w:val="24"/>
          <w:szCs w:val="24"/>
        </w:rPr>
        <w:t>Hub regulators</w:t>
      </w:r>
      <w:r w:rsidRPr="00E65302">
        <w:rPr>
          <w:rFonts w:ascii="Times New Roman" w:hAnsi="Times New Roman" w:cs="Times New Roman"/>
          <w:sz w:val="24"/>
          <w:szCs w:val="24"/>
        </w:rPr>
        <w:t xml:space="preserve"> (e.g., transcription factors, kinases),</w:t>
      </w:r>
    </w:p>
    <w:p w14:paraId="02F040F1" w14:textId="77777777" w:rsidR="00E65302" w:rsidRPr="00E65302" w:rsidRDefault="00E65302" w:rsidP="002859E7">
      <w:pPr>
        <w:numPr>
          <w:ilvl w:val="0"/>
          <w:numId w:val="33"/>
        </w:numPr>
        <w:rPr>
          <w:rFonts w:ascii="Times New Roman" w:hAnsi="Times New Roman" w:cs="Times New Roman"/>
          <w:sz w:val="24"/>
          <w:szCs w:val="24"/>
        </w:rPr>
      </w:pPr>
      <w:r w:rsidRPr="00305D49">
        <w:rPr>
          <w:rFonts w:ascii="Times New Roman" w:hAnsi="Times New Roman" w:cs="Times New Roman"/>
          <w:sz w:val="24"/>
          <w:szCs w:val="24"/>
        </w:rPr>
        <w:t>Pathway co-regulation</w:t>
      </w:r>
      <w:r w:rsidRPr="00E65302">
        <w:rPr>
          <w:rFonts w:ascii="Times New Roman" w:hAnsi="Times New Roman" w:cs="Times New Roman"/>
          <w:sz w:val="24"/>
          <w:szCs w:val="24"/>
        </w:rPr>
        <w:t xml:space="preserve"> across omics levels,</w:t>
      </w:r>
    </w:p>
    <w:p w14:paraId="55F8045D" w14:textId="77777777" w:rsidR="00E65302" w:rsidRPr="00E65302" w:rsidRDefault="00E65302" w:rsidP="002859E7">
      <w:pPr>
        <w:numPr>
          <w:ilvl w:val="0"/>
          <w:numId w:val="33"/>
        </w:numPr>
        <w:rPr>
          <w:rFonts w:ascii="Times New Roman" w:hAnsi="Times New Roman" w:cs="Times New Roman"/>
          <w:sz w:val="24"/>
          <w:szCs w:val="24"/>
        </w:rPr>
      </w:pPr>
      <w:r w:rsidRPr="00305D49">
        <w:rPr>
          <w:rFonts w:ascii="Times New Roman" w:hAnsi="Times New Roman" w:cs="Times New Roman"/>
          <w:sz w:val="24"/>
          <w:szCs w:val="24"/>
        </w:rPr>
        <w:t>Cross-talk</w:t>
      </w:r>
      <w:r w:rsidRPr="00E65302">
        <w:rPr>
          <w:rFonts w:ascii="Times New Roman" w:hAnsi="Times New Roman" w:cs="Times New Roman"/>
          <w:sz w:val="24"/>
          <w:szCs w:val="24"/>
        </w:rPr>
        <w:t xml:space="preserve"> between tissues and metabolic functions in response to feed inputs.</w:t>
      </w:r>
    </w:p>
    <w:p w14:paraId="26CC4113"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By </w:t>
      </w:r>
      <w:proofErr w:type="spellStart"/>
      <w:r w:rsidRPr="00E65302">
        <w:rPr>
          <w:rFonts w:ascii="Times New Roman" w:hAnsi="Times New Roman" w:cs="Times New Roman"/>
          <w:sz w:val="24"/>
          <w:szCs w:val="24"/>
        </w:rPr>
        <w:t>modeling</w:t>
      </w:r>
      <w:proofErr w:type="spellEnd"/>
      <w:r w:rsidRPr="00E65302">
        <w:rPr>
          <w:rFonts w:ascii="Times New Roman" w:hAnsi="Times New Roman" w:cs="Times New Roman"/>
          <w:sz w:val="24"/>
          <w:szCs w:val="24"/>
        </w:rPr>
        <w:t xml:space="preserve"> these interactions, bioinformatics supports mechanistic understanding of how feed ingredients influence metabolic adaptation, stress resilience, or growth performance in fish.</w:t>
      </w:r>
    </w:p>
    <w:p w14:paraId="04E945DB"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 xml:space="preserve">6.5 Predictive </w:t>
      </w:r>
      <w:proofErr w:type="spellStart"/>
      <w:r w:rsidRPr="00E65302">
        <w:rPr>
          <w:rFonts w:ascii="Times New Roman" w:hAnsi="Times New Roman" w:cs="Times New Roman"/>
          <w:b/>
          <w:bCs/>
          <w:sz w:val="24"/>
          <w:szCs w:val="24"/>
        </w:rPr>
        <w:t>Modeling</w:t>
      </w:r>
      <w:proofErr w:type="spellEnd"/>
      <w:r w:rsidRPr="00E65302">
        <w:rPr>
          <w:rFonts w:ascii="Times New Roman" w:hAnsi="Times New Roman" w:cs="Times New Roman"/>
          <w:b/>
          <w:bCs/>
          <w:sz w:val="24"/>
          <w:szCs w:val="24"/>
        </w:rPr>
        <w:t xml:space="preserve"> and Machine Learning in Feed Design</w:t>
      </w:r>
    </w:p>
    <w:p w14:paraId="04298EC5"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A growing application of bioinformatics in aquaculture is </w:t>
      </w:r>
      <w:r w:rsidRPr="00305D49">
        <w:rPr>
          <w:rFonts w:ascii="Times New Roman" w:hAnsi="Times New Roman" w:cs="Times New Roman"/>
          <w:sz w:val="24"/>
          <w:szCs w:val="24"/>
        </w:rPr>
        <w:t>machine learning</w:t>
      </w:r>
      <w:r w:rsidRPr="00E65302">
        <w:rPr>
          <w:rFonts w:ascii="Times New Roman" w:hAnsi="Times New Roman" w:cs="Times New Roman"/>
          <w:sz w:val="24"/>
          <w:szCs w:val="24"/>
        </w:rPr>
        <w:t xml:space="preserve"> for predictive </w:t>
      </w:r>
      <w:proofErr w:type="spellStart"/>
      <w:r w:rsidRPr="00E65302">
        <w:rPr>
          <w:rFonts w:ascii="Times New Roman" w:hAnsi="Times New Roman" w:cs="Times New Roman"/>
          <w:sz w:val="24"/>
          <w:szCs w:val="24"/>
        </w:rPr>
        <w:t>modeling</w:t>
      </w:r>
      <w:proofErr w:type="spellEnd"/>
      <w:r w:rsidRPr="00E65302">
        <w:rPr>
          <w:rFonts w:ascii="Times New Roman" w:hAnsi="Times New Roman" w:cs="Times New Roman"/>
          <w:sz w:val="24"/>
          <w:szCs w:val="24"/>
        </w:rPr>
        <w:t>. With sufficient annotated datasets, classifiers can be trained to:</w:t>
      </w:r>
    </w:p>
    <w:p w14:paraId="4956D57C" w14:textId="77777777" w:rsidR="00E65302" w:rsidRPr="00E65302" w:rsidRDefault="00E65302" w:rsidP="002859E7">
      <w:pPr>
        <w:numPr>
          <w:ilvl w:val="0"/>
          <w:numId w:val="34"/>
        </w:numPr>
        <w:rPr>
          <w:rFonts w:ascii="Times New Roman" w:hAnsi="Times New Roman" w:cs="Times New Roman"/>
          <w:sz w:val="24"/>
          <w:szCs w:val="24"/>
        </w:rPr>
      </w:pPr>
      <w:r w:rsidRPr="00E65302">
        <w:rPr>
          <w:rFonts w:ascii="Times New Roman" w:hAnsi="Times New Roman" w:cs="Times New Roman"/>
          <w:sz w:val="24"/>
          <w:szCs w:val="24"/>
        </w:rPr>
        <w:t xml:space="preserve">Predict </w:t>
      </w:r>
      <w:r w:rsidRPr="00305D49">
        <w:rPr>
          <w:rFonts w:ascii="Times New Roman" w:hAnsi="Times New Roman" w:cs="Times New Roman"/>
          <w:sz w:val="24"/>
          <w:szCs w:val="24"/>
        </w:rPr>
        <w:t>feed efficiency</w:t>
      </w:r>
      <w:r w:rsidRPr="00E65302">
        <w:rPr>
          <w:rFonts w:ascii="Times New Roman" w:hAnsi="Times New Roman" w:cs="Times New Roman"/>
          <w:sz w:val="24"/>
          <w:szCs w:val="24"/>
        </w:rPr>
        <w:t xml:space="preserve"> based on omics signatures,</w:t>
      </w:r>
    </w:p>
    <w:p w14:paraId="2348DF8C" w14:textId="77777777" w:rsidR="00E65302" w:rsidRPr="00E65302" w:rsidRDefault="00E65302" w:rsidP="002859E7">
      <w:pPr>
        <w:numPr>
          <w:ilvl w:val="0"/>
          <w:numId w:val="34"/>
        </w:numPr>
        <w:rPr>
          <w:rFonts w:ascii="Times New Roman" w:hAnsi="Times New Roman" w:cs="Times New Roman"/>
          <w:sz w:val="24"/>
          <w:szCs w:val="24"/>
        </w:rPr>
      </w:pPr>
      <w:r w:rsidRPr="00E65302">
        <w:rPr>
          <w:rFonts w:ascii="Times New Roman" w:hAnsi="Times New Roman" w:cs="Times New Roman"/>
          <w:sz w:val="24"/>
          <w:szCs w:val="24"/>
        </w:rPr>
        <w:t xml:space="preserve">Identify </w:t>
      </w:r>
      <w:r w:rsidRPr="00305D49">
        <w:rPr>
          <w:rFonts w:ascii="Times New Roman" w:hAnsi="Times New Roman" w:cs="Times New Roman"/>
          <w:sz w:val="24"/>
          <w:szCs w:val="24"/>
        </w:rPr>
        <w:t>nutrient-responsive biomarkers,</w:t>
      </w:r>
    </w:p>
    <w:p w14:paraId="3DB4CE1C" w14:textId="77777777" w:rsidR="00E65302" w:rsidRPr="00E65302" w:rsidRDefault="00E65302" w:rsidP="002859E7">
      <w:pPr>
        <w:numPr>
          <w:ilvl w:val="0"/>
          <w:numId w:val="34"/>
        </w:numPr>
        <w:rPr>
          <w:rFonts w:ascii="Times New Roman" w:hAnsi="Times New Roman" w:cs="Times New Roman"/>
          <w:sz w:val="24"/>
          <w:szCs w:val="24"/>
        </w:rPr>
      </w:pPr>
      <w:r w:rsidRPr="00E65302">
        <w:rPr>
          <w:rFonts w:ascii="Times New Roman" w:hAnsi="Times New Roman" w:cs="Times New Roman"/>
          <w:sz w:val="24"/>
          <w:szCs w:val="24"/>
        </w:rPr>
        <w:t xml:space="preserve">Simulate </w:t>
      </w:r>
      <w:r w:rsidRPr="00305D49">
        <w:rPr>
          <w:rFonts w:ascii="Times New Roman" w:hAnsi="Times New Roman" w:cs="Times New Roman"/>
          <w:sz w:val="24"/>
          <w:szCs w:val="24"/>
        </w:rPr>
        <w:t>dietary scenarios</w:t>
      </w:r>
      <w:r w:rsidRPr="00E65302">
        <w:rPr>
          <w:rFonts w:ascii="Times New Roman" w:hAnsi="Times New Roman" w:cs="Times New Roman"/>
          <w:sz w:val="24"/>
          <w:szCs w:val="24"/>
        </w:rPr>
        <w:t xml:space="preserve"> and their likely phenotypic outcomes.</w:t>
      </w:r>
    </w:p>
    <w:p w14:paraId="5C53D040" w14:textId="77777777" w:rsidR="00E65302" w:rsidRPr="00E65302" w:rsidRDefault="00E65302" w:rsidP="00E65302">
      <w:pPr>
        <w:rPr>
          <w:rFonts w:ascii="Times New Roman" w:hAnsi="Times New Roman" w:cs="Times New Roman"/>
          <w:sz w:val="24"/>
          <w:szCs w:val="24"/>
        </w:rPr>
      </w:pPr>
      <w:r w:rsidRPr="00E65302">
        <w:rPr>
          <w:rFonts w:ascii="Times New Roman" w:hAnsi="Times New Roman" w:cs="Times New Roman"/>
          <w:sz w:val="24"/>
          <w:szCs w:val="24"/>
        </w:rPr>
        <w:t>Examples include:</w:t>
      </w:r>
    </w:p>
    <w:p w14:paraId="16691D6A" w14:textId="77777777" w:rsidR="00E65302" w:rsidRPr="00E65302" w:rsidRDefault="00E65302" w:rsidP="002859E7">
      <w:pPr>
        <w:numPr>
          <w:ilvl w:val="0"/>
          <w:numId w:val="35"/>
        </w:numPr>
        <w:rPr>
          <w:rFonts w:ascii="Times New Roman" w:hAnsi="Times New Roman" w:cs="Times New Roman"/>
          <w:sz w:val="24"/>
          <w:szCs w:val="24"/>
        </w:rPr>
      </w:pPr>
      <w:r w:rsidRPr="00305D49">
        <w:rPr>
          <w:rFonts w:ascii="Times New Roman" w:hAnsi="Times New Roman" w:cs="Times New Roman"/>
          <w:sz w:val="24"/>
          <w:szCs w:val="24"/>
        </w:rPr>
        <w:t>Random forest models</w:t>
      </w:r>
      <w:r w:rsidRPr="00E65302">
        <w:rPr>
          <w:rFonts w:ascii="Times New Roman" w:hAnsi="Times New Roman" w:cs="Times New Roman"/>
          <w:sz w:val="24"/>
          <w:szCs w:val="24"/>
        </w:rPr>
        <w:t xml:space="preserve"> to predict protein efficiency based on hepatic transcriptomics,</w:t>
      </w:r>
    </w:p>
    <w:p w14:paraId="599A3024" w14:textId="77777777" w:rsidR="00E65302" w:rsidRPr="00E65302" w:rsidRDefault="00E65302" w:rsidP="002859E7">
      <w:pPr>
        <w:numPr>
          <w:ilvl w:val="0"/>
          <w:numId w:val="35"/>
        </w:numPr>
        <w:jc w:val="both"/>
        <w:rPr>
          <w:rFonts w:ascii="Times New Roman" w:hAnsi="Times New Roman" w:cs="Times New Roman"/>
          <w:sz w:val="24"/>
          <w:szCs w:val="24"/>
        </w:rPr>
      </w:pPr>
      <w:r w:rsidRPr="00305D49">
        <w:rPr>
          <w:rFonts w:ascii="Times New Roman" w:hAnsi="Times New Roman" w:cs="Times New Roman"/>
          <w:sz w:val="24"/>
          <w:szCs w:val="24"/>
        </w:rPr>
        <w:t>Support vector machines (SVM)</w:t>
      </w:r>
      <w:r w:rsidRPr="00E65302">
        <w:rPr>
          <w:rFonts w:ascii="Times New Roman" w:hAnsi="Times New Roman" w:cs="Times New Roman"/>
          <w:sz w:val="24"/>
          <w:szCs w:val="24"/>
        </w:rPr>
        <w:t xml:space="preserve"> trained on gut microbiota-derived metabolites to classify health status under different feeds,</w:t>
      </w:r>
    </w:p>
    <w:p w14:paraId="0B35BD9B" w14:textId="77777777" w:rsidR="00E65302" w:rsidRPr="00E65302" w:rsidRDefault="00E65302" w:rsidP="002859E7">
      <w:pPr>
        <w:numPr>
          <w:ilvl w:val="0"/>
          <w:numId w:val="35"/>
        </w:numPr>
        <w:jc w:val="both"/>
        <w:rPr>
          <w:rFonts w:ascii="Times New Roman" w:hAnsi="Times New Roman" w:cs="Times New Roman"/>
          <w:sz w:val="24"/>
          <w:szCs w:val="24"/>
        </w:rPr>
      </w:pPr>
      <w:r w:rsidRPr="00305D49">
        <w:rPr>
          <w:rFonts w:ascii="Times New Roman" w:hAnsi="Times New Roman" w:cs="Times New Roman"/>
          <w:sz w:val="24"/>
          <w:szCs w:val="24"/>
        </w:rPr>
        <w:lastRenderedPageBreak/>
        <w:t>Partial least squares discriminant analysis (PLS-DA)</w:t>
      </w:r>
      <w:r w:rsidRPr="00E65302">
        <w:rPr>
          <w:rFonts w:ascii="Times New Roman" w:hAnsi="Times New Roman" w:cs="Times New Roman"/>
          <w:sz w:val="24"/>
          <w:szCs w:val="24"/>
        </w:rPr>
        <w:t xml:space="preserve"> to separate fish fed with different lipid sources based on metabolomic fingerprints.</w:t>
      </w:r>
    </w:p>
    <w:p w14:paraId="27B7A5B2"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Such models support </w:t>
      </w:r>
      <w:r w:rsidRPr="00305D49">
        <w:rPr>
          <w:rFonts w:ascii="Times New Roman" w:hAnsi="Times New Roman" w:cs="Times New Roman"/>
          <w:sz w:val="24"/>
          <w:szCs w:val="24"/>
        </w:rPr>
        <w:t>precision feed formulation</w:t>
      </w:r>
      <w:r w:rsidRPr="00E65302">
        <w:rPr>
          <w:rFonts w:ascii="Times New Roman" w:hAnsi="Times New Roman" w:cs="Times New Roman"/>
          <w:sz w:val="24"/>
          <w:szCs w:val="24"/>
        </w:rPr>
        <w:t>, allowing for individualized or condition-specific diets that maximize performance and health.</w:t>
      </w:r>
    </w:p>
    <w:p w14:paraId="4B5C74F5"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6.6 Data Repositories and Shared Resources</w:t>
      </w:r>
    </w:p>
    <w:p w14:paraId="34FFA5EF"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Open-access repositories and databases are critical for reproducibility and collaborative research. Examples include:</w:t>
      </w:r>
    </w:p>
    <w:p w14:paraId="4E8D8DE0" w14:textId="77777777" w:rsidR="00E65302" w:rsidRPr="00E65302" w:rsidRDefault="00E65302" w:rsidP="002859E7">
      <w:pPr>
        <w:numPr>
          <w:ilvl w:val="0"/>
          <w:numId w:val="36"/>
        </w:numPr>
        <w:rPr>
          <w:rFonts w:ascii="Times New Roman" w:hAnsi="Times New Roman" w:cs="Times New Roman"/>
          <w:sz w:val="24"/>
          <w:szCs w:val="24"/>
        </w:rPr>
      </w:pPr>
      <w:r w:rsidRPr="00305D49">
        <w:rPr>
          <w:rFonts w:ascii="Times New Roman" w:hAnsi="Times New Roman" w:cs="Times New Roman"/>
          <w:sz w:val="24"/>
          <w:szCs w:val="24"/>
        </w:rPr>
        <w:t>NCBI GEO and ENA</w:t>
      </w:r>
      <w:r w:rsidRPr="00E65302">
        <w:rPr>
          <w:rFonts w:ascii="Times New Roman" w:hAnsi="Times New Roman" w:cs="Times New Roman"/>
          <w:sz w:val="24"/>
          <w:szCs w:val="24"/>
        </w:rPr>
        <w:t xml:space="preserve"> for transcriptomic data,</w:t>
      </w:r>
    </w:p>
    <w:p w14:paraId="2788B23A" w14:textId="77777777" w:rsidR="00E65302" w:rsidRPr="00E65302" w:rsidRDefault="00E65302" w:rsidP="002859E7">
      <w:pPr>
        <w:numPr>
          <w:ilvl w:val="0"/>
          <w:numId w:val="36"/>
        </w:numPr>
        <w:rPr>
          <w:rFonts w:ascii="Times New Roman" w:hAnsi="Times New Roman" w:cs="Times New Roman"/>
          <w:sz w:val="24"/>
          <w:szCs w:val="24"/>
        </w:rPr>
      </w:pPr>
      <w:r w:rsidRPr="00305D49">
        <w:rPr>
          <w:rFonts w:ascii="Times New Roman" w:hAnsi="Times New Roman" w:cs="Times New Roman"/>
          <w:sz w:val="24"/>
          <w:szCs w:val="24"/>
        </w:rPr>
        <w:t xml:space="preserve">PRIDE and </w:t>
      </w:r>
      <w:proofErr w:type="spellStart"/>
      <w:r w:rsidRPr="00305D49">
        <w:rPr>
          <w:rFonts w:ascii="Times New Roman" w:hAnsi="Times New Roman" w:cs="Times New Roman"/>
          <w:sz w:val="24"/>
          <w:szCs w:val="24"/>
        </w:rPr>
        <w:t>ProteomeXchange</w:t>
      </w:r>
      <w:proofErr w:type="spellEnd"/>
      <w:r w:rsidRPr="00E65302">
        <w:rPr>
          <w:rFonts w:ascii="Times New Roman" w:hAnsi="Times New Roman" w:cs="Times New Roman"/>
          <w:sz w:val="24"/>
          <w:szCs w:val="24"/>
        </w:rPr>
        <w:t xml:space="preserve"> for proteomics,</w:t>
      </w:r>
    </w:p>
    <w:p w14:paraId="422A2B78" w14:textId="77777777" w:rsidR="00E65302" w:rsidRPr="00E65302" w:rsidRDefault="00E65302" w:rsidP="002859E7">
      <w:pPr>
        <w:numPr>
          <w:ilvl w:val="0"/>
          <w:numId w:val="36"/>
        </w:numPr>
        <w:rPr>
          <w:rFonts w:ascii="Times New Roman" w:hAnsi="Times New Roman" w:cs="Times New Roman"/>
          <w:sz w:val="24"/>
          <w:szCs w:val="24"/>
        </w:rPr>
      </w:pPr>
      <w:proofErr w:type="spellStart"/>
      <w:r w:rsidRPr="00305D49">
        <w:rPr>
          <w:rFonts w:ascii="Times New Roman" w:hAnsi="Times New Roman" w:cs="Times New Roman"/>
          <w:sz w:val="24"/>
          <w:szCs w:val="24"/>
        </w:rPr>
        <w:t>MetaboLights</w:t>
      </w:r>
      <w:proofErr w:type="spellEnd"/>
      <w:r w:rsidRPr="00305D49">
        <w:rPr>
          <w:rFonts w:ascii="Times New Roman" w:hAnsi="Times New Roman" w:cs="Times New Roman"/>
          <w:sz w:val="24"/>
          <w:szCs w:val="24"/>
        </w:rPr>
        <w:t xml:space="preserve"> </w:t>
      </w:r>
      <w:r w:rsidRPr="00E65302">
        <w:rPr>
          <w:rFonts w:ascii="Times New Roman" w:hAnsi="Times New Roman" w:cs="Times New Roman"/>
          <w:sz w:val="24"/>
          <w:szCs w:val="24"/>
        </w:rPr>
        <w:t>for metabolomic data.</w:t>
      </w:r>
    </w:p>
    <w:p w14:paraId="66D2709C"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Additionally, domain-specific resources like </w:t>
      </w:r>
      <w:r w:rsidRPr="00305D49">
        <w:rPr>
          <w:rFonts w:ascii="Times New Roman" w:hAnsi="Times New Roman" w:cs="Times New Roman"/>
          <w:sz w:val="24"/>
          <w:szCs w:val="24"/>
        </w:rPr>
        <w:t xml:space="preserve">ZFIN, </w:t>
      </w:r>
      <w:proofErr w:type="spellStart"/>
      <w:r w:rsidRPr="00305D49">
        <w:rPr>
          <w:rFonts w:ascii="Times New Roman" w:hAnsi="Times New Roman" w:cs="Times New Roman"/>
          <w:sz w:val="24"/>
          <w:szCs w:val="24"/>
        </w:rPr>
        <w:t>FishBase</w:t>
      </w:r>
      <w:proofErr w:type="spellEnd"/>
      <w:r w:rsidRPr="00305D49">
        <w:rPr>
          <w:rFonts w:ascii="Times New Roman" w:hAnsi="Times New Roman" w:cs="Times New Roman"/>
          <w:sz w:val="24"/>
          <w:szCs w:val="24"/>
        </w:rPr>
        <w:t>, and FAANG</w:t>
      </w:r>
      <w:r w:rsidRPr="00E65302">
        <w:rPr>
          <w:rFonts w:ascii="Times New Roman" w:hAnsi="Times New Roman" w:cs="Times New Roman"/>
          <w:sz w:val="24"/>
          <w:szCs w:val="24"/>
        </w:rPr>
        <w:t xml:space="preserve"> (Functional Annotation of Animal Genomes) provide species-specific genomic references and annotations essential for aquaculture omics.</w:t>
      </w:r>
    </w:p>
    <w:p w14:paraId="3236FE98"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Shared resources allow researchers to </w:t>
      </w:r>
      <w:r w:rsidRPr="00305D49">
        <w:rPr>
          <w:rFonts w:ascii="Times New Roman" w:hAnsi="Times New Roman" w:cs="Times New Roman"/>
          <w:sz w:val="24"/>
          <w:szCs w:val="24"/>
        </w:rPr>
        <w:t>benchmark methods, re-</w:t>
      </w:r>
      <w:proofErr w:type="spellStart"/>
      <w:r w:rsidRPr="00305D49">
        <w:rPr>
          <w:rFonts w:ascii="Times New Roman" w:hAnsi="Times New Roman" w:cs="Times New Roman"/>
          <w:sz w:val="24"/>
          <w:szCs w:val="24"/>
        </w:rPr>
        <w:t>analyze</w:t>
      </w:r>
      <w:proofErr w:type="spellEnd"/>
      <w:r w:rsidRPr="00305D49">
        <w:rPr>
          <w:rFonts w:ascii="Times New Roman" w:hAnsi="Times New Roman" w:cs="Times New Roman"/>
          <w:sz w:val="24"/>
          <w:szCs w:val="24"/>
        </w:rPr>
        <w:t xml:space="preserve"> public datasets, and contribute to community-driven annotation efforts</w:t>
      </w:r>
      <w:r w:rsidRPr="00E65302">
        <w:rPr>
          <w:rFonts w:ascii="Times New Roman" w:hAnsi="Times New Roman" w:cs="Times New Roman"/>
          <w:sz w:val="24"/>
          <w:szCs w:val="24"/>
        </w:rPr>
        <w:t>, which are especially important for under-characterized aquaculture species.</w:t>
      </w:r>
    </w:p>
    <w:p w14:paraId="02D1D29B"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6.7 Challenges in Bioinformatics Implementation</w:t>
      </w:r>
    </w:p>
    <w:p w14:paraId="46893F6D" w14:textId="77777777" w:rsidR="00E65302" w:rsidRPr="00E65302" w:rsidRDefault="00E65302" w:rsidP="00E65302">
      <w:pPr>
        <w:rPr>
          <w:rFonts w:ascii="Times New Roman" w:hAnsi="Times New Roman" w:cs="Times New Roman"/>
          <w:sz w:val="24"/>
          <w:szCs w:val="24"/>
        </w:rPr>
      </w:pPr>
      <w:r w:rsidRPr="00E65302">
        <w:rPr>
          <w:rFonts w:ascii="Times New Roman" w:hAnsi="Times New Roman" w:cs="Times New Roman"/>
          <w:sz w:val="24"/>
          <w:szCs w:val="24"/>
        </w:rPr>
        <w:t>Despite its potential, bioinformatics in aquaculture faces several barriers:</w:t>
      </w:r>
    </w:p>
    <w:p w14:paraId="1A531E81" w14:textId="77777777" w:rsidR="00E65302" w:rsidRPr="00E65302" w:rsidRDefault="00E65302" w:rsidP="002859E7">
      <w:pPr>
        <w:numPr>
          <w:ilvl w:val="0"/>
          <w:numId w:val="37"/>
        </w:numPr>
        <w:jc w:val="both"/>
        <w:rPr>
          <w:rFonts w:ascii="Times New Roman" w:hAnsi="Times New Roman" w:cs="Times New Roman"/>
          <w:sz w:val="24"/>
          <w:szCs w:val="24"/>
        </w:rPr>
      </w:pPr>
      <w:r w:rsidRPr="00305D49">
        <w:rPr>
          <w:rFonts w:ascii="Times New Roman" w:hAnsi="Times New Roman" w:cs="Times New Roman"/>
          <w:sz w:val="24"/>
          <w:szCs w:val="24"/>
        </w:rPr>
        <w:t>Limited access to computational infrastructure</w:t>
      </w:r>
      <w:r w:rsidRPr="00E65302">
        <w:rPr>
          <w:rFonts w:ascii="Times New Roman" w:hAnsi="Times New Roman" w:cs="Times New Roman"/>
          <w:sz w:val="24"/>
          <w:szCs w:val="24"/>
        </w:rPr>
        <w:t xml:space="preserve"> (e.g., HPC clusters, cloud platforms),</w:t>
      </w:r>
    </w:p>
    <w:p w14:paraId="01C6068C" w14:textId="77777777" w:rsidR="00E65302" w:rsidRPr="00E65302" w:rsidRDefault="00E65302" w:rsidP="002859E7">
      <w:pPr>
        <w:numPr>
          <w:ilvl w:val="0"/>
          <w:numId w:val="37"/>
        </w:numPr>
        <w:jc w:val="both"/>
        <w:rPr>
          <w:rFonts w:ascii="Times New Roman" w:hAnsi="Times New Roman" w:cs="Times New Roman"/>
          <w:sz w:val="24"/>
          <w:szCs w:val="24"/>
        </w:rPr>
      </w:pPr>
      <w:r w:rsidRPr="00305D49">
        <w:rPr>
          <w:rFonts w:ascii="Times New Roman" w:hAnsi="Times New Roman" w:cs="Times New Roman"/>
          <w:sz w:val="24"/>
          <w:szCs w:val="24"/>
        </w:rPr>
        <w:t>Shortage of trained personnel</w:t>
      </w:r>
      <w:r w:rsidRPr="00E65302">
        <w:rPr>
          <w:rFonts w:ascii="Times New Roman" w:hAnsi="Times New Roman" w:cs="Times New Roman"/>
          <w:sz w:val="24"/>
          <w:szCs w:val="24"/>
        </w:rPr>
        <w:t xml:space="preserve"> in data science and bioinformatics within aquaculture research institutions,</w:t>
      </w:r>
    </w:p>
    <w:p w14:paraId="24F5C782" w14:textId="77777777" w:rsidR="00E65302" w:rsidRPr="00E65302" w:rsidRDefault="00E65302" w:rsidP="002859E7">
      <w:pPr>
        <w:numPr>
          <w:ilvl w:val="0"/>
          <w:numId w:val="37"/>
        </w:numPr>
        <w:jc w:val="both"/>
        <w:rPr>
          <w:rFonts w:ascii="Times New Roman" w:hAnsi="Times New Roman" w:cs="Times New Roman"/>
          <w:sz w:val="24"/>
          <w:szCs w:val="24"/>
        </w:rPr>
      </w:pPr>
      <w:r w:rsidRPr="00305D49">
        <w:rPr>
          <w:rFonts w:ascii="Times New Roman" w:hAnsi="Times New Roman" w:cs="Times New Roman"/>
          <w:sz w:val="24"/>
          <w:szCs w:val="24"/>
        </w:rPr>
        <w:t>Lack of curated reference genomes and pathway maps</w:t>
      </w:r>
      <w:r w:rsidRPr="00E65302">
        <w:rPr>
          <w:rFonts w:ascii="Times New Roman" w:hAnsi="Times New Roman" w:cs="Times New Roman"/>
          <w:sz w:val="24"/>
          <w:szCs w:val="24"/>
        </w:rPr>
        <w:t xml:space="preserve"> for many commercially important fish species.</w:t>
      </w:r>
    </w:p>
    <w:p w14:paraId="03F384DF"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Addressing these gaps will require investment in </w:t>
      </w:r>
      <w:r w:rsidRPr="00305D49">
        <w:rPr>
          <w:rFonts w:ascii="Times New Roman" w:hAnsi="Times New Roman" w:cs="Times New Roman"/>
          <w:sz w:val="24"/>
          <w:szCs w:val="24"/>
        </w:rPr>
        <w:t>capacity building, interdisciplinary training, and the development of user-friendly bioinformatics tools</w:t>
      </w:r>
      <w:r w:rsidRPr="00E65302">
        <w:rPr>
          <w:rFonts w:ascii="Times New Roman" w:hAnsi="Times New Roman" w:cs="Times New Roman"/>
          <w:sz w:val="24"/>
          <w:szCs w:val="24"/>
        </w:rPr>
        <w:t xml:space="preserve"> tailored to the needs of aquatic scientists.</w:t>
      </w:r>
    </w:p>
    <w:p w14:paraId="303D23CC"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6.8 Future Directions and Strategic Applications</w:t>
      </w:r>
    </w:p>
    <w:p w14:paraId="34931935" w14:textId="77777777" w:rsidR="00E65302" w:rsidRPr="00E65302" w:rsidRDefault="00E65302" w:rsidP="00E65302">
      <w:pPr>
        <w:rPr>
          <w:rFonts w:ascii="Times New Roman" w:hAnsi="Times New Roman" w:cs="Times New Roman"/>
          <w:sz w:val="24"/>
          <w:szCs w:val="24"/>
        </w:rPr>
      </w:pPr>
      <w:r w:rsidRPr="00E65302">
        <w:rPr>
          <w:rFonts w:ascii="Times New Roman" w:hAnsi="Times New Roman" w:cs="Times New Roman"/>
          <w:sz w:val="24"/>
          <w:szCs w:val="24"/>
        </w:rPr>
        <w:t>The future of bioinformatics in fish feed research will emphasize:</w:t>
      </w:r>
    </w:p>
    <w:p w14:paraId="0A3AE6C4" w14:textId="77777777" w:rsidR="00E65302" w:rsidRPr="00E65302" w:rsidRDefault="00E65302" w:rsidP="002859E7">
      <w:pPr>
        <w:numPr>
          <w:ilvl w:val="0"/>
          <w:numId w:val="38"/>
        </w:numPr>
        <w:jc w:val="both"/>
        <w:rPr>
          <w:rFonts w:ascii="Times New Roman" w:hAnsi="Times New Roman" w:cs="Times New Roman"/>
          <w:sz w:val="24"/>
          <w:szCs w:val="24"/>
        </w:rPr>
      </w:pPr>
      <w:r w:rsidRPr="00305D49">
        <w:rPr>
          <w:rFonts w:ascii="Times New Roman" w:hAnsi="Times New Roman" w:cs="Times New Roman"/>
          <w:sz w:val="24"/>
          <w:szCs w:val="24"/>
        </w:rPr>
        <w:t>Real-time data processing</w:t>
      </w:r>
      <w:r w:rsidRPr="00E65302">
        <w:rPr>
          <w:rFonts w:ascii="Times New Roman" w:hAnsi="Times New Roman" w:cs="Times New Roman"/>
          <w:sz w:val="24"/>
          <w:szCs w:val="24"/>
        </w:rPr>
        <w:t xml:space="preserve"> for nutritional monitoring,</w:t>
      </w:r>
    </w:p>
    <w:p w14:paraId="10B39EE2" w14:textId="77777777" w:rsidR="00E65302" w:rsidRPr="00E65302" w:rsidRDefault="00E65302" w:rsidP="002859E7">
      <w:pPr>
        <w:numPr>
          <w:ilvl w:val="0"/>
          <w:numId w:val="38"/>
        </w:numPr>
        <w:jc w:val="both"/>
        <w:rPr>
          <w:rFonts w:ascii="Times New Roman" w:hAnsi="Times New Roman" w:cs="Times New Roman"/>
          <w:sz w:val="24"/>
          <w:szCs w:val="24"/>
        </w:rPr>
      </w:pPr>
      <w:r w:rsidRPr="00305D49">
        <w:rPr>
          <w:rFonts w:ascii="Times New Roman" w:hAnsi="Times New Roman" w:cs="Times New Roman"/>
          <w:sz w:val="24"/>
          <w:szCs w:val="24"/>
        </w:rPr>
        <w:t>Integration with precision aquaculture systems</w:t>
      </w:r>
      <w:r w:rsidRPr="00E65302">
        <w:rPr>
          <w:rFonts w:ascii="Times New Roman" w:hAnsi="Times New Roman" w:cs="Times New Roman"/>
          <w:sz w:val="24"/>
          <w:szCs w:val="24"/>
        </w:rPr>
        <w:t xml:space="preserve"> (e.g., sensor data, environmental monitoring),</w:t>
      </w:r>
    </w:p>
    <w:p w14:paraId="55E307FC" w14:textId="77777777" w:rsidR="00E65302" w:rsidRPr="00E65302" w:rsidRDefault="00E65302" w:rsidP="002859E7">
      <w:pPr>
        <w:numPr>
          <w:ilvl w:val="0"/>
          <w:numId w:val="38"/>
        </w:numPr>
        <w:jc w:val="both"/>
        <w:rPr>
          <w:rFonts w:ascii="Times New Roman" w:hAnsi="Times New Roman" w:cs="Times New Roman"/>
          <w:sz w:val="24"/>
          <w:szCs w:val="24"/>
        </w:rPr>
      </w:pPr>
      <w:r w:rsidRPr="00305D49">
        <w:rPr>
          <w:rFonts w:ascii="Times New Roman" w:hAnsi="Times New Roman" w:cs="Times New Roman"/>
          <w:sz w:val="24"/>
          <w:szCs w:val="24"/>
        </w:rPr>
        <w:t>AI-assisted feed formulation platforms</w:t>
      </w:r>
      <w:r w:rsidRPr="00E65302">
        <w:rPr>
          <w:rFonts w:ascii="Times New Roman" w:hAnsi="Times New Roman" w:cs="Times New Roman"/>
          <w:sz w:val="24"/>
          <w:szCs w:val="24"/>
        </w:rPr>
        <w:t xml:space="preserve"> that combine omics, environmental, and performance data,</w:t>
      </w:r>
    </w:p>
    <w:p w14:paraId="01B63E1F" w14:textId="77777777" w:rsidR="00E65302" w:rsidRPr="00E65302" w:rsidRDefault="00E65302" w:rsidP="002859E7">
      <w:pPr>
        <w:numPr>
          <w:ilvl w:val="0"/>
          <w:numId w:val="38"/>
        </w:numPr>
        <w:jc w:val="both"/>
        <w:rPr>
          <w:rFonts w:ascii="Times New Roman" w:hAnsi="Times New Roman" w:cs="Times New Roman"/>
          <w:sz w:val="24"/>
          <w:szCs w:val="24"/>
        </w:rPr>
      </w:pPr>
      <w:r w:rsidRPr="00E65302">
        <w:rPr>
          <w:rFonts w:ascii="Times New Roman" w:hAnsi="Times New Roman" w:cs="Times New Roman"/>
          <w:sz w:val="24"/>
          <w:szCs w:val="24"/>
        </w:rPr>
        <w:t xml:space="preserve">Development of </w:t>
      </w:r>
      <w:r w:rsidRPr="00305D49">
        <w:rPr>
          <w:rFonts w:ascii="Times New Roman" w:hAnsi="Times New Roman" w:cs="Times New Roman"/>
          <w:sz w:val="24"/>
          <w:szCs w:val="24"/>
        </w:rPr>
        <w:t>fish-specific metabolic models</w:t>
      </w:r>
      <w:r w:rsidRPr="00E65302">
        <w:rPr>
          <w:rFonts w:ascii="Times New Roman" w:hAnsi="Times New Roman" w:cs="Times New Roman"/>
          <w:sz w:val="24"/>
          <w:szCs w:val="24"/>
        </w:rPr>
        <w:t xml:space="preserve"> (genome-scale metabolic reconstructions) for in silico simulation of nutrient fluxes.</w:t>
      </w:r>
    </w:p>
    <w:p w14:paraId="4779CA22"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lastRenderedPageBreak/>
        <w:t xml:space="preserve">These advancements will enhance the capacity for </w:t>
      </w:r>
      <w:r w:rsidRPr="00305D49">
        <w:rPr>
          <w:rFonts w:ascii="Times New Roman" w:hAnsi="Times New Roman" w:cs="Times New Roman"/>
          <w:sz w:val="24"/>
          <w:szCs w:val="24"/>
        </w:rPr>
        <w:t>evidence-based, adaptive feed strategies,</w:t>
      </w:r>
      <w:r w:rsidRPr="00E65302">
        <w:rPr>
          <w:rFonts w:ascii="Times New Roman" w:hAnsi="Times New Roman" w:cs="Times New Roman"/>
          <w:sz w:val="24"/>
          <w:szCs w:val="24"/>
        </w:rPr>
        <w:t xml:space="preserve"> improving productivity, sustainability, and fish welfare across aquaculture systems.</w:t>
      </w:r>
    </w:p>
    <w:p w14:paraId="62A0BEFC" w14:textId="75824008" w:rsidR="00E65302" w:rsidRPr="00E65302" w:rsidRDefault="00E65302" w:rsidP="00E65302">
      <w:pPr>
        <w:rPr>
          <w:rFonts w:ascii="Times New Roman" w:hAnsi="Times New Roman" w:cs="Times New Roman"/>
          <w:sz w:val="24"/>
          <w:szCs w:val="24"/>
        </w:rPr>
      </w:pPr>
    </w:p>
    <w:p w14:paraId="4BCBA230" w14:textId="77777777" w:rsidR="00E65302" w:rsidRPr="00E65302" w:rsidRDefault="00E65302" w:rsidP="00E65302">
      <w:pPr>
        <w:rPr>
          <w:rFonts w:ascii="Times New Roman" w:hAnsi="Times New Roman" w:cs="Times New Roman"/>
          <w:b/>
          <w:bCs/>
          <w:sz w:val="24"/>
          <w:szCs w:val="24"/>
        </w:rPr>
      </w:pPr>
      <w:r w:rsidRPr="00E65302">
        <w:rPr>
          <w:rFonts w:ascii="Times New Roman" w:hAnsi="Times New Roman" w:cs="Times New Roman"/>
          <w:b/>
          <w:bCs/>
          <w:sz w:val="24"/>
          <w:szCs w:val="24"/>
        </w:rPr>
        <w:t>7. Conclusion and Chapter Summary</w:t>
      </w:r>
    </w:p>
    <w:p w14:paraId="5E19E0B4" w14:textId="41FA2DD4"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 xml:space="preserve">The application of omics technologies in aquaculture has revolutionized our understanding of how fish respond to dietary interventions at the molecular level. </w:t>
      </w:r>
      <w:r w:rsidR="00297935">
        <w:rPr>
          <w:rFonts w:ascii="Times New Roman" w:hAnsi="Times New Roman" w:cs="Times New Roman"/>
          <w:sz w:val="24"/>
          <w:szCs w:val="24"/>
        </w:rPr>
        <w:t>Researchers can now explore complex feed-organism interactions beyond traditional growth and feed conversion metrics by employing transcriptomics, proteomics, metabolomics, and their integration through bioinformatics</w:t>
      </w:r>
      <w:r w:rsidRPr="00E65302">
        <w:rPr>
          <w:rFonts w:ascii="Times New Roman" w:hAnsi="Times New Roman" w:cs="Times New Roman"/>
          <w:sz w:val="24"/>
          <w:szCs w:val="24"/>
        </w:rPr>
        <w:t>.</w:t>
      </w:r>
    </w:p>
    <w:p w14:paraId="21CE4E5B"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This chapter has provided a comprehensive overview of the core omics domains and their applications in fish nutrigenomics:</w:t>
      </w:r>
    </w:p>
    <w:p w14:paraId="02A0C14B" w14:textId="77777777" w:rsidR="00E65302" w:rsidRPr="00E65302" w:rsidRDefault="00E65302" w:rsidP="002859E7">
      <w:pPr>
        <w:numPr>
          <w:ilvl w:val="0"/>
          <w:numId w:val="39"/>
        </w:numPr>
        <w:jc w:val="both"/>
        <w:rPr>
          <w:rFonts w:ascii="Times New Roman" w:hAnsi="Times New Roman" w:cs="Times New Roman"/>
          <w:sz w:val="24"/>
          <w:szCs w:val="24"/>
        </w:rPr>
      </w:pPr>
      <w:r w:rsidRPr="00E65302">
        <w:rPr>
          <w:rFonts w:ascii="Times New Roman" w:hAnsi="Times New Roman" w:cs="Times New Roman"/>
          <w:b/>
          <w:bCs/>
          <w:sz w:val="24"/>
          <w:szCs w:val="24"/>
        </w:rPr>
        <w:t>Transcriptomics</w:t>
      </w:r>
      <w:r w:rsidRPr="00E65302">
        <w:rPr>
          <w:rFonts w:ascii="Times New Roman" w:hAnsi="Times New Roman" w:cs="Times New Roman"/>
          <w:sz w:val="24"/>
          <w:szCs w:val="24"/>
        </w:rPr>
        <w:t xml:space="preserve"> has enabled precise mapping of diet-induced gene expression changes in critical tissues such as liver and intestine. RNA-</w:t>
      </w:r>
      <w:proofErr w:type="spellStart"/>
      <w:r w:rsidRPr="00E65302">
        <w:rPr>
          <w:rFonts w:ascii="Times New Roman" w:hAnsi="Times New Roman" w:cs="Times New Roman"/>
          <w:sz w:val="24"/>
          <w:szCs w:val="24"/>
        </w:rPr>
        <w:t>Seq</w:t>
      </w:r>
      <w:proofErr w:type="spellEnd"/>
      <w:r w:rsidRPr="00E65302">
        <w:rPr>
          <w:rFonts w:ascii="Times New Roman" w:hAnsi="Times New Roman" w:cs="Times New Roman"/>
          <w:sz w:val="24"/>
          <w:szCs w:val="24"/>
        </w:rPr>
        <w:t xml:space="preserve"> and related technologies have revealed nutrient-sensitive regulatory networks involved in metabolism, immunity, and stress response, providing foundational data for evaluating feed composition and quality.</w:t>
      </w:r>
    </w:p>
    <w:p w14:paraId="6C24119E" w14:textId="77777777" w:rsidR="00E65302" w:rsidRPr="00E65302" w:rsidRDefault="00E65302" w:rsidP="002859E7">
      <w:pPr>
        <w:numPr>
          <w:ilvl w:val="0"/>
          <w:numId w:val="39"/>
        </w:numPr>
        <w:jc w:val="both"/>
        <w:rPr>
          <w:rFonts w:ascii="Times New Roman" w:hAnsi="Times New Roman" w:cs="Times New Roman"/>
          <w:sz w:val="24"/>
          <w:szCs w:val="24"/>
        </w:rPr>
      </w:pPr>
      <w:r w:rsidRPr="00E65302">
        <w:rPr>
          <w:rFonts w:ascii="Times New Roman" w:hAnsi="Times New Roman" w:cs="Times New Roman"/>
          <w:b/>
          <w:bCs/>
          <w:sz w:val="24"/>
          <w:szCs w:val="24"/>
        </w:rPr>
        <w:t>Proteomics</w:t>
      </w:r>
      <w:r w:rsidRPr="00E65302">
        <w:rPr>
          <w:rFonts w:ascii="Times New Roman" w:hAnsi="Times New Roman" w:cs="Times New Roman"/>
          <w:sz w:val="24"/>
          <w:szCs w:val="24"/>
        </w:rPr>
        <w:t xml:space="preserve"> extends these insights by profiling the functional proteins that execute cellular responses. Through techniques such as LC-MS/MS and 2-DE, researchers have identified biomarkers of feed efficiency, oxidative stress, and immune modulation, helping to link mRNA-level signals to actual biochemical processes.</w:t>
      </w:r>
    </w:p>
    <w:p w14:paraId="3EC4BD28" w14:textId="77777777" w:rsidR="00E65302" w:rsidRPr="00E65302" w:rsidRDefault="00E65302" w:rsidP="002859E7">
      <w:pPr>
        <w:numPr>
          <w:ilvl w:val="0"/>
          <w:numId w:val="39"/>
        </w:numPr>
        <w:jc w:val="both"/>
        <w:rPr>
          <w:rFonts w:ascii="Times New Roman" w:hAnsi="Times New Roman" w:cs="Times New Roman"/>
          <w:sz w:val="24"/>
          <w:szCs w:val="24"/>
        </w:rPr>
      </w:pPr>
      <w:r w:rsidRPr="00E65302">
        <w:rPr>
          <w:rFonts w:ascii="Times New Roman" w:hAnsi="Times New Roman" w:cs="Times New Roman"/>
          <w:b/>
          <w:bCs/>
          <w:sz w:val="24"/>
          <w:szCs w:val="24"/>
        </w:rPr>
        <w:t>Metabolomics</w:t>
      </w:r>
      <w:r w:rsidRPr="00E65302">
        <w:rPr>
          <w:rFonts w:ascii="Times New Roman" w:hAnsi="Times New Roman" w:cs="Times New Roman"/>
          <w:sz w:val="24"/>
          <w:szCs w:val="24"/>
        </w:rPr>
        <w:t xml:space="preserve"> captures the biochemical phenotype of fish in response to different diets, offering a real-time window into energy metabolism, nutrient utilization, and physiological status. It is especially valuable for detecting nutritional stress, subclinical dysfunction, and the metabolic footprints of feed additives or substitutions.</w:t>
      </w:r>
    </w:p>
    <w:p w14:paraId="1C998186" w14:textId="77777777" w:rsidR="00E65302" w:rsidRPr="00E65302" w:rsidRDefault="00E65302" w:rsidP="002859E7">
      <w:pPr>
        <w:numPr>
          <w:ilvl w:val="0"/>
          <w:numId w:val="39"/>
        </w:numPr>
        <w:jc w:val="both"/>
        <w:rPr>
          <w:rFonts w:ascii="Times New Roman" w:hAnsi="Times New Roman" w:cs="Times New Roman"/>
          <w:sz w:val="24"/>
          <w:szCs w:val="24"/>
        </w:rPr>
      </w:pPr>
      <w:r w:rsidRPr="00E65302">
        <w:rPr>
          <w:rFonts w:ascii="Times New Roman" w:hAnsi="Times New Roman" w:cs="Times New Roman"/>
          <w:b/>
          <w:bCs/>
          <w:sz w:val="24"/>
          <w:szCs w:val="24"/>
        </w:rPr>
        <w:t>Multi-omics integration</w:t>
      </w:r>
      <w:r w:rsidRPr="00E65302">
        <w:rPr>
          <w:rFonts w:ascii="Times New Roman" w:hAnsi="Times New Roman" w:cs="Times New Roman"/>
          <w:sz w:val="24"/>
          <w:szCs w:val="24"/>
        </w:rPr>
        <w:t xml:space="preserve"> introduces new analytical challenges, including mismatched data scales, temporal lags, and limited annotation in non-model fish species. However, emerging statistical tools and network-based approaches now enable coherent interpretation of cross-platform datasets.</w:t>
      </w:r>
    </w:p>
    <w:p w14:paraId="480AAAED" w14:textId="77777777" w:rsidR="00E65302" w:rsidRPr="00E65302" w:rsidRDefault="00E65302" w:rsidP="002859E7">
      <w:pPr>
        <w:numPr>
          <w:ilvl w:val="0"/>
          <w:numId w:val="39"/>
        </w:numPr>
        <w:jc w:val="both"/>
        <w:rPr>
          <w:rFonts w:ascii="Times New Roman" w:hAnsi="Times New Roman" w:cs="Times New Roman"/>
          <w:sz w:val="24"/>
          <w:szCs w:val="24"/>
        </w:rPr>
      </w:pPr>
      <w:r w:rsidRPr="00E65302">
        <w:rPr>
          <w:rFonts w:ascii="Times New Roman" w:hAnsi="Times New Roman" w:cs="Times New Roman"/>
          <w:b/>
          <w:bCs/>
          <w:sz w:val="24"/>
          <w:szCs w:val="24"/>
        </w:rPr>
        <w:t>Systems biology frameworks</w:t>
      </w:r>
      <w:r w:rsidRPr="00E65302">
        <w:rPr>
          <w:rFonts w:ascii="Times New Roman" w:hAnsi="Times New Roman" w:cs="Times New Roman"/>
          <w:sz w:val="24"/>
          <w:szCs w:val="24"/>
        </w:rPr>
        <w:t xml:space="preserve"> provide a unifying strategy to model molecular interactions, identify key regulatory nodes, and visualize metabolic pathway activation. This integration supports hypothesis-driven feed optimization and discovery of candidate biomarkers that link nutrient inputs to performance outcomes.</w:t>
      </w:r>
    </w:p>
    <w:p w14:paraId="5C4C173E" w14:textId="77777777" w:rsidR="00E65302" w:rsidRPr="00E65302" w:rsidRDefault="00E65302" w:rsidP="002859E7">
      <w:pPr>
        <w:numPr>
          <w:ilvl w:val="0"/>
          <w:numId w:val="39"/>
        </w:numPr>
        <w:jc w:val="both"/>
        <w:rPr>
          <w:rFonts w:ascii="Times New Roman" w:hAnsi="Times New Roman" w:cs="Times New Roman"/>
          <w:sz w:val="24"/>
          <w:szCs w:val="24"/>
        </w:rPr>
      </w:pPr>
      <w:r w:rsidRPr="00E65302">
        <w:rPr>
          <w:rFonts w:ascii="Times New Roman" w:hAnsi="Times New Roman" w:cs="Times New Roman"/>
          <w:b/>
          <w:bCs/>
          <w:sz w:val="24"/>
          <w:szCs w:val="24"/>
        </w:rPr>
        <w:t>Bioinformatics</w:t>
      </w:r>
      <w:r w:rsidRPr="00E65302">
        <w:rPr>
          <w:rFonts w:ascii="Times New Roman" w:hAnsi="Times New Roman" w:cs="Times New Roman"/>
          <w:sz w:val="24"/>
          <w:szCs w:val="24"/>
        </w:rPr>
        <w:t xml:space="preserve"> underpins the entire omics workflow—from raw data </w:t>
      </w:r>
      <w:proofErr w:type="spellStart"/>
      <w:r w:rsidRPr="00E65302">
        <w:rPr>
          <w:rFonts w:ascii="Times New Roman" w:hAnsi="Times New Roman" w:cs="Times New Roman"/>
          <w:sz w:val="24"/>
          <w:szCs w:val="24"/>
        </w:rPr>
        <w:t>preprocessing</w:t>
      </w:r>
      <w:proofErr w:type="spellEnd"/>
      <w:r w:rsidRPr="00E65302">
        <w:rPr>
          <w:rFonts w:ascii="Times New Roman" w:hAnsi="Times New Roman" w:cs="Times New Roman"/>
          <w:sz w:val="24"/>
          <w:szCs w:val="24"/>
        </w:rPr>
        <w:t xml:space="preserve"> to pathway </w:t>
      </w:r>
      <w:proofErr w:type="spellStart"/>
      <w:r w:rsidRPr="00E65302">
        <w:rPr>
          <w:rFonts w:ascii="Times New Roman" w:hAnsi="Times New Roman" w:cs="Times New Roman"/>
          <w:sz w:val="24"/>
          <w:szCs w:val="24"/>
        </w:rPr>
        <w:t>modeling</w:t>
      </w:r>
      <w:proofErr w:type="spellEnd"/>
      <w:r w:rsidRPr="00E65302">
        <w:rPr>
          <w:rFonts w:ascii="Times New Roman" w:hAnsi="Times New Roman" w:cs="Times New Roman"/>
          <w:sz w:val="24"/>
          <w:szCs w:val="24"/>
        </w:rPr>
        <w:t xml:space="preserve"> and predictive simulation. It enables high-throughput analysis, data sharing, and machine learning-based feed development, though it still faces infrastructural and training limitations in the aquaculture sector.</w:t>
      </w:r>
    </w:p>
    <w:p w14:paraId="6E249ADC"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t>In summary, the synergy between omics technologies and bioinformatics offers an unprecedented level of precision in assessing and optimizing fish nutrition. These approaches do not merely add data; they generate knowledge—actionable, mechanistic, and predictive insights that support innovation in feed formulation, sustainability, and aquaculture management.</w:t>
      </w:r>
    </w:p>
    <w:p w14:paraId="0D55D4FF"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sz w:val="24"/>
          <w:szCs w:val="24"/>
        </w:rPr>
        <w:lastRenderedPageBreak/>
        <w:t xml:space="preserve">Looking ahead, continued investment in computational resources, annotated reference genomes, and interdisciplinary collaboration will be essential to fully realize the potential of omics-driven aquaculture. As we advance into the era of </w:t>
      </w:r>
      <w:r w:rsidRPr="00305D49">
        <w:rPr>
          <w:rFonts w:ascii="Times New Roman" w:hAnsi="Times New Roman" w:cs="Times New Roman"/>
          <w:sz w:val="24"/>
          <w:szCs w:val="24"/>
        </w:rPr>
        <w:t>precision fish nutrition,</w:t>
      </w:r>
      <w:r w:rsidRPr="00E65302">
        <w:rPr>
          <w:rFonts w:ascii="Times New Roman" w:hAnsi="Times New Roman" w:cs="Times New Roman"/>
          <w:sz w:val="24"/>
          <w:szCs w:val="24"/>
        </w:rPr>
        <w:t xml:space="preserve"> the integration of omics will become central to meeting the twin goals of productivity and resilience in global fish production.</w:t>
      </w:r>
    </w:p>
    <w:p w14:paraId="5BA9E240" w14:textId="1B06F8C4" w:rsidR="00E65302" w:rsidRPr="00E65302" w:rsidRDefault="00E65302" w:rsidP="00E65302">
      <w:pPr>
        <w:rPr>
          <w:rFonts w:ascii="Times New Roman" w:hAnsi="Times New Roman" w:cs="Times New Roman"/>
          <w:sz w:val="24"/>
          <w:szCs w:val="24"/>
        </w:rPr>
      </w:pPr>
    </w:p>
    <w:p w14:paraId="1F59A803" w14:textId="445C9284" w:rsidR="00E65302" w:rsidRPr="00B626DA" w:rsidRDefault="00C50E50" w:rsidP="00E65302">
      <w:pPr>
        <w:rPr>
          <w:rFonts w:ascii="Times New Roman" w:hAnsi="Times New Roman" w:cs="Times New Roman"/>
          <w:b/>
          <w:bCs/>
          <w:sz w:val="24"/>
          <w:szCs w:val="24"/>
          <w:lang w:val="pt-BR"/>
        </w:rPr>
      </w:pPr>
      <w:r w:rsidRPr="00B626DA">
        <w:rPr>
          <w:rFonts w:ascii="Times New Roman" w:hAnsi="Times New Roman" w:cs="Times New Roman"/>
          <w:b/>
          <w:bCs/>
          <w:sz w:val="24"/>
          <w:szCs w:val="24"/>
          <w:lang w:val="pt-BR"/>
        </w:rPr>
        <w:t xml:space="preserve">REFERENCE </w:t>
      </w:r>
    </w:p>
    <w:p w14:paraId="4D8F511B" w14:textId="77777777" w:rsidR="00E65302" w:rsidRPr="00E65302" w:rsidRDefault="00E65302" w:rsidP="00C50E50">
      <w:pPr>
        <w:jc w:val="both"/>
        <w:rPr>
          <w:rFonts w:ascii="Times New Roman" w:hAnsi="Times New Roman" w:cs="Times New Roman"/>
          <w:sz w:val="24"/>
          <w:szCs w:val="24"/>
        </w:rPr>
      </w:pPr>
      <w:r w:rsidRPr="00B626DA">
        <w:rPr>
          <w:rFonts w:ascii="Times New Roman" w:hAnsi="Times New Roman" w:cs="Times New Roman"/>
          <w:b/>
          <w:bCs/>
          <w:sz w:val="24"/>
          <w:szCs w:val="24"/>
          <w:lang w:val="pt-BR"/>
        </w:rPr>
        <w:t>Anghel, A., Sala-Cîrtog, M., Marian, C., Samoilă, C. &amp; Sîrbu, I.,</w:t>
      </w:r>
      <w:r w:rsidRPr="00B626DA">
        <w:rPr>
          <w:rFonts w:ascii="Times New Roman" w:hAnsi="Times New Roman" w:cs="Times New Roman"/>
          <w:sz w:val="24"/>
          <w:szCs w:val="24"/>
          <w:lang w:val="pt-BR"/>
        </w:rPr>
        <w:t xml:space="preserve"> 2021. </w:t>
      </w:r>
      <w:r w:rsidRPr="00E65302">
        <w:rPr>
          <w:rFonts w:ascii="Times New Roman" w:hAnsi="Times New Roman" w:cs="Times New Roman"/>
          <w:sz w:val="24"/>
          <w:szCs w:val="24"/>
        </w:rPr>
        <w:t xml:space="preserve">Dietary soy impact on host transcriptome profile—a review. </w:t>
      </w:r>
      <w:r w:rsidRPr="00E65302">
        <w:rPr>
          <w:rFonts w:ascii="Times New Roman" w:hAnsi="Times New Roman" w:cs="Times New Roman"/>
          <w:i/>
          <w:iCs/>
          <w:sz w:val="24"/>
          <w:szCs w:val="24"/>
        </w:rPr>
        <w:t>Applied Sciences</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11</w:t>
      </w:r>
      <w:r w:rsidRPr="00E65302">
        <w:rPr>
          <w:rFonts w:ascii="Times New Roman" w:hAnsi="Times New Roman" w:cs="Times New Roman"/>
          <w:sz w:val="24"/>
          <w:szCs w:val="24"/>
        </w:rPr>
        <w:t xml:space="preserve">(17), p.7905. </w:t>
      </w:r>
      <w:hyperlink r:id="rId17" w:history="1">
        <w:r w:rsidRPr="00E65302">
          <w:rPr>
            <w:rStyle w:val="Hyperlink"/>
            <w:rFonts w:ascii="Times New Roman" w:hAnsi="Times New Roman" w:cs="Times New Roman"/>
            <w:sz w:val="24"/>
            <w:szCs w:val="24"/>
          </w:rPr>
          <w:t>https://doi.org/10.3390/app11177905</w:t>
        </w:r>
      </w:hyperlink>
    </w:p>
    <w:p w14:paraId="0E2766BB" w14:textId="77777777" w:rsidR="00E65302" w:rsidRPr="00E65302" w:rsidRDefault="00E65302" w:rsidP="00C50E50">
      <w:pPr>
        <w:jc w:val="both"/>
        <w:rPr>
          <w:rFonts w:ascii="Times New Roman" w:hAnsi="Times New Roman" w:cs="Times New Roman"/>
          <w:sz w:val="24"/>
          <w:szCs w:val="24"/>
        </w:rPr>
      </w:pPr>
      <w:proofErr w:type="spellStart"/>
      <w:r w:rsidRPr="00E65302">
        <w:rPr>
          <w:rFonts w:ascii="Times New Roman" w:hAnsi="Times New Roman" w:cs="Times New Roman"/>
          <w:b/>
          <w:bCs/>
          <w:sz w:val="24"/>
          <w:szCs w:val="24"/>
        </w:rPr>
        <w:t>Calduch-Giner</w:t>
      </w:r>
      <w:proofErr w:type="spellEnd"/>
      <w:r w:rsidRPr="00E65302">
        <w:rPr>
          <w:rFonts w:ascii="Times New Roman" w:hAnsi="Times New Roman" w:cs="Times New Roman"/>
          <w:b/>
          <w:bCs/>
          <w:sz w:val="24"/>
          <w:szCs w:val="24"/>
        </w:rPr>
        <w:t xml:space="preserve">, J., </w:t>
      </w:r>
      <w:proofErr w:type="spellStart"/>
      <w:r w:rsidRPr="00E65302">
        <w:rPr>
          <w:rFonts w:ascii="Times New Roman" w:hAnsi="Times New Roman" w:cs="Times New Roman"/>
          <w:b/>
          <w:bCs/>
          <w:sz w:val="24"/>
          <w:szCs w:val="24"/>
        </w:rPr>
        <w:t>Sitjà</w:t>
      </w:r>
      <w:proofErr w:type="spellEnd"/>
      <w:r w:rsidRPr="00E65302">
        <w:rPr>
          <w:rFonts w:ascii="Times New Roman" w:hAnsi="Times New Roman" w:cs="Times New Roman"/>
          <w:b/>
          <w:bCs/>
          <w:sz w:val="24"/>
          <w:szCs w:val="24"/>
        </w:rPr>
        <w:t>‐Bobadilla, A., Davey, G., Cairns, M., Kaushik, S. &amp; Pérez‐Sánchez, J.,</w:t>
      </w:r>
      <w:r w:rsidRPr="00E65302">
        <w:rPr>
          <w:rFonts w:ascii="Times New Roman" w:hAnsi="Times New Roman" w:cs="Times New Roman"/>
          <w:sz w:val="24"/>
          <w:szCs w:val="24"/>
        </w:rPr>
        <w:t xml:space="preserve"> 2012. Dietary vegetable oils do not alter the intestine transcriptome of gilthead sea bream (</w:t>
      </w:r>
      <w:proofErr w:type="spellStart"/>
      <w:r w:rsidRPr="00E65302">
        <w:rPr>
          <w:rFonts w:ascii="Times New Roman" w:hAnsi="Times New Roman" w:cs="Times New Roman"/>
          <w:i/>
          <w:iCs/>
          <w:sz w:val="24"/>
          <w:szCs w:val="24"/>
        </w:rPr>
        <w:t>Sparus</w:t>
      </w:r>
      <w:proofErr w:type="spellEnd"/>
      <w:r w:rsidRPr="00E65302">
        <w:rPr>
          <w:rFonts w:ascii="Times New Roman" w:hAnsi="Times New Roman" w:cs="Times New Roman"/>
          <w:i/>
          <w:iCs/>
          <w:sz w:val="24"/>
          <w:szCs w:val="24"/>
        </w:rPr>
        <w:t xml:space="preserve"> </w:t>
      </w:r>
      <w:proofErr w:type="spellStart"/>
      <w:r w:rsidRPr="00E65302">
        <w:rPr>
          <w:rFonts w:ascii="Times New Roman" w:hAnsi="Times New Roman" w:cs="Times New Roman"/>
          <w:i/>
          <w:iCs/>
          <w:sz w:val="24"/>
          <w:szCs w:val="24"/>
        </w:rPr>
        <w:t>aurata</w:t>
      </w:r>
      <w:proofErr w:type="spellEnd"/>
      <w:r w:rsidRPr="00E65302">
        <w:rPr>
          <w:rFonts w:ascii="Times New Roman" w:hAnsi="Times New Roman" w:cs="Times New Roman"/>
          <w:sz w:val="24"/>
          <w:szCs w:val="24"/>
        </w:rPr>
        <w:t xml:space="preserve">), but modulate the transcriptomic response to infection with </w:t>
      </w:r>
      <w:proofErr w:type="spellStart"/>
      <w:r w:rsidRPr="00E65302">
        <w:rPr>
          <w:rFonts w:ascii="Times New Roman" w:hAnsi="Times New Roman" w:cs="Times New Roman"/>
          <w:i/>
          <w:iCs/>
          <w:sz w:val="24"/>
          <w:szCs w:val="24"/>
        </w:rPr>
        <w:t>Enteromyxum</w:t>
      </w:r>
      <w:proofErr w:type="spellEnd"/>
      <w:r w:rsidRPr="00E65302">
        <w:rPr>
          <w:rFonts w:ascii="Times New Roman" w:hAnsi="Times New Roman" w:cs="Times New Roman"/>
          <w:i/>
          <w:iCs/>
          <w:sz w:val="24"/>
          <w:szCs w:val="24"/>
        </w:rPr>
        <w:t xml:space="preserve"> </w:t>
      </w:r>
      <w:proofErr w:type="spellStart"/>
      <w:r w:rsidRPr="00E65302">
        <w:rPr>
          <w:rFonts w:ascii="Times New Roman" w:hAnsi="Times New Roman" w:cs="Times New Roman"/>
          <w:i/>
          <w:iCs/>
          <w:sz w:val="24"/>
          <w:szCs w:val="24"/>
        </w:rPr>
        <w:t>leei</w:t>
      </w:r>
      <w:proofErr w:type="spellEnd"/>
      <w:r w:rsidRPr="00E65302">
        <w:rPr>
          <w:rFonts w:ascii="Times New Roman" w:hAnsi="Times New Roman" w:cs="Times New Roman"/>
          <w:sz w:val="24"/>
          <w:szCs w:val="24"/>
        </w:rPr>
        <w:t xml:space="preserve">. </w:t>
      </w:r>
      <w:r w:rsidRPr="00E65302">
        <w:rPr>
          <w:rFonts w:ascii="Times New Roman" w:hAnsi="Times New Roman" w:cs="Times New Roman"/>
          <w:i/>
          <w:iCs/>
          <w:sz w:val="24"/>
          <w:szCs w:val="24"/>
        </w:rPr>
        <w:t>BMC Genomics</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13</w:t>
      </w:r>
      <w:r w:rsidRPr="00E65302">
        <w:rPr>
          <w:rFonts w:ascii="Times New Roman" w:hAnsi="Times New Roman" w:cs="Times New Roman"/>
          <w:sz w:val="24"/>
          <w:szCs w:val="24"/>
        </w:rPr>
        <w:t xml:space="preserve">(1), p.470. </w:t>
      </w:r>
      <w:hyperlink r:id="rId18" w:history="1">
        <w:r w:rsidRPr="00E65302">
          <w:rPr>
            <w:rStyle w:val="Hyperlink"/>
            <w:rFonts w:ascii="Times New Roman" w:hAnsi="Times New Roman" w:cs="Times New Roman"/>
            <w:sz w:val="24"/>
            <w:szCs w:val="24"/>
          </w:rPr>
          <w:t>https://doi.org/10.1186/1471-2164-13-470</w:t>
        </w:r>
      </w:hyperlink>
    </w:p>
    <w:p w14:paraId="189CD952" w14:textId="77777777" w:rsidR="00E65302" w:rsidRPr="00E65302" w:rsidRDefault="00E65302" w:rsidP="00C50E50">
      <w:pPr>
        <w:jc w:val="both"/>
        <w:rPr>
          <w:rFonts w:ascii="Times New Roman" w:hAnsi="Times New Roman" w:cs="Times New Roman"/>
          <w:sz w:val="24"/>
          <w:szCs w:val="24"/>
        </w:rPr>
      </w:pPr>
      <w:proofErr w:type="spellStart"/>
      <w:r w:rsidRPr="00E65302">
        <w:rPr>
          <w:rFonts w:ascii="Times New Roman" w:hAnsi="Times New Roman" w:cs="Times New Roman"/>
          <w:b/>
          <w:bCs/>
          <w:sz w:val="24"/>
          <w:szCs w:val="24"/>
        </w:rPr>
        <w:t>Eslamloo</w:t>
      </w:r>
      <w:proofErr w:type="spellEnd"/>
      <w:r w:rsidRPr="00E65302">
        <w:rPr>
          <w:rFonts w:ascii="Times New Roman" w:hAnsi="Times New Roman" w:cs="Times New Roman"/>
          <w:b/>
          <w:bCs/>
          <w:sz w:val="24"/>
          <w:szCs w:val="24"/>
        </w:rPr>
        <w:t xml:space="preserve">, K., </w:t>
      </w:r>
      <w:proofErr w:type="spellStart"/>
      <w:r w:rsidRPr="00E65302">
        <w:rPr>
          <w:rFonts w:ascii="Times New Roman" w:hAnsi="Times New Roman" w:cs="Times New Roman"/>
          <w:b/>
          <w:bCs/>
          <w:sz w:val="24"/>
          <w:szCs w:val="24"/>
        </w:rPr>
        <w:t>Xue</w:t>
      </w:r>
      <w:proofErr w:type="spellEnd"/>
      <w:r w:rsidRPr="00E65302">
        <w:rPr>
          <w:rFonts w:ascii="Times New Roman" w:hAnsi="Times New Roman" w:cs="Times New Roman"/>
          <w:b/>
          <w:bCs/>
          <w:sz w:val="24"/>
          <w:szCs w:val="24"/>
        </w:rPr>
        <w:t>, X., Hall, J., Smith, N., Caballero‐</w:t>
      </w:r>
      <w:proofErr w:type="spellStart"/>
      <w:r w:rsidRPr="00E65302">
        <w:rPr>
          <w:rFonts w:ascii="Times New Roman" w:hAnsi="Times New Roman" w:cs="Times New Roman"/>
          <w:b/>
          <w:bCs/>
          <w:sz w:val="24"/>
          <w:szCs w:val="24"/>
        </w:rPr>
        <w:t>Solares</w:t>
      </w:r>
      <w:proofErr w:type="spellEnd"/>
      <w:r w:rsidRPr="00E65302">
        <w:rPr>
          <w:rFonts w:ascii="Times New Roman" w:hAnsi="Times New Roman" w:cs="Times New Roman"/>
          <w:b/>
          <w:bCs/>
          <w:sz w:val="24"/>
          <w:szCs w:val="24"/>
        </w:rPr>
        <w:t>, A., Parrish, C. &amp; Rise, M.,</w:t>
      </w:r>
      <w:r w:rsidRPr="00E65302">
        <w:rPr>
          <w:rFonts w:ascii="Times New Roman" w:hAnsi="Times New Roman" w:cs="Times New Roman"/>
          <w:sz w:val="24"/>
          <w:szCs w:val="24"/>
        </w:rPr>
        <w:t xml:space="preserve"> 2017. Transcriptome profiling of antiviral immune and dietary fatty acid dependent responses of Atlantic salmon macrophage-like cells. </w:t>
      </w:r>
      <w:r w:rsidRPr="00E65302">
        <w:rPr>
          <w:rFonts w:ascii="Times New Roman" w:hAnsi="Times New Roman" w:cs="Times New Roman"/>
          <w:i/>
          <w:iCs/>
          <w:sz w:val="24"/>
          <w:szCs w:val="24"/>
        </w:rPr>
        <w:t>BMC Genomics</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18</w:t>
      </w:r>
      <w:r w:rsidRPr="00E65302">
        <w:rPr>
          <w:rFonts w:ascii="Times New Roman" w:hAnsi="Times New Roman" w:cs="Times New Roman"/>
          <w:sz w:val="24"/>
          <w:szCs w:val="24"/>
        </w:rPr>
        <w:t xml:space="preserve">(1), p.706. </w:t>
      </w:r>
      <w:hyperlink r:id="rId19" w:history="1">
        <w:r w:rsidRPr="00E65302">
          <w:rPr>
            <w:rStyle w:val="Hyperlink"/>
            <w:rFonts w:ascii="Times New Roman" w:hAnsi="Times New Roman" w:cs="Times New Roman"/>
            <w:sz w:val="24"/>
            <w:szCs w:val="24"/>
          </w:rPr>
          <w:t>https://doi.org/10.1186/s12864-017-4099-2</w:t>
        </w:r>
      </w:hyperlink>
    </w:p>
    <w:p w14:paraId="5449D9E8"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b/>
          <w:bCs/>
          <w:sz w:val="24"/>
          <w:szCs w:val="24"/>
        </w:rPr>
        <w:t xml:space="preserve">László, P., </w:t>
      </w:r>
      <w:proofErr w:type="spellStart"/>
      <w:r w:rsidRPr="00E65302">
        <w:rPr>
          <w:rFonts w:ascii="Times New Roman" w:hAnsi="Times New Roman" w:cs="Times New Roman"/>
          <w:b/>
          <w:bCs/>
          <w:sz w:val="24"/>
          <w:szCs w:val="24"/>
        </w:rPr>
        <w:t>Ménesi</w:t>
      </w:r>
      <w:proofErr w:type="spellEnd"/>
      <w:r w:rsidRPr="00E65302">
        <w:rPr>
          <w:rFonts w:ascii="Times New Roman" w:hAnsi="Times New Roman" w:cs="Times New Roman"/>
          <w:b/>
          <w:bCs/>
          <w:sz w:val="24"/>
          <w:szCs w:val="24"/>
        </w:rPr>
        <w:t xml:space="preserve">, D., </w:t>
      </w:r>
      <w:proofErr w:type="spellStart"/>
      <w:r w:rsidRPr="00E65302">
        <w:rPr>
          <w:rFonts w:ascii="Times New Roman" w:hAnsi="Times New Roman" w:cs="Times New Roman"/>
          <w:b/>
          <w:bCs/>
          <w:sz w:val="24"/>
          <w:szCs w:val="24"/>
        </w:rPr>
        <w:t>Fehér</w:t>
      </w:r>
      <w:proofErr w:type="spellEnd"/>
      <w:r w:rsidRPr="00E65302">
        <w:rPr>
          <w:rFonts w:ascii="Times New Roman" w:hAnsi="Times New Roman" w:cs="Times New Roman"/>
          <w:b/>
          <w:bCs/>
          <w:sz w:val="24"/>
          <w:szCs w:val="24"/>
        </w:rPr>
        <w:t xml:space="preserve">, L. &amp; </w:t>
      </w:r>
      <w:proofErr w:type="spellStart"/>
      <w:r w:rsidRPr="00E65302">
        <w:rPr>
          <w:rFonts w:ascii="Times New Roman" w:hAnsi="Times New Roman" w:cs="Times New Roman"/>
          <w:b/>
          <w:bCs/>
          <w:sz w:val="24"/>
          <w:szCs w:val="24"/>
        </w:rPr>
        <w:t>Kitajka</w:t>
      </w:r>
      <w:proofErr w:type="spellEnd"/>
      <w:r w:rsidRPr="00E65302">
        <w:rPr>
          <w:rFonts w:ascii="Times New Roman" w:hAnsi="Times New Roman" w:cs="Times New Roman"/>
          <w:b/>
          <w:bCs/>
          <w:sz w:val="24"/>
          <w:szCs w:val="24"/>
        </w:rPr>
        <w:t>, K.,</w:t>
      </w:r>
      <w:r w:rsidRPr="00E65302">
        <w:rPr>
          <w:rFonts w:ascii="Times New Roman" w:hAnsi="Times New Roman" w:cs="Times New Roman"/>
          <w:sz w:val="24"/>
          <w:szCs w:val="24"/>
        </w:rPr>
        <w:t xml:space="preserve"> 2006. High-throughput functional genomic methods to </w:t>
      </w:r>
      <w:proofErr w:type="spellStart"/>
      <w:r w:rsidRPr="00E65302">
        <w:rPr>
          <w:rFonts w:ascii="Times New Roman" w:hAnsi="Times New Roman" w:cs="Times New Roman"/>
          <w:sz w:val="24"/>
          <w:szCs w:val="24"/>
        </w:rPr>
        <w:t>analyze</w:t>
      </w:r>
      <w:proofErr w:type="spellEnd"/>
      <w:r w:rsidRPr="00E65302">
        <w:rPr>
          <w:rFonts w:ascii="Times New Roman" w:hAnsi="Times New Roman" w:cs="Times New Roman"/>
          <w:sz w:val="24"/>
          <w:szCs w:val="24"/>
        </w:rPr>
        <w:t xml:space="preserve"> the effects of dietary lipids. </w:t>
      </w:r>
      <w:r w:rsidRPr="00E65302">
        <w:rPr>
          <w:rFonts w:ascii="Times New Roman" w:hAnsi="Times New Roman" w:cs="Times New Roman"/>
          <w:i/>
          <w:iCs/>
          <w:sz w:val="24"/>
          <w:szCs w:val="24"/>
        </w:rPr>
        <w:t>Current Pharmaceutical Biotechnology</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7</w:t>
      </w:r>
      <w:r w:rsidRPr="00E65302">
        <w:rPr>
          <w:rFonts w:ascii="Times New Roman" w:hAnsi="Times New Roman" w:cs="Times New Roman"/>
          <w:sz w:val="24"/>
          <w:szCs w:val="24"/>
        </w:rPr>
        <w:t xml:space="preserve">(6), pp.525–529. </w:t>
      </w:r>
      <w:hyperlink r:id="rId20" w:history="1">
        <w:r w:rsidRPr="00E65302">
          <w:rPr>
            <w:rStyle w:val="Hyperlink"/>
            <w:rFonts w:ascii="Times New Roman" w:hAnsi="Times New Roman" w:cs="Times New Roman"/>
            <w:sz w:val="24"/>
            <w:szCs w:val="24"/>
          </w:rPr>
          <w:t>https://doi.org/10.2174/138920106779116801</w:t>
        </w:r>
      </w:hyperlink>
    </w:p>
    <w:p w14:paraId="30397F2F" w14:textId="77777777" w:rsidR="00E65302" w:rsidRPr="00E65302" w:rsidRDefault="00E65302" w:rsidP="00C50E50">
      <w:pPr>
        <w:jc w:val="both"/>
        <w:rPr>
          <w:rFonts w:ascii="Times New Roman" w:hAnsi="Times New Roman" w:cs="Times New Roman"/>
          <w:sz w:val="24"/>
          <w:szCs w:val="24"/>
        </w:rPr>
      </w:pPr>
      <w:proofErr w:type="spellStart"/>
      <w:r w:rsidRPr="00E65302">
        <w:rPr>
          <w:rFonts w:ascii="Times New Roman" w:hAnsi="Times New Roman" w:cs="Times New Roman"/>
          <w:b/>
          <w:bCs/>
          <w:sz w:val="24"/>
          <w:szCs w:val="24"/>
        </w:rPr>
        <w:t>Panserat</w:t>
      </w:r>
      <w:proofErr w:type="spellEnd"/>
      <w:r w:rsidRPr="00E65302">
        <w:rPr>
          <w:rFonts w:ascii="Times New Roman" w:hAnsi="Times New Roman" w:cs="Times New Roman"/>
          <w:b/>
          <w:bCs/>
          <w:sz w:val="24"/>
          <w:szCs w:val="24"/>
        </w:rPr>
        <w:t>, S. &amp; Kaushik, S.,</w:t>
      </w:r>
      <w:r w:rsidRPr="00E65302">
        <w:rPr>
          <w:rFonts w:ascii="Times New Roman" w:hAnsi="Times New Roman" w:cs="Times New Roman"/>
          <w:sz w:val="24"/>
          <w:szCs w:val="24"/>
        </w:rPr>
        <w:t xml:space="preserve"> 2010. Regulation of gene expression by nutritional factors in fish. </w:t>
      </w:r>
      <w:r w:rsidRPr="00E65302">
        <w:rPr>
          <w:rFonts w:ascii="Times New Roman" w:hAnsi="Times New Roman" w:cs="Times New Roman"/>
          <w:i/>
          <w:iCs/>
          <w:sz w:val="24"/>
          <w:szCs w:val="24"/>
        </w:rPr>
        <w:t>Aquaculture Research</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41</w:t>
      </w:r>
      <w:r w:rsidRPr="00E65302">
        <w:rPr>
          <w:rFonts w:ascii="Times New Roman" w:hAnsi="Times New Roman" w:cs="Times New Roman"/>
          <w:sz w:val="24"/>
          <w:szCs w:val="24"/>
        </w:rPr>
        <w:t xml:space="preserve">(5), pp.751–762. </w:t>
      </w:r>
      <w:hyperlink r:id="rId21" w:history="1">
        <w:r w:rsidRPr="00E65302">
          <w:rPr>
            <w:rStyle w:val="Hyperlink"/>
            <w:rFonts w:ascii="Times New Roman" w:hAnsi="Times New Roman" w:cs="Times New Roman"/>
            <w:sz w:val="24"/>
            <w:szCs w:val="24"/>
          </w:rPr>
          <w:t>https://doi.org/10.1111/j.1365-2109.2009.02173.x</w:t>
        </w:r>
      </w:hyperlink>
    </w:p>
    <w:p w14:paraId="28D1091D" w14:textId="77777777" w:rsidR="00E65302" w:rsidRPr="00E65302" w:rsidRDefault="00E65302" w:rsidP="00C50E50">
      <w:pPr>
        <w:jc w:val="both"/>
        <w:rPr>
          <w:rFonts w:ascii="Times New Roman" w:hAnsi="Times New Roman" w:cs="Times New Roman"/>
          <w:sz w:val="24"/>
          <w:szCs w:val="24"/>
        </w:rPr>
      </w:pPr>
      <w:proofErr w:type="spellStart"/>
      <w:r w:rsidRPr="00E65302">
        <w:rPr>
          <w:rFonts w:ascii="Times New Roman" w:hAnsi="Times New Roman" w:cs="Times New Roman"/>
          <w:b/>
          <w:bCs/>
          <w:sz w:val="24"/>
          <w:szCs w:val="24"/>
        </w:rPr>
        <w:t>Roos</w:t>
      </w:r>
      <w:proofErr w:type="spellEnd"/>
      <w:r w:rsidRPr="00E65302">
        <w:rPr>
          <w:rFonts w:ascii="Times New Roman" w:hAnsi="Times New Roman" w:cs="Times New Roman"/>
          <w:b/>
          <w:bCs/>
          <w:sz w:val="24"/>
          <w:szCs w:val="24"/>
        </w:rPr>
        <w:t>, B. &amp; McArdle, H.,</w:t>
      </w:r>
      <w:r w:rsidRPr="00E65302">
        <w:rPr>
          <w:rFonts w:ascii="Times New Roman" w:hAnsi="Times New Roman" w:cs="Times New Roman"/>
          <w:sz w:val="24"/>
          <w:szCs w:val="24"/>
        </w:rPr>
        <w:t xml:space="preserve"> 2008. Proteomics as a tool for the modelling of biological processes and biomarker development in nutrition research. </w:t>
      </w:r>
      <w:r w:rsidRPr="00E65302">
        <w:rPr>
          <w:rFonts w:ascii="Times New Roman" w:hAnsi="Times New Roman" w:cs="Times New Roman"/>
          <w:i/>
          <w:iCs/>
          <w:sz w:val="24"/>
          <w:szCs w:val="24"/>
        </w:rPr>
        <w:t>British Journal of Nutrition</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99</w:t>
      </w:r>
      <w:r w:rsidRPr="00E65302">
        <w:rPr>
          <w:rFonts w:ascii="Times New Roman" w:hAnsi="Times New Roman" w:cs="Times New Roman"/>
          <w:sz w:val="24"/>
          <w:szCs w:val="24"/>
        </w:rPr>
        <w:t xml:space="preserve">(S3), </w:t>
      </w:r>
      <w:proofErr w:type="gramStart"/>
      <w:r w:rsidRPr="00E65302">
        <w:rPr>
          <w:rFonts w:ascii="Times New Roman" w:hAnsi="Times New Roman" w:cs="Times New Roman"/>
          <w:sz w:val="24"/>
          <w:szCs w:val="24"/>
        </w:rPr>
        <w:t>pp.S</w:t>
      </w:r>
      <w:proofErr w:type="gramEnd"/>
      <w:r w:rsidRPr="00E65302">
        <w:rPr>
          <w:rFonts w:ascii="Times New Roman" w:hAnsi="Times New Roman" w:cs="Times New Roman"/>
          <w:sz w:val="24"/>
          <w:szCs w:val="24"/>
        </w:rPr>
        <w:t xml:space="preserve">66–S71. </w:t>
      </w:r>
      <w:hyperlink r:id="rId22" w:history="1">
        <w:r w:rsidRPr="00E65302">
          <w:rPr>
            <w:rStyle w:val="Hyperlink"/>
            <w:rFonts w:ascii="Times New Roman" w:hAnsi="Times New Roman" w:cs="Times New Roman"/>
            <w:sz w:val="24"/>
            <w:szCs w:val="24"/>
          </w:rPr>
          <w:t>https://doi.org/10.1017/s0007114508006909</w:t>
        </w:r>
      </w:hyperlink>
    </w:p>
    <w:p w14:paraId="76576B9C" w14:textId="77777777" w:rsidR="00E65302" w:rsidRPr="00E65302" w:rsidRDefault="00E65302" w:rsidP="00C50E50">
      <w:pPr>
        <w:jc w:val="both"/>
        <w:rPr>
          <w:rFonts w:ascii="Times New Roman" w:hAnsi="Times New Roman" w:cs="Times New Roman"/>
          <w:sz w:val="24"/>
          <w:szCs w:val="24"/>
        </w:rPr>
      </w:pPr>
      <w:proofErr w:type="spellStart"/>
      <w:r w:rsidRPr="00E65302">
        <w:rPr>
          <w:rFonts w:ascii="Times New Roman" w:hAnsi="Times New Roman" w:cs="Times New Roman"/>
          <w:b/>
          <w:bCs/>
          <w:sz w:val="24"/>
          <w:szCs w:val="24"/>
        </w:rPr>
        <w:t>Rudkowska</w:t>
      </w:r>
      <w:proofErr w:type="spellEnd"/>
      <w:r w:rsidRPr="00E65302">
        <w:rPr>
          <w:rFonts w:ascii="Times New Roman" w:hAnsi="Times New Roman" w:cs="Times New Roman"/>
          <w:b/>
          <w:bCs/>
          <w:sz w:val="24"/>
          <w:szCs w:val="24"/>
        </w:rPr>
        <w:t xml:space="preserve">, I., Paradis, A., </w:t>
      </w:r>
      <w:proofErr w:type="spellStart"/>
      <w:r w:rsidRPr="00E65302">
        <w:rPr>
          <w:rFonts w:ascii="Times New Roman" w:hAnsi="Times New Roman" w:cs="Times New Roman"/>
          <w:b/>
          <w:bCs/>
          <w:sz w:val="24"/>
          <w:szCs w:val="24"/>
        </w:rPr>
        <w:t>Thifault</w:t>
      </w:r>
      <w:proofErr w:type="spellEnd"/>
      <w:r w:rsidRPr="00E65302">
        <w:rPr>
          <w:rFonts w:ascii="Times New Roman" w:hAnsi="Times New Roman" w:cs="Times New Roman"/>
          <w:b/>
          <w:bCs/>
          <w:sz w:val="24"/>
          <w:szCs w:val="24"/>
        </w:rPr>
        <w:t xml:space="preserve">, É., Julien, P., </w:t>
      </w:r>
      <w:proofErr w:type="spellStart"/>
      <w:r w:rsidRPr="00E65302">
        <w:rPr>
          <w:rFonts w:ascii="Times New Roman" w:hAnsi="Times New Roman" w:cs="Times New Roman"/>
          <w:b/>
          <w:bCs/>
          <w:sz w:val="24"/>
          <w:szCs w:val="24"/>
        </w:rPr>
        <w:t>Barbier</w:t>
      </w:r>
      <w:proofErr w:type="spellEnd"/>
      <w:r w:rsidRPr="00E65302">
        <w:rPr>
          <w:rFonts w:ascii="Times New Roman" w:hAnsi="Times New Roman" w:cs="Times New Roman"/>
          <w:b/>
          <w:bCs/>
          <w:sz w:val="24"/>
          <w:szCs w:val="24"/>
        </w:rPr>
        <w:t xml:space="preserve">, O., Couture, P. &amp; </w:t>
      </w:r>
      <w:proofErr w:type="spellStart"/>
      <w:r w:rsidRPr="00E65302">
        <w:rPr>
          <w:rFonts w:ascii="Times New Roman" w:hAnsi="Times New Roman" w:cs="Times New Roman"/>
          <w:b/>
          <w:bCs/>
          <w:sz w:val="24"/>
          <w:szCs w:val="24"/>
        </w:rPr>
        <w:t>Vohl</w:t>
      </w:r>
      <w:proofErr w:type="spellEnd"/>
      <w:r w:rsidRPr="00E65302">
        <w:rPr>
          <w:rFonts w:ascii="Times New Roman" w:hAnsi="Times New Roman" w:cs="Times New Roman"/>
          <w:b/>
          <w:bCs/>
          <w:sz w:val="24"/>
          <w:szCs w:val="24"/>
        </w:rPr>
        <w:t>, M.,</w:t>
      </w:r>
      <w:r w:rsidRPr="00E65302">
        <w:rPr>
          <w:rFonts w:ascii="Times New Roman" w:hAnsi="Times New Roman" w:cs="Times New Roman"/>
          <w:sz w:val="24"/>
          <w:szCs w:val="24"/>
        </w:rPr>
        <w:t xml:space="preserve"> 2012. Differences in metabolomic and transcriptomic profiles between responders and non-responders to an n-3 polyunsaturated fatty acids (PUFAs) supplementation. </w:t>
      </w:r>
      <w:r w:rsidRPr="00E65302">
        <w:rPr>
          <w:rFonts w:ascii="Times New Roman" w:hAnsi="Times New Roman" w:cs="Times New Roman"/>
          <w:i/>
          <w:iCs/>
          <w:sz w:val="24"/>
          <w:szCs w:val="24"/>
        </w:rPr>
        <w:t>Genes &amp; Nutrition</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8</w:t>
      </w:r>
      <w:r w:rsidRPr="00E65302">
        <w:rPr>
          <w:rFonts w:ascii="Times New Roman" w:hAnsi="Times New Roman" w:cs="Times New Roman"/>
          <w:sz w:val="24"/>
          <w:szCs w:val="24"/>
        </w:rPr>
        <w:t xml:space="preserve">(4), pp.411–423. </w:t>
      </w:r>
      <w:hyperlink r:id="rId23" w:history="1">
        <w:r w:rsidRPr="00E65302">
          <w:rPr>
            <w:rStyle w:val="Hyperlink"/>
            <w:rFonts w:ascii="Times New Roman" w:hAnsi="Times New Roman" w:cs="Times New Roman"/>
            <w:sz w:val="24"/>
            <w:szCs w:val="24"/>
          </w:rPr>
          <w:t>https://doi.org/10.1007/s12263-012-0328-0</w:t>
        </w:r>
      </w:hyperlink>
    </w:p>
    <w:p w14:paraId="12C823DB" w14:textId="77777777" w:rsidR="00E65302" w:rsidRPr="00E65302" w:rsidRDefault="00E65302" w:rsidP="00C50E50">
      <w:pPr>
        <w:jc w:val="both"/>
        <w:rPr>
          <w:rFonts w:ascii="Times New Roman" w:hAnsi="Times New Roman" w:cs="Times New Roman"/>
          <w:sz w:val="24"/>
          <w:szCs w:val="24"/>
        </w:rPr>
      </w:pPr>
      <w:proofErr w:type="spellStart"/>
      <w:r w:rsidRPr="00E65302">
        <w:rPr>
          <w:rFonts w:ascii="Times New Roman" w:hAnsi="Times New Roman" w:cs="Times New Roman"/>
          <w:b/>
          <w:bCs/>
          <w:sz w:val="24"/>
          <w:szCs w:val="24"/>
        </w:rPr>
        <w:t>Visioli</w:t>
      </w:r>
      <w:proofErr w:type="spellEnd"/>
      <w:r w:rsidRPr="00E65302">
        <w:rPr>
          <w:rFonts w:ascii="Times New Roman" w:hAnsi="Times New Roman" w:cs="Times New Roman"/>
          <w:b/>
          <w:bCs/>
          <w:sz w:val="24"/>
          <w:szCs w:val="24"/>
        </w:rPr>
        <w:t>, F.,</w:t>
      </w:r>
      <w:r w:rsidRPr="00E65302">
        <w:rPr>
          <w:rFonts w:ascii="Times New Roman" w:hAnsi="Times New Roman" w:cs="Times New Roman"/>
          <w:sz w:val="24"/>
          <w:szCs w:val="24"/>
        </w:rPr>
        <w:t xml:space="preserve"> 2015. </w:t>
      </w:r>
      <w:proofErr w:type="spellStart"/>
      <w:r w:rsidRPr="00E65302">
        <w:rPr>
          <w:rFonts w:ascii="Times New Roman" w:hAnsi="Times New Roman" w:cs="Times New Roman"/>
          <w:sz w:val="24"/>
          <w:szCs w:val="24"/>
        </w:rPr>
        <w:t>Lipidomics</w:t>
      </w:r>
      <w:proofErr w:type="spellEnd"/>
      <w:r w:rsidRPr="00E65302">
        <w:rPr>
          <w:rFonts w:ascii="Times New Roman" w:hAnsi="Times New Roman" w:cs="Times New Roman"/>
          <w:sz w:val="24"/>
          <w:szCs w:val="24"/>
        </w:rPr>
        <w:t xml:space="preserve"> to assess omega 3 bioactivity. </w:t>
      </w:r>
      <w:r w:rsidRPr="00E65302">
        <w:rPr>
          <w:rFonts w:ascii="Times New Roman" w:hAnsi="Times New Roman" w:cs="Times New Roman"/>
          <w:i/>
          <w:iCs/>
          <w:sz w:val="24"/>
          <w:szCs w:val="24"/>
        </w:rPr>
        <w:t>Journal of Clinical Medicine</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4</w:t>
      </w:r>
      <w:r w:rsidRPr="00E65302">
        <w:rPr>
          <w:rFonts w:ascii="Times New Roman" w:hAnsi="Times New Roman" w:cs="Times New Roman"/>
          <w:sz w:val="24"/>
          <w:szCs w:val="24"/>
        </w:rPr>
        <w:t xml:space="preserve">(9), pp.1753–1760. </w:t>
      </w:r>
      <w:hyperlink r:id="rId24" w:history="1">
        <w:r w:rsidRPr="00E65302">
          <w:rPr>
            <w:rStyle w:val="Hyperlink"/>
            <w:rFonts w:ascii="Times New Roman" w:hAnsi="Times New Roman" w:cs="Times New Roman"/>
            <w:sz w:val="24"/>
            <w:szCs w:val="24"/>
          </w:rPr>
          <w:t>https://doi.org/10.3390/jcm4091753</w:t>
        </w:r>
      </w:hyperlink>
    </w:p>
    <w:p w14:paraId="2314367E" w14:textId="77777777" w:rsidR="00E65302" w:rsidRPr="00E65302" w:rsidRDefault="00E65302" w:rsidP="00C50E50">
      <w:pPr>
        <w:jc w:val="both"/>
        <w:rPr>
          <w:rFonts w:ascii="Times New Roman" w:hAnsi="Times New Roman" w:cs="Times New Roman"/>
          <w:sz w:val="24"/>
          <w:szCs w:val="24"/>
        </w:rPr>
      </w:pPr>
      <w:r w:rsidRPr="00E65302">
        <w:rPr>
          <w:rFonts w:ascii="Times New Roman" w:hAnsi="Times New Roman" w:cs="Times New Roman"/>
          <w:b/>
          <w:bCs/>
          <w:sz w:val="24"/>
          <w:szCs w:val="24"/>
        </w:rPr>
        <w:t>Williams, M. &amp; Watts, S.,</w:t>
      </w:r>
      <w:r w:rsidRPr="00E65302">
        <w:rPr>
          <w:rFonts w:ascii="Times New Roman" w:hAnsi="Times New Roman" w:cs="Times New Roman"/>
          <w:sz w:val="24"/>
          <w:szCs w:val="24"/>
        </w:rPr>
        <w:t xml:space="preserve"> 2019. Current basis and future directions of zebrafish nutrigenomics. </w:t>
      </w:r>
      <w:r w:rsidRPr="00E65302">
        <w:rPr>
          <w:rFonts w:ascii="Times New Roman" w:hAnsi="Times New Roman" w:cs="Times New Roman"/>
          <w:i/>
          <w:iCs/>
          <w:sz w:val="24"/>
          <w:szCs w:val="24"/>
        </w:rPr>
        <w:t>Genes &amp; Nutrition</w:t>
      </w:r>
      <w:r w:rsidRPr="00E65302">
        <w:rPr>
          <w:rFonts w:ascii="Times New Roman" w:hAnsi="Times New Roman" w:cs="Times New Roman"/>
          <w:sz w:val="24"/>
          <w:szCs w:val="24"/>
        </w:rPr>
        <w:t xml:space="preserve">, </w:t>
      </w:r>
      <w:r w:rsidRPr="00E65302">
        <w:rPr>
          <w:rFonts w:ascii="Times New Roman" w:hAnsi="Times New Roman" w:cs="Times New Roman"/>
          <w:b/>
          <w:bCs/>
          <w:sz w:val="24"/>
          <w:szCs w:val="24"/>
        </w:rPr>
        <w:t>14</w:t>
      </w:r>
      <w:r w:rsidRPr="00E65302">
        <w:rPr>
          <w:rFonts w:ascii="Times New Roman" w:hAnsi="Times New Roman" w:cs="Times New Roman"/>
          <w:sz w:val="24"/>
          <w:szCs w:val="24"/>
        </w:rPr>
        <w:t xml:space="preserve">(1), p.22. </w:t>
      </w:r>
      <w:hyperlink r:id="rId25" w:history="1">
        <w:r w:rsidRPr="00E65302">
          <w:rPr>
            <w:rStyle w:val="Hyperlink"/>
            <w:rFonts w:ascii="Times New Roman" w:hAnsi="Times New Roman" w:cs="Times New Roman"/>
            <w:sz w:val="24"/>
            <w:szCs w:val="24"/>
          </w:rPr>
          <w:t>https://doi.org/10.1186/s12263-019-0658-2</w:t>
        </w:r>
      </w:hyperlink>
    </w:p>
    <w:p w14:paraId="5178F234" w14:textId="77777777" w:rsidR="00E65302" w:rsidRDefault="00E65302" w:rsidP="00556256">
      <w:pPr>
        <w:rPr>
          <w:rFonts w:ascii="Times New Roman" w:hAnsi="Times New Roman" w:cs="Times New Roman"/>
          <w:sz w:val="24"/>
          <w:szCs w:val="24"/>
        </w:rPr>
      </w:pPr>
    </w:p>
    <w:p w14:paraId="2FF5C1C8" w14:textId="77777777" w:rsidR="00297935" w:rsidRDefault="00297935" w:rsidP="00556256">
      <w:pPr>
        <w:rPr>
          <w:rFonts w:ascii="Times New Roman" w:hAnsi="Times New Roman" w:cs="Times New Roman"/>
          <w:sz w:val="24"/>
          <w:szCs w:val="24"/>
        </w:rPr>
      </w:pPr>
    </w:p>
    <w:p w14:paraId="6797177C" w14:textId="77777777" w:rsidR="00297935" w:rsidRDefault="00297935" w:rsidP="00556256">
      <w:pPr>
        <w:rPr>
          <w:rFonts w:ascii="Times New Roman" w:hAnsi="Times New Roman" w:cs="Times New Roman"/>
          <w:sz w:val="24"/>
          <w:szCs w:val="24"/>
        </w:rPr>
      </w:pPr>
    </w:p>
    <w:p w14:paraId="2D0DD52C" w14:textId="77777777" w:rsidR="00297935" w:rsidRDefault="00297935" w:rsidP="00556256">
      <w:pPr>
        <w:rPr>
          <w:rFonts w:ascii="Times New Roman" w:hAnsi="Times New Roman" w:cs="Times New Roman"/>
          <w:sz w:val="24"/>
          <w:szCs w:val="24"/>
        </w:rPr>
      </w:pPr>
    </w:p>
    <w:p w14:paraId="4E2285C7" w14:textId="2119409F" w:rsidR="00EC3E0C" w:rsidRDefault="00A84F4F" w:rsidP="00EC3E0C">
      <w:pPr>
        <w:rPr>
          <w:rFonts w:ascii="Times New Roman" w:hAnsi="Times New Roman" w:cs="Times New Roman"/>
          <w:b/>
          <w:bCs/>
          <w:sz w:val="24"/>
          <w:szCs w:val="24"/>
        </w:rPr>
      </w:pPr>
      <w:r w:rsidRPr="00A84F4F">
        <w:rPr>
          <w:rFonts w:ascii="Times New Roman" w:hAnsi="Times New Roman" w:cs="Times New Roman"/>
          <w:b/>
          <w:bCs/>
          <w:sz w:val="24"/>
          <w:szCs w:val="24"/>
        </w:rPr>
        <w:lastRenderedPageBreak/>
        <w:t>CHAPTER 3: THE IMPACT OF FATTY ACIDS AND VEGETABLE OILS ON GENE EXPRESSION IN FISH</w:t>
      </w:r>
    </w:p>
    <w:p w14:paraId="442AA453" w14:textId="77777777" w:rsidR="00A84F4F" w:rsidRPr="00A84F4F" w:rsidRDefault="00A84F4F" w:rsidP="00EC3E0C">
      <w:pPr>
        <w:rPr>
          <w:rFonts w:ascii="Times New Roman" w:hAnsi="Times New Roman" w:cs="Times New Roman"/>
          <w:b/>
          <w:bCs/>
          <w:sz w:val="24"/>
          <w:szCs w:val="24"/>
        </w:rPr>
      </w:pPr>
    </w:p>
    <w:p w14:paraId="62E0EAEE"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 Effects of Dietary Oil Type (Fish, Canola, Soybean) on Brain Lipid Composition in Fish</w:t>
      </w:r>
    </w:p>
    <w:p w14:paraId="69A1A0AC"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1.1 Introduction</w:t>
      </w:r>
    </w:p>
    <w:p w14:paraId="789DDC1E" w14:textId="073DB2A9" w:rsidR="00EC3E0C" w:rsidRPr="00EC3E0C" w:rsidRDefault="00EC3E0C" w:rsidP="000D4BD1">
      <w:pPr>
        <w:jc w:val="both"/>
        <w:rPr>
          <w:rFonts w:ascii="Times New Roman" w:hAnsi="Times New Roman" w:cs="Times New Roman"/>
          <w:sz w:val="24"/>
          <w:szCs w:val="24"/>
        </w:rPr>
      </w:pPr>
      <w:r w:rsidRPr="00EC3E0C">
        <w:rPr>
          <w:rFonts w:ascii="Times New Roman" w:hAnsi="Times New Roman" w:cs="Times New Roman"/>
          <w:sz w:val="24"/>
          <w:szCs w:val="24"/>
        </w:rPr>
        <w:t xml:space="preserve">The brain is among the most lipid-rich organs in vertebrates, and its structural and functional integrity heavily depends on the composition and availability of long-chain polyunsaturated fatty acids (LC-PUFAs), especially docosahexaenoic acid (DHA). In fish, as in mammals, the dietary supply of fatty acids determines the lipid profile of neural tissues, which influences neurodevelopment, synaptic plasticity, and membrane functionality. Among the </w:t>
      </w:r>
      <w:r w:rsidR="00297935">
        <w:rPr>
          <w:rFonts w:ascii="Times New Roman" w:hAnsi="Times New Roman" w:cs="Times New Roman"/>
          <w:sz w:val="24"/>
          <w:szCs w:val="24"/>
        </w:rPr>
        <w:t>primary</w:t>
      </w:r>
      <w:r w:rsidRPr="00EC3E0C">
        <w:rPr>
          <w:rFonts w:ascii="Times New Roman" w:hAnsi="Times New Roman" w:cs="Times New Roman"/>
          <w:sz w:val="24"/>
          <w:szCs w:val="24"/>
        </w:rPr>
        <w:t xml:space="preserve"> dietary lipid sources, fish oil, canola oil, and soybean oil differ markedly in their fatty acid composition, thus exerting divergent effects on the biochemical landscape of the brain and the expression of genes regulating lipid metabolism.</w:t>
      </w:r>
    </w:p>
    <w:p w14:paraId="5B1271D8"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1.2 Fish Oil: Enriching Neural DHA</w:t>
      </w:r>
    </w:p>
    <w:p w14:paraId="6DA64A8D" w14:textId="77777777" w:rsidR="00EC3E0C" w:rsidRPr="00EC3E0C" w:rsidRDefault="00EC3E0C" w:rsidP="000D4BD1">
      <w:pPr>
        <w:jc w:val="both"/>
        <w:rPr>
          <w:rFonts w:ascii="Times New Roman" w:hAnsi="Times New Roman" w:cs="Times New Roman"/>
          <w:sz w:val="24"/>
          <w:szCs w:val="24"/>
        </w:rPr>
      </w:pPr>
      <w:r w:rsidRPr="00EC3E0C">
        <w:rPr>
          <w:rFonts w:ascii="Times New Roman" w:hAnsi="Times New Roman" w:cs="Times New Roman"/>
          <w:sz w:val="24"/>
          <w:szCs w:val="24"/>
        </w:rPr>
        <w:t>Fish oil remains the most efficient dietary source for enriching brain tissue with eicosapentaenoic acid (EPA) and DHA—two omega-3 LC-PUFAs that are critical for neuronal membrane integrity, signal transduction, and anti-inflammatory regulation. In fish, DHA is the predominant fatty acid in the brain, accounting for over 30% of phospholipid fatty acids in certain species. Its abundance is associated with enhanced learning capacity, sensory acuity, and neural resilience to oxidative stress.</w:t>
      </w:r>
    </w:p>
    <w:p w14:paraId="1F86F052" w14:textId="77777777" w:rsidR="00EC3E0C" w:rsidRPr="00EC3E0C" w:rsidRDefault="00EC3E0C" w:rsidP="000D4BD1">
      <w:pPr>
        <w:jc w:val="both"/>
        <w:rPr>
          <w:rFonts w:ascii="Times New Roman" w:hAnsi="Times New Roman" w:cs="Times New Roman"/>
          <w:sz w:val="24"/>
          <w:szCs w:val="24"/>
        </w:rPr>
      </w:pPr>
      <w:r w:rsidRPr="00EC3E0C">
        <w:rPr>
          <w:rFonts w:ascii="Times New Roman" w:hAnsi="Times New Roman" w:cs="Times New Roman"/>
          <w:sz w:val="24"/>
          <w:szCs w:val="24"/>
        </w:rPr>
        <w:t xml:space="preserve">Studies in </w:t>
      </w:r>
      <w:proofErr w:type="spellStart"/>
      <w:r w:rsidRPr="00EC3E0C">
        <w:rPr>
          <w:rFonts w:ascii="Times New Roman" w:hAnsi="Times New Roman" w:cs="Times New Roman"/>
          <w:sz w:val="24"/>
          <w:szCs w:val="24"/>
        </w:rPr>
        <w:t>teleosts</w:t>
      </w:r>
      <w:proofErr w:type="spellEnd"/>
      <w:r w:rsidRPr="00EC3E0C">
        <w:rPr>
          <w:rFonts w:ascii="Times New Roman" w:hAnsi="Times New Roman" w:cs="Times New Roman"/>
          <w:sz w:val="24"/>
          <w:szCs w:val="24"/>
        </w:rPr>
        <w:t xml:space="preserve"> have consistently shown that inclusion of fish oil in the diet leads to elevated DHA accumulation in brain tissue, largely due to its direct provision as preformed DHA and EPA. These fatty acids are efficiently incorporated into membrane phospholipids, particularly phosphatidylethanolamine and phosphatidylserine, maintaining bilayer fluidity and receptor function (Corella &amp; </w:t>
      </w:r>
      <w:proofErr w:type="spellStart"/>
      <w:r w:rsidRPr="00EC3E0C">
        <w:rPr>
          <w:rFonts w:ascii="Times New Roman" w:hAnsi="Times New Roman" w:cs="Times New Roman"/>
          <w:sz w:val="24"/>
          <w:szCs w:val="24"/>
        </w:rPr>
        <w:t>Ordovás</w:t>
      </w:r>
      <w:proofErr w:type="spellEnd"/>
      <w:r w:rsidRPr="00EC3E0C">
        <w:rPr>
          <w:rFonts w:ascii="Times New Roman" w:hAnsi="Times New Roman" w:cs="Times New Roman"/>
          <w:sz w:val="24"/>
          <w:szCs w:val="24"/>
        </w:rPr>
        <w:t>, 2012).</w:t>
      </w:r>
    </w:p>
    <w:p w14:paraId="16BE3F40" w14:textId="77777777" w:rsidR="00EC3E0C" w:rsidRPr="00EC3E0C" w:rsidRDefault="00EC3E0C" w:rsidP="000D4BD1">
      <w:pPr>
        <w:jc w:val="both"/>
        <w:rPr>
          <w:rFonts w:ascii="Times New Roman" w:hAnsi="Times New Roman" w:cs="Times New Roman"/>
          <w:sz w:val="24"/>
          <w:szCs w:val="24"/>
        </w:rPr>
      </w:pPr>
      <w:r w:rsidRPr="00EC3E0C">
        <w:rPr>
          <w:rFonts w:ascii="Times New Roman" w:hAnsi="Times New Roman" w:cs="Times New Roman"/>
          <w:sz w:val="24"/>
          <w:szCs w:val="24"/>
        </w:rPr>
        <w:t xml:space="preserve">Moreover, dietary fish oil has been linked to upregulation of genes involved in fatty acid transport and lipid </w:t>
      </w:r>
      <w:proofErr w:type="spellStart"/>
      <w:r w:rsidRPr="00EC3E0C">
        <w:rPr>
          <w:rFonts w:ascii="Times New Roman" w:hAnsi="Times New Roman" w:cs="Times New Roman"/>
          <w:sz w:val="24"/>
          <w:szCs w:val="24"/>
        </w:rPr>
        <w:t>remodeling</w:t>
      </w:r>
      <w:proofErr w:type="spellEnd"/>
      <w:r w:rsidRPr="00EC3E0C">
        <w:rPr>
          <w:rFonts w:ascii="Times New Roman" w:hAnsi="Times New Roman" w:cs="Times New Roman"/>
          <w:sz w:val="24"/>
          <w:szCs w:val="24"/>
        </w:rPr>
        <w:t>, suggesting a transcriptional adaptation to maximize neural uptake and incorporation of DHA.</w:t>
      </w:r>
    </w:p>
    <w:p w14:paraId="1B8D3C57"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1.3 Vegetable Oils: Constraints in Endogenous DHA Synthesis</w:t>
      </w:r>
    </w:p>
    <w:p w14:paraId="14509107"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Unlike fish oil, vegetable oils such as canola and soybean oils are composed predominantly of short-chain polyunsaturated fatty acids—alpha-linolenic acid (ALA; 18:3n-3) and linoleic acid (LA; 18:2n-6). These fatty acids serve as precursors for the biosynthesis of LC-PUFAs like EPA and DHA through a complex sequence of desaturation and elongation reactions.</w:t>
      </w:r>
    </w:p>
    <w:p w14:paraId="71D86E97"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However, in fish, the conversion efficiency of ALA to DHA is limited and highly dependent on:</w:t>
      </w:r>
    </w:p>
    <w:p w14:paraId="171787C6" w14:textId="77777777" w:rsidR="00EC3E0C" w:rsidRPr="00EC3E0C" w:rsidRDefault="00EC3E0C" w:rsidP="002859E7">
      <w:pPr>
        <w:numPr>
          <w:ilvl w:val="0"/>
          <w:numId w:val="40"/>
        </w:numPr>
        <w:jc w:val="both"/>
        <w:rPr>
          <w:rFonts w:ascii="Times New Roman" w:hAnsi="Times New Roman" w:cs="Times New Roman"/>
          <w:sz w:val="24"/>
          <w:szCs w:val="24"/>
        </w:rPr>
      </w:pPr>
      <w:r w:rsidRPr="00305D49">
        <w:rPr>
          <w:rFonts w:ascii="Times New Roman" w:hAnsi="Times New Roman" w:cs="Times New Roman"/>
          <w:sz w:val="24"/>
          <w:szCs w:val="24"/>
        </w:rPr>
        <w:t>Species-specific enzyme activity</w:t>
      </w:r>
      <w:r w:rsidRPr="00EC3E0C">
        <w:rPr>
          <w:rFonts w:ascii="Times New Roman" w:hAnsi="Times New Roman" w:cs="Times New Roman"/>
          <w:sz w:val="24"/>
          <w:szCs w:val="24"/>
        </w:rPr>
        <w:t xml:space="preserve"> (notably Δ6-desaturase, encoded by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w:t>
      </w:r>
    </w:p>
    <w:p w14:paraId="7CC08693" w14:textId="77777777" w:rsidR="00EC3E0C" w:rsidRPr="00EC3E0C" w:rsidRDefault="00EC3E0C" w:rsidP="002859E7">
      <w:pPr>
        <w:numPr>
          <w:ilvl w:val="0"/>
          <w:numId w:val="40"/>
        </w:numPr>
        <w:jc w:val="both"/>
        <w:rPr>
          <w:rFonts w:ascii="Times New Roman" w:hAnsi="Times New Roman" w:cs="Times New Roman"/>
          <w:sz w:val="24"/>
          <w:szCs w:val="24"/>
        </w:rPr>
      </w:pPr>
      <w:r w:rsidRPr="00305D49">
        <w:rPr>
          <w:rFonts w:ascii="Times New Roman" w:hAnsi="Times New Roman" w:cs="Times New Roman"/>
          <w:sz w:val="24"/>
          <w:szCs w:val="24"/>
        </w:rPr>
        <w:t>Tissue localization of biosynthetic capacity</w:t>
      </w:r>
      <w:r w:rsidRPr="00EC3E0C">
        <w:rPr>
          <w:rFonts w:ascii="Times New Roman" w:hAnsi="Times New Roman" w:cs="Times New Roman"/>
          <w:sz w:val="24"/>
          <w:szCs w:val="24"/>
        </w:rPr>
        <w:t xml:space="preserve"> (e.g., liver vs. brain);</w:t>
      </w:r>
    </w:p>
    <w:p w14:paraId="00F7B8D5" w14:textId="77777777" w:rsidR="00EC3E0C" w:rsidRPr="00EC3E0C" w:rsidRDefault="00EC3E0C" w:rsidP="002859E7">
      <w:pPr>
        <w:numPr>
          <w:ilvl w:val="0"/>
          <w:numId w:val="40"/>
        </w:numPr>
        <w:jc w:val="both"/>
        <w:rPr>
          <w:rFonts w:ascii="Times New Roman" w:hAnsi="Times New Roman" w:cs="Times New Roman"/>
          <w:sz w:val="24"/>
          <w:szCs w:val="24"/>
        </w:rPr>
      </w:pPr>
      <w:r w:rsidRPr="00305D49">
        <w:rPr>
          <w:rFonts w:ascii="Times New Roman" w:hAnsi="Times New Roman" w:cs="Times New Roman"/>
          <w:sz w:val="24"/>
          <w:szCs w:val="24"/>
        </w:rPr>
        <w:t>Competition between n-3 and n-6 fatty acids</w:t>
      </w:r>
      <w:r w:rsidRPr="00EC3E0C">
        <w:rPr>
          <w:rFonts w:ascii="Times New Roman" w:hAnsi="Times New Roman" w:cs="Times New Roman"/>
          <w:sz w:val="24"/>
          <w:szCs w:val="24"/>
        </w:rPr>
        <w:t xml:space="preserve"> for desaturases and </w:t>
      </w:r>
      <w:proofErr w:type="spellStart"/>
      <w:r w:rsidRPr="00EC3E0C">
        <w:rPr>
          <w:rFonts w:ascii="Times New Roman" w:hAnsi="Times New Roman" w:cs="Times New Roman"/>
          <w:sz w:val="24"/>
          <w:szCs w:val="24"/>
        </w:rPr>
        <w:t>elongases</w:t>
      </w:r>
      <w:proofErr w:type="spellEnd"/>
      <w:r w:rsidRPr="00EC3E0C">
        <w:rPr>
          <w:rFonts w:ascii="Times New Roman" w:hAnsi="Times New Roman" w:cs="Times New Roman"/>
          <w:sz w:val="24"/>
          <w:szCs w:val="24"/>
        </w:rPr>
        <w:t>.</w:t>
      </w:r>
    </w:p>
    <w:p w14:paraId="3A7A6792"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lastRenderedPageBreak/>
        <w:t xml:space="preserve">Several studies have shown that replacing fish oil with vegetable oils reduces brain DHA content in species like Atlantic salmon, rainbow trout, and gilthead sea bream. The limitation is partly due to the </w:t>
      </w:r>
      <w:r w:rsidRPr="00305D49">
        <w:rPr>
          <w:rFonts w:ascii="Times New Roman" w:hAnsi="Times New Roman" w:cs="Times New Roman"/>
          <w:sz w:val="24"/>
          <w:szCs w:val="24"/>
        </w:rPr>
        <w:t>rate-limiting activity of desaturases and the substrate competition</w:t>
      </w:r>
      <w:r w:rsidRPr="00EC3E0C">
        <w:rPr>
          <w:rFonts w:ascii="Times New Roman" w:hAnsi="Times New Roman" w:cs="Times New Roman"/>
          <w:sz w:val="24"/>
          <w:szCs w:val="24"/>
        </w:rPr>
        <w:t xml:space="preserve"> posed by high LA content in soybean oil, which can skew the synthesis toward n-6 derivatives rather than n-3 LC-PUFAs (</w:t>
      </w:r>
      <w:proofErr w:type="spellStart"/>
      <w:r w:rsidRPr="00EC3E0C">
        <w:rPr>
          <w:rFonts w:ascii="Times New Roman" w:hAnsi="Times New Roman" w:cs="Times New Roman"/>
          <w:sz w:val="24"/>
          <w:szCs w:val="24"/>
        </w:rPr>
        <w:t>Yeates</w:t>
      </w:r>
      <w:proofErr w:type="spellEnd"/>
      <w:r w:rsidRPr="00EC3E0C">
        <w:rPr>
          <w:rFonts w:ascii="Times New Roman" w:hAnsi="Times New Roman" w:cs="Times New Roman"/>
          <w:sz w:val="24"/>
          <w:szCs w:val="24"/>
        </w:rPr>
        <w:t xml:space="preserve"> et al., 2015).</w:t>
      </w:r>
    </w:p>
    <w:p w14:paraId="04E41B9E"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1.4 Genetic Modulation of Fatty Acid Biosynthesis</w:t>
      </w:r>
    </w:p>
    <w:p w14:paraId="3E043798"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The differential impact of oil sources on brain lipid composition is not solely dependent on the substrate supply but also on the genetic regulation of biosynthetic enzymes. Among the key genes involved are:</w:t>
      </w:r>
    </w:p>
    <w:p w14:paraId="42D588BA" w14:textId="77777777" w:rsidR="00EC3E0C" w:rsidRPr="00EC3E0C" w:rsidRDefault="00EC3E0C" w:rsidP="002859E7">
      <w:pPr>
        <w:numPr>
          <w:ilvl w:val="0"/>
          <w:numId w:val="41"/>
        </w:numPr>
        <w:jc w:val="both"/>
        <w:rPr>
          <w:rFonts w:ascii="Times New Roman" w:hAnsi="Times New Roman" w:cs="Times New Roman"/>
          <w:sz w:val="24"/>
          <w:szCs w:val="24"/>
        </w:rPr>
      </w:pPr>
      <w:r w:rsidRPr="00305D49">
        <w:rPr>
          <w:rFonts w:ascii="Times New Roman" w:hAnsi="Times New Roman" w:cs="Times New Roman"/>
          <w:sz w:val="24"/>
          <w:szCs w:val="24"/>
        </w:rPr>
        <w:t>Fatty acid desaturase 2 (</w:t>
      </w:r>
      <w:r w:rsidRPr="00305D49">
        <w:rPr>
          <w:rFonts w:ascii="Times New Roman" w:hAnsi="Times New Roman" w:cs="Times New Roman"/>
          <w:i/>
          <w:iCs/>
          <w:sz w:val="24"/>
          <w:szCs w:val="24"/>
        </w:rPr>
        <w:t>fads2</w:t>
      </w:r>
      <w:r w:rsidRPr="00305D49">
        <w:rPr>
          <w:rFonts w:ascii="Times New Roman" w:hAnsi="Times New Roman" w:cs="Times New Roman"/>
          <w:sz w:val="24"/>
          <w:szCs w:val="24"/>
        </w:rPr>
        <w:t>)</w:t>
      </w:r>
      <w:r w:rsidRPr="00EC3E0C">
        <w:rPr>
          <w:rFonts w:ascii="Times New Roman" w:hAnsi="Times New Roman" w:cs="Times New Roman"/>
          <w:sz w:val="24"/>
          <w:szCs w:val="24"/>
        </w:rPr>
        <w:t xml:space="preserve"> – </w:t>
      </w:r>
      <w:proofErr w:type="spellStart"/>
      <w:r w:rsidRPr="00EC3E0C">
        <w:rPr>
          <w:rFonts w:ascii="Times New Roman" w:hAnsi="Times New Roman" w:cs="Times New Roman"/>
          <w:sz w:val="24"/>
          <w:szCs w:val="24"/>
        </w:rPr>
        <w:t>catalyzes</w:t>
      </w:r>
      <w:proofErr w:type="spellEnd"/>
      <w:r w:rsidRPr="00EC3E0C">
        <w:rPr>
          <w:rFonts w:ascii="Times New Roman" w:hAnsi="Times New Roman" w:cs="Times New Roman"/>
          <w:sz w:val="24"/>
          <w:szCs w:val="24"/>
        </w:rPr>
        <w:t xml:space="preserve"> the first desaturation step;</w:t>
      </w:r>
    </w:p>
    <w:p w14:paraId="14EB1E7D" w14:textId="77777777" w:rsidR="00EC3E0C" w:rsidRPr="00EC3E0C" w:rsidRDefault="00EC3E0C" w:rsidP="002859E7">
      <w:pPr>
        <w:numPr>
          <w:ilvl w:val="0"/>
          <w:numId w:val="41"/>
        </w:numPr>
        <w:jc w:val="both"/>
        <w:rPr>
          <w:rFonts w:ascii="Times New Roman" w:hAnsi="Times New Roman" w:cs="Times New Roman"/>
          <w:sz w:val="24"/>
          <w:szCs w:val="24"/>
        </w:rPr>
      </w:pPr>
      <w:r w:rsidRPr="00305D49">
        <w:rPr>
          <w:rFonts w:ascii="Times New Roman" w:hAnsi="Times New Roman" w:cs="Times New Roman"/>
          <w:sz w:val="24"/>
          <w:szCs w:val="24"/>
        </w:rPr>
        <w:t>Elongation of very long-chain fatty acids proteins (</w:t>
      </w:r>
      <w:r w:rsidRPr="00305D49">
        <w:rPr>
          <w:rFonts w:ascii="Times New Roman" w:hAnsi="Times New Roman" w:cs="Times New Roman"/>
          <w:i/>
          <w:iCs/>
          <w:sz w:val="24"/>
          <w:szCs w:val="24"/>
        </w:rPr>
        <w:t>elovl2</w:t>
      </w:r>
      <w:r w:rsidRPr="00305D49">
        <w:rPr>
          <w:rFonts w:ascii="Times New Roman" w:hAnsi="Times New Roman" w:cs="Times New Roman"/>
          <w:sz w:val="24"/>
          <w:szCs w:val="24"/>
        </w:rPr>
        <w:t xml:space="preserve"> and </w:t>
      </w:r>
      <w:r w:rsidRPr="00305D49">
        <w:rPr>
          <w:rFonts w:ascii="Times New Roman" w:hAnsi="Times New Roman" w:cs="Times New Roman"/>
          <w:i/>
          <w:iCs/>
          <w:sz w:val="24"/>
          <w:szCs w:val="24"/>
        </w:rPr>
        <w:t>elovl5</w:t>
      </w:r>
      <w:r w:rsidRPr="00305D49">
        <w:rPr>
          <w:rFonts w:ascii="Times New Roman" w:hAnsi="Times New Roman" w:cs="Times New Roman"/>
          <w:sz w:val="24"/>
          <w:szCs w:val="24"/>
        </w:rPr>
        <w:t>)</w:t>
      </w:r>
      <w:r w:rsidRPr="00EC3E0C">
        <w:rPr>
          <w:rFonts w:ascii="Times New Roman" w:hAnsi="Times New Roman" w:cs="Times New Roman"/>
          <w:sz w:val="24"/>
          <w:szCs w:val="24"/>
        </w:rPr>
        <w:t xml:space="preserve"> – elongate C18 and C20 precursors;</w:t>
      </w:r>
    </w:p>
    <w:p w14:paraId="1AFD6FDD" w14:textId="77777777" w:rsidR="00EC3E0C" w:rsidRPr="00EC3E0C" w:rsidRDefault="00EC3E0C" w:rsidP="002859E7">
      <w:pPr>
        <w:numPr>
          <w:ilvl w:val="0"/>
          <w:numId w:val="41"/>
        </w:numPr>
        <w:jc w:val="both"/>
        <w:rPr>
          <w:rFonts w:ascii="Times New Roman" w:hAnsi="Times New Roman" w:cs="Times New Roman"/>
          <w:sz w:val="24"/>
          <w:szCs w:val="24"/>
        </w:rPr>
      </w:pPr>
      <w:r w:rsidRPr="00305D49">
        <w:rPr>
          <w:rFonts w:ascii="Times New Roman" w:hAnsi="Times New Roman" w:cs="Times New Roman"/>
          <w:sz w:val="24"/>
          <w:szCs w:val="24"/>
        </w:rPr>
        <w:t>Peroxisome proliferator-activated receptors (PPARs)</w:t>
      </w:r>
      <w:r w:rsidRPr="00EC3E0C">
        <w:rPr>
          <w:rFonts w:ascii="Times New Roman" w:hAnsi="Times New Roman" w:cs="Times New Roman"/>
          <w:sz w:val="24"/>
          <w:szCs w:val="24"/>
        </w:rPr>
        <w:t xml:space="preserve"> – regulate lipid metabolism at the transcriptional level.</w:t>
      </w:r>
    </w:p>
    <w:p w14:paraId="07B92B95" w14:textId="256FBBB0" w:rsidR="00EC3E0C" w:rsidRPr="00EC3E0C" w:rsidRDefault="00297935" w:rsidP="00E44F10">
      <w:pPr>
        <w:jc w:val="both"/>
        <w:rPr>
          <w:rFonts w:ascii="Times New Roman" w:hAnsi="Times New Roman" w:cs="Times New Roman"/>
          <w:sz w:val="24"/>
          <w:szCs w:val="24"/>
        </w:rPr>
      </w:pPr>
      <w:r>
        <w:rPr>
          <w:rFonts w:ascii="Times New Roman" w:hAnsi="Times New Roman" w:cs="Times New Roman"/>
          <w:sz w:val="24"/>
          <w:szCs w:val="24"/>
        </w:rPr>
        <w:t>Dietary lipid profiles influence expression of these genes</w:t>
      </w:r>
      <w:r w:rsidR="00EC3E0C" w:rsidRPr="00EC3E0C">
        <w:rPr>
          <w:rFonts w:ascii="Times New Roman" w:hAnsi="Times New Roman" w:cs="Times New Roman"/>
          <w:sz w:val="24"/>
          <w:szCs w:val="24"/>
        </w:rPr>
        <w:t xml:space="preserve">. For instance, vegetable oil-rich diets may upregulate </w:t>
      </w:r>
      <w:r w:rsidR="00EC3E0C" w:rsidRPr="00EC3E0C">
        <w:rPr>
          <w:rFonts w:ascii="Times New Roman" w:hAnsi="Times New Roman" w:cs="Times New Roman"/>
          <w:i/>
          <w:iCs/>
          <w:sz w:val="24"/>
          <w:szCs w:val="24"/>
        </w:rPr>
        <w:t>fads2</w:t>
      </w:r>
      <w:r w:rsidR="00EC3E0C" w:rsidRPr="00EC3E0C">
        <w:rPr>
          <w:rFonts w:ascii="Times New Roman" w:hAnsi="Times New Roman" w:cs="Times New Roman"/>
          <w:sz w:val="24"/>
          <w:szCs w:val="24"/>
        </w:rPr>
        <w:t xml:space="preserve"> and </w:t>
      </w:r>
      <w:r w:rsidR="00EC3E0C" w:rsidRPr="00EC3E0C">
        <w:rPr>
          <w:rFonts w:ascii="Times New Roman" w:hAnsi="Times New Roman" w:cs="Times New Roman"/>
          <w:i/>
          <w:iCs/>
          <w:sz w:val="24"/>
          <w:szCs w:val="24"/>
        </w:rPr>
        <w:t>elovl5</w:t>
      </w:r>
      <w:r w:rsidR="00EC3E0C" w:rsidRPr="00EC3E0C">
        <w:rPr>
          <w:rFonts w:ascii="Times New Roman" w:hAnsi="Times New Roman" w:cs="Times New Roman"/>
          <w:sz w:val="24"/>
          <w:szCs w:val="24"/>
        </w:rPr>
        <w:t xml:space="preserve"> as a compensatory mechanism to enhance endogenous DHA synthesis, albeit often insufficiently to match fish oil-fed levels. The efficiency of this adaptation varies by genetic background, suggesting that </w:t>
      </w:r>
      <w:r w:rsidR="00EC3E0C" w:rsidRPr="00305D49">
        <w:rPr>
          <w:rFonts w:ascii="Times New Roman" w:hAnsi="Times New Roman" w:cs="Times New Roman"/>
          <w:sz w:val="24"/>
          <w:szCs w:val="24"/>
        </w:rPr>
        <w:t>nutrigenetic interactions</w:t>
      </w:r>
      <w:r w:rsidR="00EC3E0C" w:rsidRPr="00EC3E0C">
        <w:rPr>
          <w:rFonts w:ascii="Times New Roman" w:hAnsi="Times New Roman" w:cs="Times New Roman"/>
          <w:sz w:val="24"/>
          <w:szCs w:val="24"/>
        </w:rPr>
        <w:t xml:space="preserve"> play a critical role in determining neural fatty acid outcomes (Corella &amp; </w:t>
      </w:r>
      <w:proofErr w:type="spellStart"/>
      <w:r w:rsidR="00EC3E0C" w:rsidRPr="00EC3E0C">
        <w:rPr>
          <w:rFonts w:ascii="Times New Roman" w:hAnsi="Times New Roman" w:cs="Times New Roman"/>
          <w:sz w:val="24"/>
          <w:szCs w:val="24"/>
        </w:rPr>
        <w:t>Ordovás</w:t>
      </w:r>
      <w:proofErr w:type="spellEnd"/>
      <w:r w:rsidR="00EC3E0C" w:rsidRPr="00EC3E0C">
        <w:rPr>
          <w:rFonts w:ascii="Times New Roman" w:hAnsi="Times New Roman" w:cs="Times New Roman"/>
          <w:sz w:val="24"/>
          <w:szCs w:val="24"/>
        </w:rPr>
        <w:t xml:space="preserve">, 2012; </w:t>
      </w:r>
      <w:proofErr w:type="spellStart"/>
      <w:r w:rsidR="00EC3E0C" w:rsidRPr="00EC3E0C">
        <w:rPr>
          <w:rFonts w:ascii="Times New Roman" w:hAnsi="Times New Roman" w:cs="Times New Roman"/>
          <w:sz w:val="24"/>
          <w:szCs w:val="24"/>
        </w:rPr>
        <w:t>Yeates</w:t>
      </w:r>
      <w:proofErr w:type="spellEnd"/>
      <w:r w:rsidR="00EC3E0C" w:rsidRPr="00EC3E0C">
        <w:rPr>
          <w:rFonts w:ascii="Times New Roman" w:hAnsi="Times New Roman" w:cs="Times New Roman"/>
          <w:sz w:val="24"/>
          <w:szCs w:val="24"/>
        </w:rPr>
        <w:t xml:space="preserve"> et al., 2015).</w:t>
      </w:r>
    </w:p>
    <w:p w14:paraId="65C9B2BE" w14:textId="2E7E9070"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Moreover, transcriptomic studies using RNA-</w:t>
      </w:r>
      <w:proofErr w:type="spellStart"/>
      <w:r w:rsidRPr="00EC3E0C">
        <w:rPr>
          <w:rFonts w:ascii="Times New Roman" w:hAnsi="Times New Roman" w:cs="Times New Roman"/>
          <w:sz w:val="24"/>
          <w:szCs w:val="24"/>
        </w:rPr>
        <w:t>Seq</w:t>
      </w:r>
      <w:proofErr w:type="spellEnd"/>
      <w:r w:rsidRPr="00EC3E0C">
        <w:rPr>
          <w:rFonts w:ascii="Times New Roman" w:hAnsi="Times New Roman" w:cs="Times New Roman"/>
          <w:sz w:val="24"/>
          <w:szCs w:val="24"/>
        </w:rPr>
        <w:t xml:space="preserve"> have revealed that oil type affects </w:t>
      </w:r>
      <w:r w:rsidR="00297935">
        <w:rPr>
          <w:rFonts w:ascii="Times New Roman" w:hAnsi="Times New Roman" w:cs="Times New Roman"/>
          <w:sz w:val="24"/>
          <w:szCs w:val="24"/>
        </w:rPr>
        <w:t>biosynthetic genes and</w:t>
      </w:r>
      <w:r w:rsidRPr="00EC3E0C">
        <w:rPr>
          <w:rFonts w:ascii="Times New Roman" w:hAnsi="Times New Roman" w:cs="Times New Roman"/>
          <w:sz w:val="24"/>
          <w:szCs w:val="24"/>
        </w:rPr>
        <w:t xml:space="preserve"> broader regulatory pathways linked to membrane </w:t>
      </w:r>
      <w:proofErr w:type="spellStart"/>
      <w:r w:rsidRPr="00EC3E0C">
        <w:rPr>
          <w:rFonts w:ascii="Times New Roman" w:hAnsi="Times New Roman" w:cs="Times New Roman"/>
          <w:sz w:val="24"/>
          <w:szCs w:val="24"/>
        </w:rPr>
        <w:t>remodeling</w:t>
      </w:r>
      <w:proofErr w:type="spellEnd"/>
      <w:r w:rsidRPr="00EC3E0C">
        <w:rPr>
          <w:rFonts w:ascii="Times New Roman" w:hAnsi="Times New Roman" w:cs="Times New Roman"/>
          <w:sz w:val="24"/>
          <w:szCs w:val="24"/>
        </w:rPr>
        <w:t>, neuroinflammation, and oxidative stress responses.</w:t>
      </w:r>
    </w:p>
    <w:p w14:paraId="05DB0509"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1.5 Transcriptomic Evidence in Brain Lipid Regulation</w:t>
      </w:r>
    </w:p>
    <w:p w14:paraId="3E5CCDDC"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High-throughput transcriptomic profiling has become instrumental in dissecting the molecular mechanisms underlying dietary lipid effects on the brain. For example, differential gene expression analysis in fish exposed to vegetable oil diets has shown:</w:t>
      </w:r>
    </w:p>
    <w:p w14:paraId="0952557B" w14:textId="77777777" w:rsidR="00EC3E0C" w:rsidRPr="00EC3E0C" w:rsidRDefault="00EC3E0C" w:rsidP="002859E7">
      <w:pPr>
        <w:numPr>
          <w:ilvl w:val="0"/>
          <w:numId w:val="42"/>
        </w:numPr>
        <w:jc w:val="both"/>
        <w:rPr>
          <w:rFonts w:ascii="Times New Roman" w:hAnsi="Times New Roman" w:cs="Times New Roman"/>
          <w:sz w:val="24"/>
          <w:szCs w:val="24"/>
        </w:rPr>
      </w:pPr>
      <w:r w:rsidRPr="00305D49">
        <w:rPr>
          <w:rFonts w:ascii="Times New Roman" w:hAnsi="Times New Roman" w:cs="Times New Roman"/>
          <w:sz w:val="24"/>
          <w:szCs w:val="24"/>
        </w:rPr>
        <w:t>Downregulation of DHA transporter genes</w:t>
      </w:r>
      <w:r w:rsidRPr="00EC3E0C">
        <w:rPr>
          <w:rFonts w:ascii="Times New Roman" w:hAnsi="Times New Roman" w:cs="Times New Roman"/>
          <w:sz w:val="24"/>
          <w:szCs w:val="24"/>
        </w:rPr>
        <w:t xml:space="preserve"> (e.g., </w:t>
      </w:r>
      <w:r w:rsidRPr="00EC3E0C">
        <w:rPr>
          <w:rFonts w:ascii="Times New Roman" w:hAnsi="Times New Roman" w:cs="Times New Roman"/>
          <w:i/>
          <w:iCs/>
          <w:sz w:val="24"/>
          <w:szCs w:val="24"/>
        </w:rPr>
        <w:t>mfsd2a</w:t>
      </w:r>
      <w:r w:rsidRPr="00EC3E0C">
        <w:rPr>
          <w:rFonts w:ascii="Times New Roman" w:hAnsi="Times New Roman" w:cs="Times New Roman"/>
          <w:sz w:val="24"/>
          <w:szCs w:val="24"/>
        </w:rPr>
        <w:t>);</w:t>
      </w:r>
    </w:p>
    <w:p w14:paraId="36A5FA05" w14:textId="77777777" w:rsidR="00EC3E0C" w:rsidRPr="00305D49" w:rsidRDefault="00EC3E0C" w:rsidP="002859E7">
      <w:pPr>
        <w:numPr>
          <w:ilvl w:val="0"/>
          <w:numId w:val="42"/>
        </w:numPr>
        <w:jc w:val="both"/>
        <w:rPr>
          <w:rFonts w:ascii="Times New Roman" w:hAnsi="Times New Roman" w:cs="Times New Roman"/>
          <w:sz w:val="24"/>
          <w:szCs w:val="24"/>
        </w:rPr>
      </w:pPr>
      <w:r w:rsidRPr="00305D49">
        <w:rPr>
          <w:rFonts w:ascii="Times New Roman" w:hAnsi="Times New Roman" w:cs="Times New Roman"/>
          <w:sz w:val="24"/>
          <w:szCs w:val="24"/>
        </w:rPr>
        <w:t>Altered expression of synaptic function genes;</w:t>
      </w:r>
    </w:p>
    <w:p w14:paraId="18755D59" w14:textId="77777777" w:rsidR="00EC3E0C" w:rsidRPr="00EC3E0C" w:rsidRDefault="00EC3E0C" w:rsidP="002859E7">
      <w:pPr>
        <w:numPr>
          <w:ilvl w:val="0"/>
          <w:numId w:val="42"/>
        </w:numPr>
        <w:jc w:val="both"/>
        <w:rPr>
          <w:rFonts w:ascii="Times New Roman" w:hAnsi="Times New Roman" w:cs="Times New Roman"/>
          <w:sz w:val="24"/>
          <w:szCs w:val="24"/>
        </w:rPr>
      </w:pPr>
      <w:r w:rsidRPr="00305D49">
        <w:rPr>
          <w:rFonts w:ascii="Times New Roman" w:hAnsi="Times New Roman" w:cs="Times New Roman"/>
          <w:sz w:val="24"/>
          <w:szCs w:val="24"/>
        </w:rPr>
        <w:t>Upregulation of oxidative stress markers</w:t>
      </w:r>
      <w:r w:rsidRPr="00EC3E0C">
        <w:rPr>
          <w:rFonts w:ascii="Times New Roman" w:hAnsi="Times New Roman" w:cs="Times New Roman"/>
          <w:sz w:val="24"/>
          <w:szCs w:val="24"/>
        </w:rPr>
        <w:t xml:space="preserve"> in response to lower DHA status.</w:t>
      </w:r>
    </w:p>
    <w:p w14:paraId="698AD667" w14:textId="387E264F"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These patterns indicate that insufficient dietary DHA </w:t>
      </w:r>
      <w:r w:rsidR="00297935">
        <w:rPr>
          <w:rFonts w:ascii="Times New Roman" w:hAnsi="Times New Roman" w:cs="Times New Roman"/>
          <w:sz w:val="24"/>
          <w:szCs w:val="24"/>
        </w:rPr>
        <w:t>alters membrane composition and</w:t>
      </w:r>
      <w:r w:rsidRPr="00EC3E0C">
        <w:rPr>
          <w:rFonts w:ascii="Times New Roman" w:hAnsi="Times New Roman" w:cs="Times New Roman"/>
          <w:sz w:val="24"/>
          <w:szCs w:val="24"/>
        </w:rPr>
        <w:t xml:space="preserve"> induces compensatory and sometimes maladaptive transcriptional responses. Therefore, replacing fish oil with vegetable oils must consider the potential long-term effects on brain health, particularly in early developmental stages or </w:t>
      </w:r>
      <w:proofErr w:type="spellStart"/>
      <w:r w:rsidRPr="00EC3E0C">
        <w:rPr>
          <w:rFonts w:ascii="Times New Roman" w:hAnsi="Times New Roman" w:cs="Times New Roman"/>
          <w:sz w:val="24"/>
          <w:szCs w:val="24"/>
        </w:rPr>
        <w:t>broodstock</w:t>
      </w:r>
      <w:proofErr w:type="spellEnd"/>
      <w:r w:rsidRPr="00EC3E0C">
        <w:rPr>
          <w:rFonts w:ascii="Times New Roman" w:hAnsi="Times New Roman" w:cs="Times New Roman"/>
          <w:sz w:val="24"/>
          <w:szCs w:val="24"/>
        </w:rPr>
        <w:t xml:space="preserve"> nutrition.</w:t>
      </w:r>
    </w:p>
    <w:p w14:paraId="0E501AAB"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1.6 Implications for Aquaculture Feed Formulation</w:t>
      </w:r>
    </w:p>
    <w:p w14:paraId="321BBF27" w14:textId="7190259E" w:rsidR="00EC3E0C" w:rsidRPr="00EC3E0C" w:rsidRDefault="00297935" w:rsidP="00E44F10">
      <w:pPr>
        <w:jc w:val="both"/>
        <w:rPr>
          <w:rFonts w:ascii="Times New Roman" w:hAnsi="Times New Roman" w:cs="Times New Roman"/>
          <w:sz w:val="24"/>
          <w:szCs w:val="24"/>
        </w:rPr>
      </w:pPr>
      <w:r>
        <w:rPr>
          <w:rFonts w:ascii="Times New Roman" w:hAnsi="Times New Roman" w:cs="Times New Roman"/>
          <w:sz w:val="24"/>
          <w:szCs w:val="24"/>
        </w:rPr>
        <w:t>Sustainable and cost-efficiency concerns drive the use of vegetable oils in aquaculture feed</w:t>
      </w:r>
      <w:r w:rsidR="00EC3E0C" w:rsidRPr="00EC3E0C">
        <w:rPr>
          <w:rFonts w:ascii="Times New Roman" w:hAnsi="Times New Roman" w:cs="Times New Roman"/>
          <w:sz w:val="24"/>
          <w:szCs w:val="24"/>
        </w:rPr>
        <w:t xml:space="preserve">. However, the trade-off between economic feasibility and nutritional adequacy, especially in </w:t>
      </w:r>
      <w:r w:rsidR="00EC3E0C" w:rsidRPr="00EC3E0C">
        <w:rPr>
          <w:rFonts w:ascii="Times New Roman" w:hAnsi="Times New Roman" w:cs="Times New Roman"/>
          <w:sz w:val="24"/>
          <w:szCs w:val="24"/>
        </w:rPr>
        <w:lastRenderedPageBreak/>
        <w:t>brain DHA maintenance, requires careful balancing. Strategies to mitigate DHA loss in brain tissue include:</w:t>
      </w:r>
    </w:p>
    <w:p w14:paraId="6D811B60" w14:textId="77777777" w:rsidR="00EC3E0C" w:rsidRPr="00EC3E0C" w:rsidRDefault="00EC3E0C" w:rsidP="002859E7">
      <w:pPr>
        <w:numPr>
          <w:ilvl w:val="0"/>
          <w:numId w:val="43"/>
        </w:numPr>
        <w:jc w:val="both"/>
        <w:rPr>
          <w:rFonts w:ascii="Times New Roman" w:hAnsi="Times New Roman" w:cs="Times New Roman"/>
          <w:sz w:val="24"/>
          <w:szCs w:val="24"/>
        </w:rPr>
      </w:pPr>
      <w:r w:rsidRPr="006A366A">
        <w:rPr>
          <w:rFonts w:ascii="Times New Roman" w:hAnsi="Times New Roman" w:cs="Times New Roman"/>
          <w:sz w:val="24"/>
          <w:szCs w:val="24"/>
        </w:rPr>
        <w:t>Partial fish oil retention</w:t>
      </w:r>
      <w:r w:rsidRPr="00EC3E0C">
        <w:rPr>
          <w:rFonts w:ascii="Times New Roman" w:hAnsi="Times New Roman" w:cs="Times New Roman"/>
          <w:sz w:val="24"/>
          <w:szCs w:val="24"/>
        </w:rPr>
        <w:t xml:space="preserve"> in </w:t>
      </w:r>
      <w:proofErr w:type="spellStart"/>
      <w:r w:rsidRPr="00EC3E0C">
        <w:rPr>
          <w:rFonts w:ascii="Times New Roman" w:hAnsi="Times New Roman" w:cs="Times New Roman"/>
          <w:sz w:val="24"/>
          <w:szCs w:val="24"/>
        </w:rPr>
        <w:t>broodstock</w:t>
      </w:r>
      <w:proofErr w:type="spellEnd"/>
      <w:r w:rsidRPr="00EC3E0C">
        <w:rPr>
          <w:rFonts w:ascii="Times New Roman" w:hAnsi="Times New Roman" w:cs="Times New Roman"/>
          <w:sz w:val="24"/>
          <w:szCs w:val="24"/>
        </w:rPr>
        <w:t xml:space="preserve"> and juvenile diets;</w:t>
      </w:r>
    </w:p>
    <w:p w14:paraId="0D041469" w14:textId="77777777" w:rsidR="00EC3E0C" w:rsidRPr="00EC3E0C" w:rsidRDefault="00EC3E0C" w:rsidP="002859E7">
      <w:pPr>
        <w:numPr>
          <w:ilvl w:val="0"/>
          <w:numId w:val="43"/>
        </w:numPr>
        <w:jc w:val="both"/>
        <w:rPr>
          <w:rFonts w:ascii="Times New Roman" w:hAnsi="Times New Roman" w:cs="Times New Roman"/>
          <w:sz w:val="24"/>
          <w:szCs w:val="24"/>
        </w:rPr>
      </w:pPr>
      <w:r w:rsidRPr="006A366A">
        <w:rPr>
          <w:rFonts w:ascii="Times New Roman" w:hAnsi="Times New Roman" w:cs="Times New Roman"/>
          <w:sz w:val="24"/>
          <w:szCs w:val="24"/>
        </w:rPr>
        <w:t>Genetic selection</w:t>
      </w:r>
      <w:r w:rsidRPr="00EC3E0C">
        <w:rPr>
          <w:rFonts w:ascii="Times New Roman" w:hAnsi="Times New Roman" w:cs="Times New Roman"/>
          <w:sz w:val="24"/>
          <w:szCs w:val="24"/>
        </w:rPr>
        <w:t xml:space="preserve"> for fish with enhanced LC-PUFA biosynthesis capacity;</w:t>
      </w:r>
    </w:p>
    <w:p w14:paraId="708FAE39" w14:textId="77777777" w:rsidR="00EC3E0C" w:rsidRPr="00EC3E0C" w:rsidRDefault="00EC3E0C" w:rsidP="002859E7">
      <w:pPr>
        <w:numPr>
          <w:ilvl w:val="0"/>
          <w:numId w:val="43"/>
        </w:numPr>
        <w:jc w:val="both"/>
        <w:rPr>
          <w:rFonts w:ascii="Times New Roman" w:hAnsi="Times New Roman" w:cs="Times New Roman"/>
          <w:sz w:val="24"/>
          <w:szCs w:val="24"/>
        </w:rPr>
      </w:pPr>
      <w:r w:rsidRPr="006A366A">
        <w:rPr>
          <w:rFonts w:ascii="Times New Roman" w:hAnsi="Times New Roman" w:cs="Times New Roman"/>
          <w:sz w:val="24"/>
          <w:szCs w:val="24"/>
        </w:rPr>
        <w:t>Use of transgenic crops or microbial oils</w:t>
      </w:r>
      <w:r w:rsidRPr="00EC3E0C">
        <w:rPr>
          <w:rFonts w:ascii="Times New Roman" w:hAnsi="Times New Roman" w:cs="Times New Roman"/>
          <w:sz w:val="24"/>
          <w:szCs w:val="24"/>
        </w:rPr>
        <w:t xml:space="preserve"> that produce EPA/DHA;</w:t>
      </w:r>
    </w:p>
    <w:p w14:paraId="531BB5BF" w14:textId="77777777" w:rsidR="00EC3E0C" w:rsidRPr="00EC3E0C" w:rsidRDefault="00EC3E0C" w:rsidP="002859E7">
      <w:pPr>
        <w:numPr>
          <w:ilvl w:val="0"/>
          <w:numId w:val="43"/>
        </w:numPr>
        <w:jc w:val="both"/>
        <w:rPr>
          <w:rFonts w:ascii="Times New Roman" w:hAnsi="Times New Roman" w:cs="Times New Roman"/>
          <w:sz w:val="24"/>
          <w:szCs w:val="24"/>
        </w:rPr>
      </w:pPr>
      <w:r w:rsidRPr="006A366A">
        <w:rPr>
          <w:rFonts w:ascii="Times New Roman" w:hAnsi="Times New Roman" w:cs="Times New Roman"/>
          <w:sz w:val="24"/>
          <w:szCs w:val="24"/>
        </w:rPr>
        <w:t>Nutritional programming</w:t>
      </w:r>
      <w:r w:rsidRPr="00EC3E0C">
        <w:rPr>
          <w:rFonts w:ascii="Times New Roman" w:hAnsi="Times New Roman" w:cs="Times New Roman"/>
          <w:sz w:val="24"/>
          <w:szCs w:val="24"/>
        </w:rPr>
        <w:t xml:space="preserve"> via early exposure to DHA-rich diets.</w:t>
      </w:r>
    </w:p>
    <w:p w14:paraId="69182FBC"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Moreover, nutritional studies should continue integrating </w:t>
      </w:r>
      <w:proofErr w:type="spellStart"/>
      <w:r w:rsidRPr="00EC3E0C">
        <w:rPr>
          <w:rFonts w:ascii="Times New Roman" w:hAnsi="Times New Roman" w:cs="Times New Roman"/>
          <w:sz w:val="24"/>
          <w:szCs w:val="24"/>
        </w:rPr>
        <w:t>lipidomics</w:t>
      </w:r>
      <w:proofErr w:type="spellEnd"/>
      <w:r w:rsidRPr="00EC3E0C">
        <w:rPr>
          <w:rFonts w:ascii="Times New Roman" w:hAnsi="Times New Roman" w:cs="Times New Roman"/>
          <w:sz w:val="24"/>
          <w:szCs w:val="24"/>
        </w:rPr>
        <w:t xml:space="preserve"> and transcriptomics to monitor brain lipid </w:t>
      </w:r>
      <w:proofErr w:type="spellStart"/>
      <w:r w:rsidRPr="00EC3E0C">
        <w:rPr>
          <w:rFonts w:ascii="Times New Roman" w:hAnsi="Times New Roman" w:cs="Times New Roman"/>
          <w:sz w:val="24"/>
          <w:szCs w:val="24"/>
        </w:rPr>
        <w:t>remodeling</w:t>
      </w:r>
      <w:proofErr w:type="spellEnd"/>
      <w:r w:rsidRPr="00EC3E0C">
        <w:rPr>
          <w:rFonts w:ascii="Times New Roman" w:hAnsi="Times New Roman" w:cs="Times New Roman"/>
          <w:sz w:val="24"/>
          <w:szCs w:val="24"/>
        </w:rPr>
        <w:t xml:space="preserve"> and gene regulation dynamics under different oil sources.</w:t>
      </w:r>
    </w:p>
    <w:p w14:paraId="5FEC26D9"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1.7 Conclusion</w:t>
      </w:r>
    </w:p>
    <w:p w14:paraId="019B2DB9"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Dietary lipid source is a key determinant of brain fatty acid composition in fish, with significant implications for neural development and function. Fish oil promotes direct incorporation of EPA and DHA, supporting optimal brain health. In contrast, vegetable oils such as canola and soybean oils, though sustainable, often result in reduced brain DHA due to limitations in endogenous biosynthesis and competition between fatty acid pathways.</w:t>
      </w:r>
    </w:p>
    <w:p w14:paraId="3935D259" w14:textId="39DC91AB"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At the molecular level, these effects are mediated through changes in the expression of desaturase, </w:t>
      </w:r>
      <w:proofErr w:type="spellStart"/>
      <w:r w:rsidRPr="00EC3E0C">
        <w:rPr>
          <w:rFonts w:ascii="Times New Roman" w:hAnsi="Times New Roman" w:cs="Times New Roman"/>
          <w:sz w:val="24"/>
          <w:szCs w:val="24"/>
        </w:rPr>
        <w:t>elongase</w:t>
      </w:r>
      <w:proofErr w:type="spellEnd"/>
      <w:r w:rsidRPr="00EC3E0C">
        <w:rPr>
          <w:rFonts w:ascii="Times New Roman" w:hAnsi="Times New Roman" w:cs="Times New Roman"/>
          <w:sz w:val="24"/>
          <w:szCs w:val="24"/>
        </w:rPr>
        <w:t xml:space="preserve">, and transcription factor genes, as well as broader transcriptomic responses affecting lipid transport and membrane function. Thus, integrating genomic tools with dietary strategies is essential for developing balanced aquafeeds </w:t>
      </w:r>
      <w:r w:rsidR="00297935">
        <w:rPr>
          <w:rFonts w:ascii="Times New Roman" w:hAnsi="Times New Roman" w:cs="Times New Roman"/>
          <w:sz w:val="24"/>
          <w:szCs w:val="24"/>
        </w:rPr>
        <w:t>supporting</w:t>
      </w:r>
      <w:r w:rsidRPr="00EC3E0C">
        <w:rPr>
          <w:rFonts w:ascii="Times New Roman" w:hAnsi="Times New Roman" w:cs="Times New Roman"/>
          <w:sz w:val="24"/>
          <w:szCs w:val="24"/>
        </w:rPr>
        <w:t xml:space="preserve"> fish welfare and industry sustainability.</w:t>
      </w:r>
    </w:p>
    <w:p w14:paraId="60D36664" w14:textId="4C13B256" w:rsidR="00EC3E0C" w:rsidRPr="00EC3E0C" w:rsidRDefault="00EC3E0C" w:rsidP="00EC3E0C">
      <w:pPr>
        <w:rPr>
          <w:rFonts w:ascii="Times New Roman" w:hAnsi="Times New Roman" w:cs="Times New Roman"/>
          <w:sz w:val="24"/>
          <w:szCs w:val="24"/>
        </w:rPr>
      </w:pPr>
    </w:p>
    <w:p w14:paraId="6AE4EA8A" w14:textId="6278B70F" w:rsidR="00EC3E0C" w:rsidRPr="00EC3E0C" w:rsidRDefault="00EC3E0C" w:rsidP="00EC3E0C">
      <w:pPr>
        <w:rPr>
          <w:rFonts w:ascii="Times New Roman" w:hAnsi="Times New Roman" w:cs="Times New Roman"/>
          <w:sz w:val="24"/>
          <w:szCs w:val="24"/>
        </w:rPr>
      </w:pPr>
    </w:p>
    <w:p w14:paraId="6B06AB16"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 Genes Involved in Lipid Metabolic Pathways Responsive to Diet</w:t>
      </w:r>
    </w:p>
    <w:p w14:paraId="79DE6E0A"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2.1 Introduction to Lipid Metabolism in Fish</w:t>
      </w:r>
    </w:p>
    <w:p w14:paraId="653069FF" w14:textId="1644727E"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Lipid metabolism in teleost fish is a highly regulated physiological process, essential </w:t>
      </w:r>
      <w:r w:rsidR="00297935">
        <w:rPr>
          <w:rFonts w:ascii="Times New Roman" w:hAnsi="Times New Roman" w:cs="Times New Roman"/>
          <w:sz w:val="24"/>
          <w:szCs w:val="24"/>
        </w:rPr>
        <w:t>for energy production and</w:t>
      </w:r>
      <w:r w:rsidRPr="00EC3E0C">
        <w:rPr>
          <w:rFonts w:ascii="Times New Roman" w:hAnsi="Times New Roman" w:cs="Times New Roman"/>
          <w:sz w:val="24"/>
          <w:szCs w:val="24"/>
        </w:rPr>
        <w:t xml:space="preserve"> maintaining membrane integrity, hormone biosynthesis, and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pathways. Fish possess a variety of lipid metabolic pathways—such as fatty acid β-oxidation, desaturation, elongation, and phospholipid </w:t>
      </w:r>
      <w:proofErr w:type="spellStart"/>
      <w:r w:rsidRPr="00EC3E0C">
        <w:rPr>
          <w:rFonts w:ascii="Times New Roman" w:hAnsi="Times New Roman" w:cs="Times New Roman"/>
          <w:sz w:val="24"/>
          <w:szCs w:val="24"/>
        </w:rPr>
        <w:t>remodeling</w:t>
      </w:r>
      <w:proofErr w:type="spellEnd"/>
      <w:r w:rsidRPr="00EC3E0C">
        <w:rPr>
          <w:rFonts w:ascii="Times New Roman" w:hAnsi="Times New Roman" w:cs="Times New Roman"/>
          <w:sz w:val="24"/>
          <w:szCs w:val="24"/>
        </w:rPr>
        <w:t>—that respond dynamically to changes in dietary lipid sources. At the genomic level, these metabolic pathways are modulated by specific genes and transcription factors that sense and adapt to nutritional inputs, particularly variations in fatty acid composition.</w:t>
      </w:r>
    </w:p>
    <w:p w14:paraId="0D5F38ED"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Understanding which genes are involved in these pathways, and how their expression responds to different dietary lipid sources, is crucial for formulating feeds that promote growth, optimize lipid utilization, and maintain health in aquaculture species.</w:t>
      </w:r>
    </w:p>
    <w:p w14:paraId="1917950C"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2.2 Key Enzymes in PUFA Biosynthesis</w:t>
      </w:r>
    </w:p>
    <w:p w14:paraId="38BDA2A2"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The biosynthesis of long-chain polyunsaturated fatty acids (LC-PUFAs) from their precursors—namely linoleic acid (LA, 18:2n-6) and alpha-linolenic acid (ALA, 18:3n-3)—is mediated by a suite of desaturases and </w:t>
      </w:r>
      <w:proofErr w:type="spellStart"/>
      <w:r w:rsidRPr="00EC3E0C">
        <w:rPr>
          <w:rFonts w:ascii="Times New Roman" w:hAnsi="Times New Roman" w:cs="Times New Roman"/>
          <w:sz w:val="24"/>
          <w:szCs w:val="24"/>
        </w:rPr>
        <w:t>elongases</w:t>
      </w:r>
      <w:proofErr w:type="spellEnd"/>
      <w:r w:rsidRPr="00EC3E0C">
        <w:rPr>
          <w:rFonts w:ascii="Times New Roman" w:hAnsi="Times New Roman" w:cs="Times New Roman"/>
          <w:sz w:val="24"/>
          <w:szCs w:val="24"/>
        </w:rPr>
        <w:t>, encoded by several nutritionally responsive genes. Among the most studied are:</w:t>
      </w:r>
    </w:p>
    <w:p w14:paraId="5E15004F" w14:textId="77777777" w:rsidR="00EC3E0C" w:rsidRPr="00EC3E0C" w:rsidRDefault="00EC3E0C" w:rsidP="002859E7">
      <w:pPr>
        <w:numPr>
          <w:ilvl w:val="0"/>
          <w:numId w:val="44"/>
        </w:numPr>
        <w:jc w:val="both"/>
        <w:rPr>
          <w:rFonts w:ascii="Times New Roman" w:hAnsi="Times New Roman" w:cs="Times New Roman"/>
          <w:sz w:val="24"/>
          <w:szCs w:val="24"/>
        </w:rPr>
      </w:pPr>
      <w:r w:rsidRPr="006A366A">
        <w:rPr>
          <w:rFonts w:ascii="Times New Roman" w:hAnsi="Times New Roman" w:cs="Times New Roman"/>
          <w:sz w:val="24"/>
          <w:szCs w:val="24"/>
        </w:rPr>
        <w:lastRenderedPageBreak/>
        <w:t>Fatty Acid Desaturase 2 (FADS2):</w:t>
      </w:r>
      <w:r w:rsidRPr="00EC3E0C">
        <w:rPr>
          <w:rFonts w:ascii="Times New Roman" w:hAnsi="Times New Roman" w:cs="Times New Roman"/>
          <w:sz w:val="24"/>
          <w:szCs w:val="24"/>
        </w:rPr>
        <w:t xml:space="preserve"> </w:t>
      </w:r>
      <w:proofErr w:type="spellStart"/>
      <w:r w:rsidRPr="00EC3E0C">
        <w:rPr>
          <w:rFonts w:ascii="Times New Roman" w:hAnsi="Times New Roman" w:cs="Times New Roman"/>
          <w:sz w:val="24"/>
          <w:szCs w:val="24"/>
        </w:rPr>
        <w:t>Catalyzes</w:t>
      </w:r>
      <w:proofErr w:type="spellEnd"/>
      <w:r w:rsidRPr="00EC3E0C">
        <w:rPr>
          <w:rFonts w:ascii="Times New Roman" w:hAnsi="Times New Roman" w:cs="Times New Roman"/>
          <w:sz w:val="24"/>
          <w:szCs w:val="24"/>
        </w:rPr>
        <w:t xml:space="preserve"> the Δ6 desaturation of ALA and LA, initiating the synthesis of n-3 and n-6 LC-PUFAs. FADS2 expression is considered a rate-limiting step in DHA and arachidonic acid (ARA) production.</w:t>
      </w:r>
    </w:p>
    <w:p w14:paraId="66B9C045" w14:textId="77777777" w:rsidR="00EC3E0C" w:rsidRPr="00EC3E0C" w:rsidRDefault="00EC3E0C" w:rsidP="002859E7">
      <w:pPr>
        <w:numPr>
          <w:ilvl w:val="0"/>
          <w:numId w:val="44"/>
        </w:numPr>
        <w:jc w:val="both"/>
        <w:rPr>
          <w:rFonts w:ascii="Times New Roman" w:hAnsi="Times New Roman" w:cs="Times New Roman"/>
          <w:sz w:val="24"/>
          <w:szCs w:val="24"/>
        </w:rPr>
      </w:pPr>
      <w:r w:rsidRPr="006A366A">
        <w:rPr>
          <w:rFonts w:ascii="Times New Roman" w:hAnsi="Times New Roman" w:cs="Times New Roman"/>
          <w:sz w:val="24"/>
          <w:szCs w:val="24"/>
        </w:rPr>
        <w:t>Elongation of Very Long-Chain Fatty Acids Proteins (Elovl2 and Elovl5):</w:t>
      </w:r>
      <w:r w:rsidRPr="00EC3E0C">
        <w:rPr>
          <w:rFonts w:ascii="Times New Roman" w:hAnsi="Times New Roman" w:cs="Times New Roman"/>
          <w:sz w:val="24"/>
          <w:szCs w:val="24"/>
        </w:rPr>
        <w:t xml:space="preserve"> These </w:t>
      </w:r>
      <w:proofErr w:type="spellStart"/>
      <w:r w:rsidRPr="00EC3E0C">
        <w:rPr>
          <w:rFonts w:ascii="Times New Roman" w:hAnsi="Times New Roman" w:cs="Times New Roman"/>
          <w:sz w:val="24"/>
          <w:szCs w:val="24"/>
        </w:rPr>
        <w:t>elongases</w:t>
      </w:r>
      <w:proofErr w:type="spellEnd"/>
      <w:r w:rsidRPr="00EC3E0C">
        <w:rPr>
          <w:rFonts w:ascii="Times New Roman" w:hAnsi="Times New Roman" w:cs="Times New Roman"/>
          <w:sz w:val="24"/>
          <w:szCs w:val="24"/>
        </w:rPr>
        <w:t xml:space="preserve"> extend 18- and 20-carbon PUFAs to longer chain lengths (e.g., from EPA to DPA and DHA). Elovl5 shows a broader substrate range, while Elovl2 is more specific to EPA elongation.</w:t>
      </w:r>
    </w:p>
    <w:p w14:paraId="7F1214A5"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These genes are highly responsive to dietary lipid composition. Fish fed diets low in preformed EPA/DHA (e.g., rich in vegetable oils) often show upregulation of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elovl5</w:t>
      </w:r>
      <w:r w:rsidRPr="00EC3E0C">
        <w:rPr>
          <w:rFonts w:ascii="Times New Roman" w:hAnsi="Times New Roman" w:cs="Times New Roman"/>
          <w:sz w:val="24"/>
          <w:szCs w:val="24"/>
        </w:rPr>
        <w:t xml:space="preserve">, and </w:t>
      </w:r>
      <w:r w:rsidRPr="00EC3E0C">
        <w:rPr>
          <w:rFonts w:ascii="Times New Roman" w:hAnsi="Times New Roman" w:cs="Times New Roman"/>
          <w:i/>
          <w:iCs/>
          <w:sz w:val="24"/>
          <w:szCs w:val="24"/>
        </w:rPr>
        <w:t>elovl2</w:t>
      </w:r>
      <w:r w:rsidRPr="00EC3E0C">
        <w:rPr>
          <w:rFonts w:ascii="Times New Roman" w:hAnsi="Times New Roman" w:cs="Times New Roman"/>
          <w:sz w:val="24"/>
          <w:szCs w:val="24"/>
        </w:rPr>
        <w:t xml:space="preserve"> in an attempt to compensate for limited dietary LC-PUFAs (Corella &amp; </w:t>
      </w:r>
      <w:proofErr w:type="spellStart"/>
      <w:r w:rsidRPr="00EC3E0C">
        <w:rPr>
          <w:rFonts w:ascii="Times New Roman" w:hAnsi="Times New Roman" w:cs="Times New Roman"/>
          <w:sz w:val="24"/>
          <w:szCs w:val="24"/>
        </w:rPr>
        <w:t>Ordovás</w:t>
      </w:r>
      <w:proofErr w:type="spellEnd"/>
      <w:r w:rsidRPr="00EC3E0C">
        <w:rPr>
          <w:rFonts w:ascii="Times New Roman" w:hAnsi="Times New Roman" w:cs="Times New Roman"/>
          <w:sz w:val="24"/>
          <w:szCs w:val="24"/>
        </w:rPr>
        <w:t>, 2012; Machado et al., 2018).</w:t>
      </w:r>
    </w:p>
    <w:p w14:paraId="73AEE843"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2.3 Transcription Factors Regulating Lipid Metabolism</w:t>
      </w:r>
    </w:p>
    <w:p w14:paraId="181148F4"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Several nuclear receptors and transcription factors act as master regulators of lipid metabolic gene expression in fish. Their activity is modulated by dietary lipid classes, particularly PUFA levels:</w:t>
      </w:r>
    </w:p>
    <w:p w14:paraId="6A2880CB" w14:textId="2367D104" w:rsidR="00EC3E0C" w:rsidRPr="00EC3E0C" w:rsidRDefault="00EC3E0C" w:rsidP="002859E7">
      <w:pPr>
        <w:numPr>
          <w:ilvl w:val="0"/>
          <w:numId w:val="45"/>
        </w:numPr>
        <w:jc w:val="both"/>
        <w:rPr>
          <w:rFonts w:ascii="Times New Roman" w:hAnsi="Times New Roman" w:cs="Times New Roman"/>
          <w:sz w:val="24"/>
          <w:szCs w:val="24"/>
        </w:rPr>
      </w:pPr>
      <w:r w:rsidRPr="006A366A">
        <w:rPr>
          <w:rFonts w:ascii="Times New Roman" w:hAnsi="Times New Roman" w:cs="Times New Roman"/>
          <w:sz w:val="24"/>
          <w:szCs w:val="24"/>
        </w:rPr>
        <w:t>Sterol Regulatory Element-Binding Proteins (SREBPs): These</w:t>
      </w:r>
      <w:r w:rsidRPr="00EC3E0C">
        <w:rPr>
          <w:rFonts w:ascii="Times New Roman" w:hAnsi="Times New Roman" w:cs="Times New Roman"/>
          <w:sz w:val="24"/>
          <w:szCs w:val="24"/>
        </w:rPr>
        <w:t xml:space="preserve"> are key activators of </w:t>
      </w:r>
      <w:r w:rsidR="00297935">
        <w:rPr>
          <w:rFonts w:ascii="Times New Roman" w:hAnsi="Times New Roman" w:cs="Times New Roman"/>
          <w:sz w:val="24"/>
          <w:szCs w:val="24"/>
        </w:rPr>
        <w:t>cholesterol and fatty acid synthesis genes</w:t>
      </w:r>
      <w:r w:rsidRPr="00EC3E0C">
        <w:rPr>
          <w:rFonts w:ascii="Times New Roman" w:hAnsi="Times New Roman" w:cs="Times New Roman"/>
          <w:sz w:val="24"/>
          <w:szCs w:val="24"/>
        </w:rPr>
        <w:t>. In fish, SREBP-1 is primarily associated with de novo lipogenesis, while SREBP-2 regulates cholesterol homeostasis. Vegetable oil diets often lead to altered SREBP activation due to changes in membrane lipid composition and sterol feedback.</w:t>
      </w:r>
    </w:p>
    <w:p w14:paraId="2EE1E8E1" w14:textId="77777777" w:rsidR="00EC3E0C" w:rsidRPr="00EC3E0C" w:rsidRDefault="00EC3E0C" w:rsidP="002859E7">
      <w:pPr>
        <w:numPr>
          <w:ilvl w:val="0"/>
          <w:numId w:val="45"/>
        </w:numPr>
        <w:jc w:val="both"/>
        <w:rPr>
          <w:rFonts w:ascii="Times New Roman" w:hAnsi="Times New Roman" w:cs="Times New Roman"/>
          <w:sz w:val="24"/>
          <w:szCs w:val="24"/>
        </w:rPr>
      </w:pPr>
      <w:r w:rsidRPr="006A366A">
        <w:rPr>
          <w:rFonts w:ascii="Times New Roman" w:hAnsi="Times New Roman" w:cs="Times New Roman"/>
          <w:sz w:val="24"/>
          <w:szCs w:val="24"/>
        </w:rPr>
        <w:t>Peroxisome Proliferator-Activated Receptors (PPARs):</w:t>
      </w:r>
      <w:r w:rsidRPr="00EC3E0C">
        <w:rPr>
          <w:rFonts w:ascii="Times New Roman" w:hAnsi="Times New Roman" w:cs="Times New Roman"/>
          <w:sz w:val="24"/>
          <w:szCs w:val="24"/>
        </w:rPr>
        <w:t xml:space="preserve"> These ligand-activated nuclear receptors (including PPARα, PPARβ/δ, and </w:t>
      </w:r>
      <w:proofErr w:type="spellStart"/>
      <w:r w:rsidRPr="00EC3E0C">
        <w:rPr>
          <w:rFonts w:ascii="Times New Roman" w:hAnsi="Times New Roman" w:cs="Times New Roman"/>
          <w:sz w:val="24"/>
          <w:szCs w:val="24"/>
        </w:rPr>
        <w:t>PPARγ</w:t>
      </w:r>
      <w:proofErr w:type="spellEnd"/>
      <w:r w:rsidRPr="00EC3E0C">
        <w:rPr>
          <w:rFonts w:ascii="Times New Roman" w:hAnsi="Times New Roman" w:cs="Times New Roman"/>
          <w:sz w:val="24"/>
          <w:szCs w:val="24"/>
        </w:rPr>
        <w:t>) regulate genes involved in fatty acid oxidation, uptake, and storage. EPA and DHA serve as endogenous PPAR ligands, enhancing fatty acid catabolism and reducing lipogenesis. A reduction in these ligands, as occurs in vegetable oil diets, can alter PPAR activity and downstream metabolic responses.</w:t>
      </w:r>
    </w:p>
    <w:p w14:paraId="2BAFC041" w14:textId="77777777" w:rsidR="00EC3E0C" w:rsidRPr="00EC3E0C" w:rsidRDefault="00EC3E0C" w:rsidP="002859E7">
      <w:pPr>
        <w:numPr>
          <w:ilvl w:val="0"/>
          <w:numId w:val="45"/>
        </w:numPr>
        <w:jc w:val="both"/>
        <w:rPr>
          <w:rFonts w:ascii="Times New Roman" w:hAnsi="Times New Roman" w:cs="Times New Roman"/>
          <w:sz w:val="24"/>
          <w:szCs w:val="24"/>
        </w:rPr>
      </w:pPr>
      <w:r w:rsidRPr="006A366A">
        <w:rPr>
          <w:rFonts w:ascii="Times New Roman" w:hAnsi="Times New Roman" w:cs="Times New Roman"/>
          <w:sz w:val="24"/>
          <w:szCs w:val="24"/>
        </w:rPr>
        <w:t>Liver X Receptors (LXRs):</w:t>
      </w:r>
      <w:r w:rsidRPr="00EC3E0C">
        <w:rPr>
          <w:rFonts w:ascii="Times New Roman" w:hAnsi="Times New Roman" w:cs="Times New Roman"/>
          <w:sz w:val="24"/>
          <w:szCs w:val="24"/>
        </w:rPr>
        <w:t xml:space="preserve"> Though less studied in fish, LXRs modulate cholesterol transport and lipogenesis, and interact with SREBPs and PPARs in lipid homeostasis networks.</w:t>
      </w:r>
    </w:p>
    <w:p w14:paraId="106F4027"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Transcriptomic studies in marine fish have demonstrated that transcription factor expression patterns shift significantly with changes in dietary oil sources, supporting their role in lipid metabolic adaptation (Machado et al., 2018).</w:t>
      </w:r>
    </w:p>
    <w:p w14:paraId="16FCD709"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2.4 Nutrient–Gene Interactions and Metabolic Plasticity</w:t>
      </w:r>
    </w:p>
    <w:p w14:paraId="7CD236F4" w14:textId="491A5143"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The interaction between dietary lipids and gene expression reflects </w:t>
      </w:r>
      <w:r w:rsidR="00297935">
        <w:rPr>
          <w:rFonts w:ascii="Times New Roman" w:hAnsi="Times New Roman" w:cs="Times New Roman"/>
          <w:sz w:val="24"/>
          <w:szCs w:val="24"/>
        </w:rPr>
        <w:t>fish's metabolic plasticity, enabling</w:t>
      </w:r>
      <w:r w:rsidRPr="00EC3E0C">
        <w:rPr>
          <w:rFonts w:ascii="Times New Roman" w:hAnsi="Times New Roman" w:cs="Times New Roman"/>
          <w:sz w:val="24"/>
          <w:szCs w:val="24"/>
        </w:rPr>
        <w:t xml:space="preserve"> them to adapt to a range of dietary fatty acid compositions. For instance:</w:t>
      </w:r>
    </w:p>
    <w:p w14:paraId="279321CF" w14:textId="77777777" w:rsidR="00EC3E0C" w:rsidRPr="00EC3E0C" w:rsidRDefault="00EC3E0C" w:rsidP="002859E7">
      <w:pPr>
        <w:numPr>
          <w:ilvl w:val="0"/>
          <w:numId w:val="46"/>
        </w:numPr>
        <w:jc w:val="both"/>
        <w:rPr>
          <w:rFonts w:ascii="Times New Roman" w:hAnsi="Times New Roman" w:cs="Times New Roman"/>
          <w:sz w:val="24"/>
          <w:szCs w:val="24"/>
        </w:rPr>
      </w:pPr>
      <w:r w:rsidRPr="006A366A">
        <w:rPr>
          <w:rFonts w:ascii="Times New Roman" w:hAnsi="Times New Roman" w:cs="Times New Roman"/>
          <w:sz w:val="24"/>
          <w:szCs w:val="24"/>
        </w:rPr>
        <w:t>Marine species</w:t>
      </w:r>
      <w:r w:rsidRPr="00EC3E0C">
        <w:rPr>
          <w:rFonts w:ascii="Times New Roman" w:hAnsi="Times New Roman" w:cs="Times New Roman"/>
          <w:sz w:val="24"/>
          <w:szCs w:val="24"/>
        </w:rPr>
        <w:t xml:space="preserve"> generally have lower baseline activity of desaturases and </w:t>
      </w:r>
      <w:proofErr w:type="spellStart"/>
      <w:r w:rsidRPr="00EC3E0C">
        <w:rPr>
          <w:rFonts w:ascii="Times New Roman" w:hAnsi="Times New Roman" w:cs="Times New Roman"/>
          <w:sz w:val="24"/>
          <w:szCs w:val="24"/>
        </w:rPr>
        <w:t>elongases</w:t>
      </w:r>
      <w:proofErr w:type="spellEnd"/>
      <w:r w:rsidRPr="00EC3E0C">
        <w:rPr>
          <w:rFonts w:ascii="Times New Roman" w:hAnsi="Times New Roman" w:cs="Times New Roman"/>
          <w:sz w:val="24"/>
          <w:szCs w:val="24"/>
        </w:rPr>
        <w:t xml:space="preserve"> due to their evolutionary adaptation to DHA-rich diets;</w:t>
      </w:r>
    </w:p>
    <w:p w14:paraId="5284BCB8" w14:textId="77777777" w:rsidR="00EC3E0C" w:rsidRPr="00EC3E0C" w:rsidRDefault="00EC3E0C" w:rsidP="002859E7">
      <w:pPr>
        <w:numPr>
          <w:ilvl w:val="0"/>
          <w:numId w:val="46"/>
        </w:numPr>
        <w:jc w:val="both"/>
        <w:rPr>
          <w:rFonts w:ascii="Times New Roman" w:hAnsi="Times New Roman" w:cs="Times New Roman"/>
          <w:sz w:val="24"/>
          <w:szCs w:val="24"/>
        </w:rPr>
      </w:pPr>
      <w:r w:rsidRPr="006A366A">
        <w:rPr>
          <w:rFonts w:ascii="Times New Roman" w:hAnsi="Times New Roman" w:cs="Times New Roman"/>
          <w:sz w:val="24"/>
          <w:szCs w:val="24"/>
        </w:rPr>
        <w:t>Freshwater and euryhaline species</w:t>
      </w:r>
      <w:r w:rsidRPr="00EC3E0C">
        <w:rPr>
          <w:rFonts w:ascii="Times New Roman" w:hAnsi="Times New Roman" w:cs="Times New Roman"/>
          <w:sz w:val="24"/>
          <w:szCs w:val="24"/>
        </w:rPr>
        <w:t xml:space="preserve"> often possess higher LC-PUFA biosynthetic capacity and more robust regulatory responses to vegetable oils.</w:t>
      </w:r>
    </w:p>
    <w:p w14:paraId="4948B35D" w14:textId="1B3FFD0C"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lastRenderedPageBreak/>
        <w:t xml:space="preserve">Such species-specific responses underscore the importance of tailoring lipid sources in aquafeeds according to the </w:t>
      </w:r>
      <w:r w:rsidR="00297935">
        <w:rPr>
          <w:rFonts w:ascii="Times New Roman" w:hAnsi="Times New Roman" w:cs="Times New Roman"/>
          <w:sz w:val="24"/>
          <w:szCs w:val="24"/>
        </w:rPr>
        <w:t>target species' biological capacities and genetic backgrounds</w:t>
      </w:r>
      <w:r w:rsidRPr="00EC3E0C">
        <w:rPr>
          <w:rFonts w:ascii="Times New Roman" w:hAnsi="Times New Roman" w:cs="Times New Roman"/>
          <w:sz w:val="24"/>
          <w:szCs w:val="24"/>
        </w:rPr>
        <w:t>.</w:t>
      </w:r>
    </w:p>
    <w:p w14:paraId="0515CC6F"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Additionally, the activity of lipid metabolic genes is modulated by:</w:t>
      </w:r>
    </w:p>
    <w:p w14:paraId="3050630A" w14:textId="77777777" w:rsidR="00EC3E0C" w:rsidRPr="00EC3E0C" w:rsidRDefault="00EC3E0C" w:rsidP="002859E7">
      <w:pPr>
        <w:numPr>
          <w:ilvl w:val="0"/>
          <w:numId w:val="47"/>
        </w:numPr>
        <w:jc w:val="both"/>
        <w:rPr>
          <w:rFonts w:ascii="Times New Roman" w:hAnsi="Times New Roman" w:cs="Times New Roman"/>
          <w:sz w:val="24"/>
          <w:szCs w:val="24"/>
        </w:rPr>
      </w:pPr>
      <w:r w:rsidRPr="006A366A">
        <w:rPr>
          <w:rFonts w:ascii="Times New Roman" w:hAnsi="Times New Roman" w:cs="Times New Roman"/>
          <w:sz w:val="24"/>
          <w:szCs w:val="24"/>
        </w:rPr>
        <w:t>Developmental stage</w:t>
      </w:r>
      <w:r w:rsidRPr="00EC3E0C">
        <w:rPr>
          <w:rFonts w:ascii="Times New Roman" w:hAnsi="Times New Roman" w:cs="Times New Roman"/>
          <w:sz w:val="24"/>
          <w:szCs w:val="24"/>
        </w:rPr>
        <w:t xml:space="preserve"> (e.g., higher expression of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in larvae and juveniles),</w:t>
      </w:r>
    </w:p>
    <w:p w14:paraId="16F450A0" w14:textId="77777777" w:rsidR="00EC3E0C" w:rsidRPr="00EC3E0C" w:rsidRDefault="00EC3E0C" w:rsidP="002859E7">
      <w:pPr>
        <w:numPr>
          <w:ilvl w:val="0"/>
          <w:numId w:val="47"/>
        </w:numPr>
        <w:jc w:val="both"/>
        <w:rPr>
          <w:rFonts w:ascii="Times New Roman" w:hAnsi="Times New Roman" w:cs="Times New Roman"/>
          <w:sz w:val="24"/>
          <w:szCs w:val="24"/>
        </w:rPr>
      </w:pPr>
      <w:r w:rsidRPr="006A366A">
        <w:rPr>
          <w:rFonts w:ascii="Times New Roman" w:hAnsi="Times New Roman" w:cs="Times New Roman"/>
          <w:sz w:val="24"/>
          <w:szCs w:val="24"/>
        </w:rPr>
        <w:t>Environmental stressors</w:t>
      </w:r>
      <w:r w:rsidRPr="00EC3E0C">
        <w:rPr>
          <w:rFonts w:ascii="Times New Roman" w:hAnsi="Times New Roman" w:cs="Times New Roman"/>
          <w:sz w:val="24"/>
          <w:szCs w:val="24"/>
        </w:rPr>
        <w:t xml:space="preserve"> (e.g., temperature, salinity),</w:t>
      </w:r>
    </w:p>
    <w:p w14:paraId="35C5C35F" w14:textId="77777777" w:rsidR="00EC3E0C" w:rsidRPr="00EC3E0C" w:rsidRDefault="00EC3E0C" w:rsidP="002859E7">
      <w:pPr>
        <w:numPr>
          <w:ilvl w:val="0"/>
          <w:numId w:val="47"/>
        </w:numPr>
        <w:jc w:val="both"/>
        <w:rPr>
          <w:rFonts w:ascii="Times New Roman" w:hAnsi="Times New Roman" w:cs="Times New Roman"/>
          <w:sz w:val="24"/>
          <w:szCs w:val="24"/>
        </w:rPr>
      </w:pPr>
      <w:r w:rsidRPr="006A366A">
        <w:rPr>
          <w:rFonts w:ascii="Times New Roman" w:hAnsi="Times New Roman" w:cs="Times New Roman"/>
          <w:sz w:val="24"/>
          <w:szCs w:val="24"/>
        </w:rPr>
        <w:t>Tissue type</w:t>
      </w:r>
      <w:r w:rsidRPr="00EC3E0C">
        <w:rPr>
          <w:rFonts w:ascii="Times New Roman" w:hAnsi="Times New Roman" w:cs="Times New Roman"/>
          <w:sz w:val="24"/>
          <w:szCs w:val="24"/>
        </w:rPr>
        <w:t xml:space="preserve"> (e.g., liver is the primary site of desaturation and elongation, while brain is more conservative in PUFA </w:t>
      </w:r>
      <w:proofErr w:type="spellStart"/>
      <w:r w:rsidRPr="00EC3E0C">
        <w:rPr>
          <w:rFonts w:ascii="Times New Roman" w:hAnsi="Times New Roman" w:cs="Times New Roman"/>
          <w:sz w:val="24"/>
          <w:szCs w:val="24"/>
        </w:rPr>
        <w:t>remodeling</w:t>
      </w:r>
      <w:proofErr w:type="spellEnd"/>
      <w:r w:rsidRPr="00EC3E0C">
        <w:rPr>
          <w:rFonts w:ascii="Times New Roman" w:hAnsi="Times New Roman" w:cs="Times New Roman"/>
          <w:sz w:val="24"/>
          <w:szCs w:val="24"/>
        </w:rPr>
        <w:t>).</w:t>
      </w:r>
    </w:p>
    <w:p w14:paraId="7EE4E4A8"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2.5 Integration with Transcriptomics and Functional Genomics</w:t>
      </w:r>
    </w:p>
    <w:p w14:paraId="2E24F65F"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Recent advances in high-throughput sequencing technologies (e.g., RNA-</w:t>
      </w:r>
      <w:proofErr w:type="spellStart"/>
      <w:r w:rsidRPr="00EC3E0C">
        <w:rPr>
          <w:rFonts w:ascii="Times New Roman" w:hAnsi="Times New Roman" w:cs="Times New Roman"/>
          <w:sz w:val="24"/>
          <w:szCs w:val="24"/>
        </w:rPr>
        <w:t>Seq</w:t>
      </w:r>
      <w:proofErr w:type="spellEnd"/>
      <w:r w:rsidRPr="00EC3E0C">
        <w:rPr>
          <w:rFonts w:ascii="Times New Roman" w:hAnsi="Times New Roman" w:cs="Times New Roman"/>
          <w:sz w:val="24"/>
          <w:szCs w:val="24"/>
        </w:rPr>
        <w:t>) have enabled comprehensive profiling of lipid metabolism-related gene networks. Differentially expressed gene (DEG) analysis across dietary treatments has revealed:</w:t>
      </w:r>
    </w:p>
    <w:p w14:paraId="5B0C5F5F" w14:textId="77777777" w:rsidR="00EC3E0C" w:rsidRPr="00EC3E0C" w:rsidRDefault="00EC3E0C" w:rsidP="002859E7">
      <w:pPr>
        <w:numPr>
          <w:ilvl w:val="0"/>
          <w:numId w:val="48"/>
        </w:numPr>
        <w:jc w:val="both"/>
        <w:rPr>
          <w:rFonts w:ascii="Times New Roman" w:hAnsi="Times New Roman" w:cs="Times New Roman"/>
          <w:sz w:val="24"/>
          <w:szCs w:val="24"/>
        </w:rPr>
      </w:pPr>
      <w:r w:rsidRPr="00EC3E0C">
        <w:rPr>
          <w:rFonts w:ascii="Times New Roman" w:hAnsi="Times New Roman" w:cs="Times New Roman"/>
          <w:sz w:val="24"/>
          <w:szCs w:val="24"/>
        </w:rPr>
        <w:t xml:space="preserve">Coordinated upregulation of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elovl5</w:t>
      </w:r>
      <w:r w:rsidRPr="00EC3E0C">
        <w:rPr>
          <w:rFonts w:ascii="Times New Roman" w:hAnsi="Times New Roman" w:cs="Times New Roman"/>
          <w:sz w:val="24"/>
          <w:szCs w:val="24"/>
        </w:rPr>
        <w:t>, and PPARs under low-EPA/DHA diets;</w:t>
      </w:r>
    </w:p>
    <w:p w14:paraId="04B39695" w14:textId="77777777" w:rsidR="00EC3E0C" w:rsidRPr="00EC3E0C" w:rsidRDefault="00EC3E0C" w:rsidP="002859E7">
      <w:pPr>
        <w:numPr>
          <w:ilvl w:val="0"/>
          <w:numId w:val="48"/>
        </w:numPr>
        <w:jc w:val="both"/>
        <w:rPr>
          <w:rFonts w:ascii="Times New Roman" w:hAnsi="Times New Roman" w:cs="Times New Roman"/>
          <w:sz w:val="24"/>
          <w:szCs w:val="24"/>
        </w:rPr>
      </w:pPr>
      <w:r w:rsidRPr="00EC3E0C">
        <w:rPr>
          <w:rFonts w:ascii="Times New Roman" w:hAnsi="Times New Roman" w:cs="Times New Roman"/>
          <w:sz w:val="24"/>
          <w:szCs w:val="24"/>
        </w:rPr>
        <w:t>Suppression of SREBP-related pathways under DHA-sufficient diets;</w:t>
      </w:r>
    </w:p>
    <w:p w14:paraId="78A48826" w14:textId="77777777" w:rsidR="00EC3E0C" w:rsidRPr="00EC3E0C" w:rsidRDefault="00EC3E0C" w:rsidP="002859E7">
      <w:pPr>
        <w:numPr>
          <w:ilvl w:val="0"/>
          <w:numId w:val="48"/>
        </w:numPr>
        <w:jc w:val="both"/>
        <w:rPr>
          <w:rFonts w:ascii="Times New Roman" w:hAnsi="Times New Roman" w:cs="Times New Roman"/>
          <w:sz w:val="24"/>
          <w:szCs w:val="24"/>
        </w:rPr>
      </w:pPr>
      <w:r w:rsidRPr="00EC3E0C">
        <w:rPr>
          <w:rFonts w:ascii="Times New Roman" w:hAnsi="Times New Roman" w:cs="Times New Roman"/>
          <w:sz w:val="24"/>
          <w:szCs w:val="24"/>
        </w:rPr>
        <w:t>Cross-talk between lipid metabolism and immune gene pathways, especially under oxidative or inflammatory conditions.</w:t>
      </w:r>
    </w:p>
    <w:p w14:paraId="5B081895"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For example, Machado et al. (2018) demonstrated that in sardines fed diets with reduced HUFA content, transcriptomic shifts included not only lipid metabolism genes but also stress response and mitochondrial function genes. This suggests a systemic metabolic adjustment that extends beyond lipid biosynthesis alone.</w:t>
      </w:r>
    </w:p>
    <w:p w14:paraId="60A3F2DB"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2.6 Implications for Feed Design and Nutritional Strategies</w:t>
      </w:r>
    </w:p>
    <w:p w14:paraId="0CA89686"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The identification of key regulatory genes and their nutritional modulation provides actionable insights for aquafeed design:</w:t>
      </w:r>
    </w:p>
    <w:p w14:paraId="3AA359CA" w14:textId="77777777" w:rsidR="00EC3E0C" w:rsidRPr="00EC3E0C" w:rsidRDefault="00EC3E0C" w:rsidP="002859E7">
      <w:pPr>
        <w:numPr>
          <w:ilvl w:val="0"/>
          <w:numId w:val="49"/>
        </w:numPr>
        <w:jc w:val="both"/>
        <w:rPr>
          <w:rFonts w:ascii="Times New Roman" w:hAnsi="Times New Roman" w:cs="Times New Roman"/>
          <w:sz w:val="24"/>
          <w:szCs w:val="24"/>
        </w:rPr>
      </w:pPr>
      <w:r w:rsidRPr="00EC3E0C">
        <w:rPr>
          <w:rFonts w:ascii="Times New Roman" w:hAnsi="Times New Roman" w:cs="Times New Roman"/>
          <w:sz w:val="24"/>
          <w:szCs w:val="24"/>
        </w:rPr>
        <w:t xml:space="preserve">Diets can be formulated to </w:t>
      </w:r>
      <w:r w:rsidRPr="00C253E1">
        <w:rPr>
          <w:rFonts w:ascii="Times New Roman" w:hAnsi="Times New Roman" w:cs="Times New Roman"/>
          <w:sz w:val="24"/>
          <w:szCs w:val="24"/>
        </w:rPr>
        <w:t>maximize gene-driven LC-PUFA synthesis</w:t>
      </w:r>
      <w:r w:rsidRPr="00EC3E0C">
        <w:rPr>
          <w:rFonts w:ascii="Times New Roman" w:hAnsi="Times New Roman" w:cs="Times New Roman"/>
          <w:sz w:val="24"/>
          <w:szCs w:val="24"/>
        </w:rPr>
        <w:t xml:space="preserve">, using ingredients that stimulate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and </w:t>
      </w:r>
      <w:proofErr w:type="spellStart"/>
      <w:r w:rsidRPr="00EC3E0C">
        <w:rPr>
          <w:rFonts w:ascii="Times New Roman" w:hAnsi="Times New Roman" w:cs="Times New Roman"/>
          <w:i/>
          <w:iCs/>
          <w:sz w:val="24"/>
          <w:szCs w:val="24"/>
        </w:rPr>
        <w:t>elovl</w:t>
      </w:r>
      <w:proofErr w:type="spellEnd"/>
      <w:r w:rsidRPr="00EC3E0C">
        <w:rPr>
          <w:rFonts w:ascii="Times New Roman" w:hAnsi="Times New Roman" w:cs="Times New Roman"/>
          <w:sz w:val="24"/>
          <w:szCs w:val="24"/>
        </w:rPr>
        <w:t xml:space="preserve"> expression;</w:t>
      </w:r>
    </w:p>
    <w:p w14:paraId="27B85C52" w14:textId="77777777" w:rsidR="00EC3E0C" w:rsidRPr="00EC3E0C" w:rsidRDefault="00EC3E0C" w:rsidP="002859E7">
      <w:pPr>
        <w:numPr>
          <w:ilvl w:val="0"/>
          <w:numId w:val="49"/>
        </w:numPr>
        <w:jc w:val="both"/>
        <w:rPr>
          <w:rFonts w:ascii="Times New Roman" w:hAnsi="Times New Roman" w:cs="Times New Roman"/>
          <w:sz w:val="24"/>
          <w:szCs w:val="24"/>
        </w:rPr>
      </w:pPr>
      <w:r w:rsidRPr="00C253E1">
        <w:rPr>
          <w:rFonts w:ascii="Times New Roman" w:hAnsi="Times New Roman" w:cs="Times New Roman"/>
          <w:sz w:val="24"/>
          <w:szCs w:val="24"/>
        </w:rPr>
        <w:t>Bioactive additives</w:t>
      </w:r>
      <w:r w:rsidRPr="00EC3E0C">
        <w:rPr>
          <w:rFonts w:ascii="Times New Roman" w:hAnsi="Times New Roman" w:cs="Times New Roman"/>
          <w:sz w:val="24"/>
          <w:szCs w:val="24"/>
        </w:rPr>
        <w:t xml:space="preserve"> such as algal oils, PPAR agonists, or plant sterols can be used to modulate transcriptional activity of lipid metabolic genes;</w:t>
      </w:r>
    </w:p>
    <w:p w14:paraId="66BA89A2" w14:textId="77777777" w:rsidR="00EC3E0C" w:rsidRPr="00EC3E0C" w:rsidRDefault="00EC3E0C" w:rsidP="002859E7">
      <w:pPr>
        <w:numPr>
          <w:ilvl w:val="0"/>
          <w:numId w:val="49"/>
        </w:numPr>
        <w:jc w:val="both"/>
        <w:rPr>
          <w:rFonts w:ascii="Times New Roman" w:hAnsi="Times New Roman" w:cs="Times New Roman"/>
          <w:sz w:val="24"/>
          <w:szCs w:val="24"/>
        </w:rPr>
      </w:pPr>
      <w:r w:rsidRPr="00C253E1">
        <w:rPr>
          <w:rFonts w:ascii="Times New Roman" w:hAnsi="Times New Roman" w:cs="Times New Roman"/>
          <w:sz w:val="24"/>
          <w:szCs w:val="24"/>
        </w:rPr>
        <w:t>Selective breeding programs</w:t>
      </w:r>
      <w:r w:rsidRPr="00EC3E0C">
        <w:rPr>
          <w:rFonts w:ascii="Times New Roman" w:hAnsi="Times New Roman" w:cs="Times New Roman"/>
          <w:sz w:val="24"/>
          <w:szCs w:val="24"/>
        </w:rPr>
        <w:t xml:space="preserve"> can incorporate markers for enhanced PUFA biosynthesis capacity based on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and </w:t>
      </w:r>
      <w:r w:rsidRPr="00EC3E0C">
        <w:rPr>
          <w:rFonts w:ascii="Times New Roman" w:hAnsi="Times New Roman" w:cs="Times New Roman"/>
          <w:i/>
          <w:iCs/>
          <w:sz w:val="24"/>
          <w:szCs w:val="24"/>
        </w:rPr>
        <w:t>elovl5</w:t>
      </w:r>
      <w:r w:rsidRPr="00EC3E0C">
        <w:rPr>
          <w:rFonts w:ascii="Times New Roman" w:hAnsi="Times New Roman" w:cs="Times New Roman"/>
          <w:sz w:val="24"/>
          <w:szCs w:val="24"/>
        </w:rPr>
        <w:t xml:space="preserve"> expression traits;</w:t>
      </w:r>
    </w:p>
    <w:p w14:paraId="1D3EEF82" w14:textId="77777777" w:rsidR="00EC3E0C" w:rsidRPr="00EC3E0C" w:rsidRDefault="00EC3E0C" w:rsidP="002859E7">
      <w:pPr>
        <w:numPr>
          <w:ilvl w:val="0"/>
          <w:numId w:val="49"/>
        </w:numPr>
        <w:jc w:val="both"/>
        <w:rPr>
          <w:rFonts w:ascii="Times New Roman" w:hAnsi="Times New Roman" w:cs="Times New Roman"/>
          <w:sz w:val="24"/>
          <w:szCs w:val="24"/>
        </w:rPr>
      </w:pPr>
      <w:r w:rsidRPr="00EC3E0C">
        <w:rPr>
          <w:rFonts w:ascii="Times New Roman" w:hAnsi="Times New Roman" w:cs="Times New Roman"/>
          <w:sz w:val="24"/>
          <w:szCs w:val="24"/>
        </w:rPr>
        <w:t xml:space="preserve">Nutritional strategies should consider </w:t>
      </w:r>
      <w:r w:rsidRPr="00C253E1">
        <w:rPr>
          <w:rFonts w:ascii="Times New Roman" w:hAnsi="Times New Roman" w:cs="Times New Roman"/>
          <w:sz w:val="24"/>
          <w:szCs w:val="24"/>
        </w:rPr>
        <w:t>early-life feeding protocols</w:t>
      </w:r>
      <w:r w:rsidRPr="00EC3E0C">
        <w:rPr>
          <w:rFonts w:ascii="Times New Roman" w:hAnsi="Times New Roman" w:cs="Times New Roman"/>
          <w:sz w:val="24"/>
          <w:szCs w:val="24"/>
        </w:rPr>
        <w:t xml:space="preserve"> to program gene expression </w:t>
      </w:r>
      <w:proofErr w:type="spellStart"/>
      <w:r w:rsidRPr="00EC3E0C">
        <w:rPr>
          <w:rFonts w:ascii="Times New Roman" w:hAnsi="Times New Roman" w:cs="Times New Roman"/>
          <w:sz w:val="24"/>
          <w:szCs w:val="24"/>
        </w:rPr>
        <w:t>favorably</w:t>
      </w:r>
      <w:proofErr w:type="spellEnd"/>
      <w:r w:rsidRPr="00EC3E0C">
        <w:rPr>
          <w:rFonts w:ascii="Times New Roman" w:hAnsi="Times New Roman" w:cs="Times New Roman"/>
          <w:sz w:val="24"/>
          <w:szCs w:val="24"/>
        </w:rPr>
        <w:t xml:space="preserve"> for lifelong metabolic competence.</w:t>
      </w:r>
    </w:p>
    <w:p w14:paraId="12771809"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2.7 Conclusion</w:t>
      </w:r>
    </w:p>
    <w:p w14:paraId="7DE1C185"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Genes involved in lipid metabolism—particularly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elovl2</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elovl5</w:t>
      </w:r>
      <w:r w:rsidRPr="00EC3E0C">
        <w:rPr>
          <w:rFonts w:ascii="Times New Roman" w:hAnsi="Times New Roman" w:cs="Times New Roman"/>
          <w:sz w:val="24"/>
          <w:szCs w:val="24"/>
        </w:rPr>
        <w:t>, SREBPs, and PPARs—form the molecular backbone of dietary fatty acid response in fish. Their expression is intricately regulated by dietary lipid composition and serves as a gateway for physiological adaptation to varied feed formulations.</w:t>
      </w:r>
    </w:p>
    <w:p w14:paraId="58CA0A9E"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lastRenderedPageBreak/>
        <w:t>Understanding these gene–nutrient interactions enables aquaculture practitioners to harness the inherent metabolic flexibility of fish species, optimizing feed efficiency, fish health, and product quality through informed genomic nutrition.</w:t>
      </w:r>
    </w:p>
    <w:p w14:paraId="5A06409D" w14:textId="1BFA0AB0" w:rsidR="00EC3E0C" w:rsidRPr="00EC3E0C" w:rsidRDefault="00EC3E0C" w:rsidP="00EC3E0C">
      <w:pPr>
        <w:rPr>
          <w:rFonts w:ascii="Times New Roman" w:hAnsi="Times New Roman" w:cs="Times New Roman"/>
          <w:sz w:val="24"/>
          <w:szCs w:val="24"/>
        </w:rPr>
      </w:pPr>
    </w:p>
    <w:p w14:paraId="1F372FDB"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 Effects of Vegetable Oils on Growth Performance and Immunity in Fish</w:t>
      </w:r>
    </w:p>
    <w:p w14:paraId="23339A82"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3.1 Introduction</w:t>
      </w:r>
    </w:p>
    <w:p w14:paraId="0DBB3EAD" w14:textId="77777777"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Vegetable oils have emerged as prominent alternatives to fish oil in aquaculture due to their cost-effectiveness, availability, and sustainability. Oils such as canola, soybean, and linseed are increasingly used to meet the growing demand for dietary lipids in farmed fish. However, their incorporation into aquafeeds presents both nutritional opportunities and biological challenges. Unlike fish oil, vegetable oils lack preformed eicosapentaenoic acid (EPA) and docosahexaenoic acid (DHA), which are essential long-chain omega-3 polyunsaturated fatty acids (LC-PUFAs) critical for maintaining optimal growth, immunity, and physiological homeostasis in fish.</w:t>
      </w:r>
    </w:p>
    <w:p w14:paraId="63603755" w14:textId="2BEF4D0F" w:rsidR="00EC3E0C" w:rsidRPr="00EC3E0C" w:rsidRDefault="00EC3E0C" w:rsidP="00E44F10">
      <w:pPr>
        <w:jc w:val="both"/>
        <w:rPr>
          <w:rFonts w:ascii="Times New Roman" w:hAnsi="Times New Roman" w:cs="Times New Roman"/>
          <w:sz w:val="24"/>
          <w:szCs w:val="24"/>
        </w:rPr>
      </w:pPr>
      <w:r w:rsidRPr="00EC3E0C">
        <w:rPr>
          <w:rFonts w:ascii="Times New Roman" w:hAnsi="Times New Roman" w:cs="Times New Roman"/>
          <w:sz w:val="24"/>
          <w:szCs w:val="24"/>
        </w:rPr>
        <w:t xml:space="preserve">This section explores the impacts of vegetable oil inclusion on growth performance and immune function in fish, </w:t>
      </w:r>
      <w:r w:rsidR="00ED0C41">
        <w:rPr>
          <w:rFonts w:ascii="Times New Roman" w:hAnsi="Times New Roman" w:cs="Times New Roman"/>
          <w:sz w:val="24"/>
          <w:szCs w:val="24"/>
        </w:rPr>
        <w:t>focusing</w:t>
      </w:r>
      <w:r w:rsidRPr="00EC3E0C">
        <w:rPr>
          <w:rFonts w:ascii="Times New Roman" w:hAnsi="Times New Roman" w:cs="Times New Roman"/>
          <w:sz w:val="24"/>
          <w:szCs w:val="24"/>
        </w:rPr>
        <w:t xml:space="preserve"> on transcriptomic evidence and gene expression responses in tissues involved in nutrient assimilation and host </w:t>
      </w:r>
      <w:proofErr w:type="spellStart"/>
      <w:r w:rsidRPr="00EC3E0C">
        <w:rPr>
          <w:rFonts w:ascii="Times New Roman" w:hAnsi="Times New Roman" w:cs="Times New Roman"/>
          <w:sz w:val="24"/>
          <w:szCs w:val="24"/>
        </w:rPr>
        <w:t>defense</w:t>
      </w:r>
      <w:proofErr w:type="spellEnd"/>
      <w:r w:rsidRPr="00EC3E0C">
        <w:rPr>
          <w:rFonts w:ascii="Times New Roman" w:hAnsi="Times New Roman" w:cs="Times New Roman"/>
          <w:sz w:val="24"/>
          <w:szCs w:val="24"/>
        </w:rPr>
        <w:t>.</w:t>
      </w:r>
    </w:p>
    <w:p w14:paraId="57FAD039"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3.2 Growth Performance Under Vegetable Oil-Based Diets</w:t>
      </w:r>
    </w:p>
    <w:p w14:paraId="4C12F140"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Numerous studies have assessed the impact of fish oil replacement with vegetable oils on the growth performance of aquaculture species. While partial substitution is generally tolerated without compromising growth, complete or high-level replacement often leads to suboptimal outcomes in terms of:</w:t>
      </w:r>
    </w:p>
    <w:p w14:paraId="0DBDF63A" w14:textId="77777777" w:rsidR="00EC3E0C" w:rsidRPr="00EC3E0C" w:rsidRDefault="00EC3E0C" w:rsidP="002859E7">
      <w:pPr>
        <w:numPr>
          <w:ilvl w:val="0"/>
          <w:numId w:val="50"/>
        </w:numPr>
        <w:jc w:val="both"/>
        <w:rPr>
          <w:rFonts w:ascii="Times New Roman" w:hAnsi="Times New Roman" w:cs="Times New Roman"/>
          <w:sz w:val="24"/>
          <w:szCs w:val="24"/>
        </w:rPr>
      </w:pPr>
      <w:r w:rsidRPr="00C253E1">
        <w:rPr>
          <w:rFonts w:ascii="Times New Roman" w:hAnsi="Times New Roman" w:cs="Times New Roman"/>
          <w:sz w:val="24"/>
          <w:szCs w:val="24"/>
        </w:rPr>
        <w:t>Growth rate reduction,</w:t>
      </w:r>
      <w:r w:rsidRPr="00EC3E0C">
        <w:rPr>
          <w:rFonts w:ascii="Times New Roman" w:hAnsi="Times New Roman" w:cs="Times New Roman"/>
          <w:sz w:val="24"/>
          <w:szCs w:val="24"/>
        </w:rPr>
        <w:t xml:space="preserve"> especially in marine species with limited LC-PUFA biosynthetic capacity.</w:t>
      </w:r>
    </w:p>
    <w:p w14:paraId="4B9BB79B" w14:textId="77777777" w:rsidR="00EC3E0C" w:rsidRPr="00EC3E0C" w:rsidRDefault="00EC3E0C" w:rsidP="002859E7">
      <w:pPr>
        <w:numPr>
          <w:ilvl w:val="0"/>
          <w:numId w:val="50"/>
        </w:numPr>
        <w:jc w:val="both"/>
        <w:rPr>
          <w:rFonts w:ascii="Times New Roman" w:hAnsi="Times New Roman" w:cs="Times New Roman"/>
          <w:sz w:val="24"/>
          <w:szCs w:val="24"/>
        </w:rPr>
      </w:pPr>
      <w:r w:rsidRPr="00C253E1">
        <w:rPr>
          <w:rFonts w:ascii="Times New Roman" w:hAnsi="Times New Roman" w:cs="Times New Roman"/>
          <w:sz w:val="24"/>
          <w:szCs w:val="24"/>
        </w:rPr>
        <w:t>Altered feed conversion ratios (FCR)</w:t>
      </w:r>
      <w:r w:rsidRPr="00EC3E0C">
        <w:rPr>
          <w:rFonts w:ascii="Times New Roman" w:hAnsi="Times New Roman" w:cs="Times New Roman"/>
          <w:sz w:val="24"/>
          <w:szCs w:val="24"/>
        </w:rPr>
        <w:t xml:space="preserve"> and protein efficiency ratios (PER).</w:t>
      </w:r>
    </w:p>
    <w:p w14:paraId="2FDF996A" w14:textId="469705A3" w:rsidR="00EC3E0C" w:rsidRPr="00EC3E0C" w:rsidRDefault="00EC3E0C" w:rsidP="002859E7">
      <w:pPr>
        <w:numPr>
          <w:ilvl w:val="0"/>
          <w:numId w:val="50"/>
        </w:numPr>
        <w:jc w:val="both"/>
        <w:rPr>
          <w:rFonts w:ascii="Times New Roman" w:hAnsi="Times New Roman" w:cs="Times New Roman"/>
          <w:sz w:val="24"/>
          <w:szCs w:val="24"/>
        </w:rPr>
      </w:pPr>
      <w:r w:rsidRPr="00C253E1">
        <w:rPr>
          <w:rFonts w:ascii="Times New Roman" w:hAnsi="Times New Roman" w:cs="Times New Roman"/>
          <w:sz w:val="24"/>
          <w:szCs w:val="24"/>
        </w:rPr>
        <w:t>Changes in body composition,</w:t>
      </w:r>
      <w:r w:rsidRPr="00EC3E0C">
        <w:rPr>
          <w:rFonts w:ascii="Times New Roman" w:hAnsi="Times New Roman" w:cs="Times New Roman"/>
          <w:sz w:val="24"/>
          <w:szCs w:val="24"/>
        </w:rPr>
        <w:t xml:space="preserve"> particularly increased n-6 to n-3 ratios and reduced </w:t>
      </w:r>
      <w:r w:rsidR="00ED0C41">
        <w:rPr>
          <w:rFonts w:ascii="Times New Roman" w:hAnsi="Times New Roman" w:cs="Times New Roman"/>
          <w:sz w:val="24"/>
          <w:szCs w:val="24"/>
        </w:rPr>
        <w:t>tissue DHA content</w:t>
      </w:r>
      <w:r w:rsidRPr="00EC3E0C">
        <w:rPr>
          <w:rFonts w:ascii="Times New Roman" w:hAnsi="Times New Roman" w:cs="Times New Roman"/>
          <w:sz w:val="24"/>
          <w:szCs w:val="24"/>
        </w:rPr>
        <w:t>.</w:t>
      </w:r>
    </w:p>
    <w:p w14:paraId="300D44C3"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The degree of impact depends on multiple factors:</w:t>
      </w:r>
    </w:p>
    <w:p w14:paraId="0813AABC" w14:textId="77777777" w:rsidR="00EC3E0C" w:rsidRPr="00EC3E0C" w:rsidRDefault="00EC3E0C" w:rsidP="002859E7">
      <w:pPr>
        <w:numPr>
          <w:ilvl w:val="0"/>
          <w:numId w:val="51"/>
        </w:numPr>
        <w:jc w:val="both"/>
        <w:rPr>
          <w:rFonts w:ascii="Times New Roman" w:hAnsi="Times New Roman" w:cs="Times New Roman"/>
          <w:sz w:val="24"/>
          <w:szCs w:val="24"/>
        </w:rPr>
      </w:pPr>
      <w:r w:rsidRPr="00C253E1">
        <w:rPr>
          <w:rFonts w:ascii="Times New Roman" w:hAnsi="Times New Roman" w:cs="Times New Roman"/>
          <w:sz w:val="24"/>
          <w:szCs w:val="24"/>
        </w:rPr>
        <w:t>Species-specific biosynthetic capacity</w:t>
      </w:r>
      <w:r w:rsidRPr="00EC3E0C">
        <w:rPr>
          <w:rFonts w:ascii="Times New Roman" w:hAnsi="Times New Roman" w:cs="Times New Roman"/>
          <w:sz w:val="24"/>
          <w:szCs w:val="24"/>
        </w:rPr>
        <w:t xml:space="preserve"> (freshwater vs. marine),</w:t>
      </w:r>
    </w:p>
    <w:p w14:paraId="7589A31E" w14:textId="77777777" w:rsidR="00EC3E0C" w:rsidRPr="00EC3E0C" w:rsidRDefault="00EC3E0C" w:rsidP="002859E7">
      <w:pPr>
        <w:numPr>
          <w:ilvl w:val="0"/>
          <w:numId w:val="51"/>
        </w:numPr>
        <w:jc w:val="both"/>
        <w:rPr>
          <w:rFonts w:ascii="Times New Roman" w:hAnsi="Times New Roman" w:cs="Times New Roman"/>
          <w:sz w:val="24"/>
          <w:szCs w:val="24"/>
        </w:rPr>
      </w:pPr>
      <w:r w:rsidRPr="00C253E1">
        <w:rPr>
          <w:rFonts w:ascii="Times New Roman" w:hAnsi="Times New Roman" w:cs="Times New Roman"/>
          <w:sz w:val="24"/>
          <w:szCs w:val="24"/>
        </w:rPr>
        <w:t>Duration and life stage</w:t>
      </w:r>
      <w:r w:rsidRPr="00EC3E0C">
        <w:rPr>
          <w:rFonts w:ascii="Times New Roman" w:hAnsi="Times New Roman" w:cs="Times New Roman"/>
          <w:sz w:val="24"/>
          <w:szCs w:val="24"/>
        </w:rPr>
        <w:t xml:space="preserve"> during exposure,</w:t>
      </w:r>
    </w:p>
    <w:p w14:paraId="3C43B846" w14:textId="77777777" w:rsidR="00EC3E0C" w:rsidRPr="00EC3E0C" w:rsidRDefault="00EC3E0C" w:rsidP="002859E7">
      <w:pPr>
        <w:numPr>
          <w:ilvl w:val="0"/>
          <w:numId w:val="51"/>
        </w:numPr>
        <w:jc w:val="both"/>
        <w:rPr>
          <w:rFonts w:ascii="Times New Roman" w:hAnsi="Times New Roman" w:cs="Times New Roman"/>
          <w:sz w:val="24"/>
          <w:szCs w:val="24"/>
        </w:rPr>
      </w:pPr>
      <w:r w:rsidRPr="00C253E1">
        <w:rPr>
          <w:rFonts w:ascii="Times New Roman" w:hAnsi="Times New Roman" w:cs="Times New Roman"/>
          <w:sz w:val="24"/>
          <w:szCs w:val="24"/>
        </w:rPr>
        <w:t>Formulation balance</w:t>
      </w:r>
      <w:r w:rsidRPr="00EC3E0C">
        <w:rPr>
          <w:rFonts w:ascii="Times New Roman" w:hAnsi="Times New Roman" w:cs="Times New Roman"/>
          <w:sz w:val="24"/>
          <w:szCs w:val="24"/>
        </w:rPr>
        <w:t>, especially in protein-to-energy ratio.</w:t>
      </w:r>
    </w:p>
    <w:p w14:paraId="0D01315F"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For instance, studies on gilthead sea bream (</w:t>
      </w:r>
      <w:proofErr w:type="spellStart"/>
      <w:r w:rsidRPr="00EC3E0C">
        <w:rPr>
          <w:rFonts w:ascii="Times New Roman" w:hAnsi="Times New Roman" w:cs="Times New Roman"/>
          <w:i/>
          <w:iCs/>
          <w:sz w:val="24"/>
          <w:szCs w:val="24"/>
        </w:rPr>
        <w:t>Sparus</w:t>
      </w:r>
      <w:proofErr w:type="spellEnd"/>
      <w:r w:rsidRPr="00EC3E0C">
        <w:rPr>
          <w:rFonts w:ascii="Times New Roman" w:hAnsi="Times New Roman" w:cs="Times New Roman"/>
          <w:i/>
          <w:iCs/>
          <w:sz w:val="24"/>
          <w:szCs w:val="24"/>
        </w:rPr>
        <w:t xml:space="preserve"> </w:t>
      </w:r>
      <w:proofErr w:type="spellStart"/>
      <w:r w:rsidRPr="00EC3E0C">
        <w:rPr>
          <w:rFonts w:ascii="Times New Roman" w:hAnsi="Times New Roman" w:cs="Times New Roman"/>
          <w:i/>
          <w:iCs/>
          <w:sz w:val="24"/>
          <w:szCs w:val="24"/>
        </w:rPr>
        <w:t>aurata</w:t>
      </w:r>
      <w:proofErr w:type="spellEnd"/>
      <w:r w:rsidRPr="00EC3E0C">
        <w:rPr>
          <w:rFonts w:ascii="Times New Roman" w:hAnsi="Times New Roman" w:cs="Times New Roman"/>
          <w:sz w:val="24"/>
          <w:szCs w:val="24"/>
        </w:rPr>
        <w:t>) showed that while vegetable oil diets did not initially impair growth, prolonged feeding led to reduced body DHA levels and altered lipid metabolism, suggesting hidden physiological costs (</w:t>
      </w:r>
      <w:proofErr w:type="spellStart"/>
      <w:r w:rsidRPr="00EC3E0C">
        <w:rPr>
          <w:rFonts w:ascii="Times New Roman" w:hAnsi="Times New Roman" w:cs="Times New Roman"/>
          <w:sz w:val="24"/>
          <w:szCs w:val="24"/>
        </w:rPr>
        <w:t>Calduch-Giner</w:t>
      </w:r>
      <w:proofErr w:type="spellEnd"/>
      <w:r w:rsidRPr="00EC3E0C">
        <w:rPr>
          <w:rFonts w:ascii="Times New Roman" w:hAnsi="Times New Roman" w:cs="Times New Roman"/>
          <w:sz w:val="24"/>
          <w:szCs w:val="24"/>
        </w:rPr>
        <w:t xml:space="preserve"> et al., 2012).</w:t>
      </w:r>
    </w:p>
    <w:p w14:paraId="18D72FFE"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3.3 Transcriptomic Evidence of Compensatory Mechanisms</w:t>
      </w:r>
    </w:p>
    <w:p w14:paraId="1258D5A1"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lastRenderedPageBreak/>
        <w:t xml:space="preserve">High-throughput transcriptomic analyses have revealed that fish exposed to vegetable oil diets engage in </w:t>
      </w:r>
      <w:r w:rsidRPr="00C253E1">
        <w:rPr>
          <w:rFonts w:ascii="Times New Roman" w:hAnsi="Times New Roman" w:cs="Times New Roman"/>
          <w:sz w:val="24"/>
          <w:szCs w:val="24"/>
        </w:rPr>
        <w:t>molecular compensation</w:t>
      </w:r>
      <w:r w:rsidRPr="00EC3E0C">
        <w:rPr>
          <w:rFonts w:ascii="Times New Roman" w:hAnsi="Times New Roman" w:cs="Times New Roman"/>
          <w:sz w:val="24"/>
          <w:szCs w:val="24"/>
        </w:rPr>
        <w:t xml:space="preserve"> to mitigate the lack of dietary LC-PUFAs. In the intestine and liver, these compensatory responses include:</w:t>
      </w:r>
    </w:p>
    <w:p w14:paraId="75084E5D" w14:textId="77777777" w:rsidR="00EC3E0C" w:rsidRPr="00EC3E0C" w:rsidRDefault="00EC3E0C" w:rsidP="002859E7">
      <w:pPr>
        <w:numPr>
          <w:ilvl w:val="0"/>
          <w:numId w:val="52"/>
        </w:numPr>
        <w:jc w:val="both"/>
        <w:rPr>
          <w:rFonts w:ascii="Times New Roman" w:hAnsi="Times New Roman" w:cs="Times New Roman"/>
          <w:sz w:val="24"/>
          <w:szCs w:val="24"/>
        </w:rPr>
      </w:pPr>
      <w:r w:rsidRPr="00C253E1">
        <w:rPr>
          <w:rFonts w:ascii="Times New Roman" w:hAnsi="Times New Roman" w:cs="Times New Roman"/>
          <w:sz w:val="24"/>
          <w:szCs w:val="24"/>
        </w:rPr>
        <w:t>Upregulation of lipid biosynthesis genes</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elovl5</w:t>
      </w:r>
      <w:r w:rsidRPr="00EC3E0C">
        <w:rPr>
          <w:rFonts w:ascii="Times New Roman" w:hAnsi="Times New Roman" w:cs="Times New Roman"/>
          <w:sz w:val="24"/>
          <w:szCs w:val="24"/>
        </w:rPr>
        <w:t>), reflecting attempts to synthesize DHA from ALA precursors.</w:t>
      </w:r>
    </w:p>
    <w:p w14:paraId="5AB32D8F" w14:textId="77777777" w:rsidR="00EC3E0C" w:rsidRPr="00EC3E0C" w:rsidRDefault="00EC3E0C" w:rsidP="002859E7">
      <w:pPr>
        <w:numPr>
          <w:ilvl w:val="0"/>
          <w:numId w:val="52"/>
        </w:numPr>
        <w:jc w:val="both"/>
        <w:rPr>
          <w:rFonts w:ascii="Times New Roman" w:hAnsi="Times New Roman" w:cs="Times New Roman"/>
          <w:sz w:val="24"/>
          <w:szCs w:val="24"/>
        </w:rPr>
      </w:pPr>
      <w:r w:rsidRPr="00C253E1">
        <w:rPr>
          <w:rFonts w:ascii="Times New Roman" w:hAnsi="Times New Roman" w:cs="Times New Roman"/>
          <w:sz w:val="24"/>
          <w:szCs w:val="24"/>
        </w:rPr>
        <w:t>Modulation of energy metabolism pathways</w:t>
      </w:r>
      <w:r w:rsidRPr="00EC3E0C">
        <w:rPr>
          <w:rFonts w:ascii="Times New Roman" w:hAnsi="Times New Roman" w:cs="Times New Roman"/>
          <w:sz w:val="24"/>
          <w:szCs w:val="24"/>
        </w:rPr>
        <w:t>, including glycolysis, TCA cycle, and mitochondrial oxidative phosphorylation.</w:t>
      </w:r>
    </w:p>
    <w:p w14:paraId="26E7B6D2" w14:textId="77777777" w:rsidR="00EC3E0C" w:rsidRPr="00EC3E0C" w:rsidRDefault="00EC3E0C" w:rsidP="002859E7">
      <w:pPr>
        <w:numPr>
          <w:ilvl w:val="0"/>
          <w:numId w:val="52"/>
        </w:numPr>
        <w:jc w:val="both"/>
        <w:rPr>
          <w:rFonts w:ascii="Times New Roman" w:hAnsi="Times New Roman" w:cs="Times New Roman"/>
          <w:sz w:val="24"/>
          <w:szCs w:val="24"/>
        </w:rPr>
      </w:pPr>
      <w:r w:rsidRPr="00C253E1">
        <w:rPr>
          <w:rFonts w:ascii="Times New Roman" w:hAnsi="Times New Roman" w:cs="Times New Roman"/>
          <w:sz w:val="24"/>
          <w:szCs w:val="24"/>
        </w:rPr>
        <w:t>Activation of stress response genes</w:t>
      </w:r>
      <w:r w:rsidRPr="00EC3E0C">
        <w:rPr>
          <w:rFonts w:ascii="Times New Roman" w:hAnsi="Times New Roman" w:cs="Times New Roman"/>
          <w:sz w:val="24"/>
          <w:szCs w:val="24"/>
        </w:rPr>
        <w:t>, such as those related to oxidative stress and endoplasmic reticulum homeostasis.</w:t>
      </w:r>
    </w:p>
    <w:p w14:paraId="225D5109"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 xml:space="preserve">For example, in </w:t>
      </w:r>
      <w:proofErr w:type="spellStart"/>
      <w:r w:rsidRPr="00EC3E0C">
        <w:rPr>
          <w:rFonts w:ascii="Times New Roman" w:hAnsi="Times New Roman" w:cs="Times New Roman"/>
          <w:i/>
          <w:iCs/>
          <w:sz w:val="24"/>
          <w:szCs w:val="24"/>
        </w:rPr>
        <w:t>Sparus</w:t>
      </w:r>
      <w:proofErr w:type="spellEnd"/>
      <w:r w:rsidRPr="00EC3E0C">
        <w:rPr>
          <w:rFonts w:ascii="Times New Roman" w:hAnsi="Times New Roman" w:cs="Times New Roman"/>
          <w:i/>
          <w:iCs/>
          <w:sz w:val="24"/>
          <w:szCs w:val="24"/>
        </w:rPr>
        <w:t xml:space="preserve"> </w:t>
      </w:r>
      <w:proofErr w:type="spellStart"/>
      <w:r w:rsidRPr="00EC3E0C">
        <w:rPr>
          <w:rFonts w:ascii="Times New Roman" w:hAnsi="Times New Roman" w:cs="Times New Roman"/>
          <w:i/>
          <w:iCs/>
          <w:sz w:val="24"/>
          <w:szCs w:val="24"/>
        </w:rPr>
        <w:t>aurata</w:t>
      </w:r>
      <w:proofErr w:type="spellEnd"/>
      <w:r w:rsidRPr="00EC3E0C">
        <w:rPr>
          <w:rFonts w:ascii="Times New Roman" w:hAnsi="Times New Roman" w:cs="Times New Roman"/>
          <w:sz w:val="24"/>
          <w:szCs w:val="24"/>
        </w:rPr>
        <w:t xml:space="preserve">, dietary vegetable oils were shown to induce transcriptomic shifts in intestinal immune-related pathways, particularly in fish challenged with </w:t>
      </w:r>
      <w:proofErr w:type="spellStart"/>
      <w:r w:rsidRPr="00EC3E0C">
        <w:rPr>
          <w:rFonts w:ascii="Times New Roman" w:hAnsi="Times New Roman" w:cs="Times New Roman"/>
          <w:i/>
          <w:iCs/>
          <w:sz w:val="24"/>
          <w:szCs w:val="24"/>
        </w:rPr>
        <w:t>Enteromyxum</w:t>
      </w:r>
      <w:proofErr w:type="spellEnd"/>
      <w:r w:rsidRPr="00EC3E0C">
        <w:rPr>
          <w:rFonts w:ascii="Times New Roman" w:hAnsi="Times New Roman" w:cs="Times New Roman"/>
          <w:i/>
          <w:iCs/>
          <w:sz w:val="24"/>
          <w:szCs w:val="24"/>
        </w:rPr>
        <w:t xml:space="preserve"> </w:t>
      </w:r>
      <w:proofErr w:type="spellStart"/>
      <w:r w:rsidRPr="00EC3E0C">
        <w:rPr>
          <w:rFonts w:ascii="Times New Roman" w:hAnsi="Times New Roman" w:cs="Times New Roman"/>
          <w:i/>
          <w:iCs/>
          <w:sz w:val="24"/>
          <w:szCs w:val="24"/>
        </w:rPr>
        <w:t>leei</w:t>
      </w:r>
      <w:proofErr w:type="spellEnd"/>
      <w:r w:rsidRPr="00EC3E0C">
        <w:rPr>
          <w:rFonts w:ascii="Times New Roman" w:hAnsi="Times New Roman" w:cs="Times New Roman"/>
          <w:sz w:val="24"/>
          <w:szCs w:val="24"/>
        </w:rPr>
        <w:t xml:space="preserve"> (</w:t>
      </w:r>
      <w:proofErr w:type="spellStart"/>
      <w:r w:rsidRPr="00EC3E0C">
        <w:rPr>
          <w:rFonts w:ascii="Times New Roman" w:hAnsi="Times New Roman" w:cs="Times New Roman"/>
          <w:sz w:val="24"/>
          <w:szCs w:val="24"/>
        </w:rPr>
        <w:t>Calduch-Giner</w:t>
      </w:r>
      <w:proofErr w:type="spellEnd"/>
      <w:r w:rsidRPr="00EC3E0C">
        <w:rPr>
          <w:rFonts w:ascii="Times New Roman" w:hAnsi="Times New Roman" w:cs="Times New Roman"/>
          <w:sz w:val="24"/>
          <w:szCs w:val="24"/>
        </w:rPr>
        <w:t xml:space="preserve"> et al., 2012). These shifts indicate that oil type not only influences metabolism but also affects mucosal immunity.</w:t>
      </w:r>
    </w:p>
    <w:p w14:paraId="56734B28"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3.4 Immunological Modulation by Dietary Oils</w:t>
      </w:r>
    </w:p>
    <w:p w14:paraId="20173040" w14:textId="28D1A6F4"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 xml:space="preserve">Immune function is </w:t>
      </w:r>
      <w:r w:rsidR="00ED0C41">
        <w:rPr>
          <w:rFonts w:ascii="Times New Roman" w:hAnsi="Times New Roman" w:cs="Times New Roman"/>
          <w:sz w:val="24"/>
          <w:szCs w:val="24"/>
        </w:rPr>
        <w:t>susceptible</w:t>
      </w:r>
      <w:r w:rsidRPr="00EC3E0C">
        <w:rPr>
          <w:rFonts w:ascii="Times New Roman" w:hAnsi="Times New Roman" w:cs="Times New Roman"/>
          <w:sz w:val="24"/>
          <w:szCs w:val="24"/>
        </w:rPr>
        <w:t xml:space="preserve"> to dietary lipid composition. The immunomodulatory effects of fish oil—rich in EPA and DHA—are well documented, including:</w:t>
      </w:r>
    </w:p>
    <w:p w14:paraId="34A2BE40" w14:textId="77777777" w:rsidR="00EC3E0C" w:rsidRPr="00EC3E0C" w:rsidRDefault="00EC3E0C" w:rsidP="002859E7">
      <w:pPr>
        <w:numPr>
          <w:ilvl w:val="0"/>
          <w:numId w:val="53"/>
        </w:numPr>
        <w:jc w:val="both"/>
        <w:rPr>
          <w:rFonts w:ascii="Times New Roman" w:hAnsi="Times New Roman" w:cs="Times New Roman"/>
          <w:sz w:val="24"/>
          <w:szCs w:val="24"/>
        </w:rPr>
      </w:pPr>
      <w:r w:rsidRPr="00C253E1">
        <w:rPr>
          <w:rFonts w:ascii="Times New Roman" w:hAnsi="Times New Roman" w:cs="Times New Roman"/>
          <w:sz w:val="24"/>
          <w:szCs w:val="24"/>
        </w:rPr>
        <w:t>Anti-inflammatory actions</w:t>
      </w:r>
      <w:r w:rsidRPr="00EC3E0C">
        <w:rPr>
          <w:rFonts w:ascii="Times New Roman" w:hAnsi="Times New Roman" w:cs="Times New Roman"/>
          <w:sz w:val="24"/>
          <w:szCs w:val="24"/>
        </w:rPr>
        <w:t xml:space="preserve"> via suppression of pro-inflammatory cytokines (e.g., IL-1β, TNF-α),</w:t>
      </w:r>
    </w:p>
    <w:p w14:paraId="62695D29" w14:textId="77777777" w:rsidR="00EC3E0C" w:rsidRPr="00EC3E0C" w:rsidRDefault="00EC3E0C" w:rsidP="002859E7">
      <w:pPr>
        <w:numPr>
          <w:ilvl w:val="0"/>
          <w:numId w:val="53"/>
        </w:numPr>
        <w:jc w:val="both"/>
        <w:rPr>
          <w:rFonts w:ascii="Times New Roman" w:hAnsi="Times New Roman" w:cs="Times New Roman"/>
          <w:sz w:val="24"/>
          <w:szCs w:val="24"/>
        </w:rPr>
      </w:pPr>
      <w:r w:rsidRPr="00C253E1">
        <w:rPr>
          <w:rFonts w:ascii="Times New Roman" w:hAnsi="Times New Roman" w:cs="Times New Roman"/>
          <w:sz w:val="24"/>
          <w:szCs w:val="24"/>
        </w:rPr>
        <w:t>Regulation of immune gene expression t</w:t>
      </w:r>
      <w:r w:rsidRPr="00EC3E0C">
        <w:rPr>
          <w:rFonts w:ascii="Times New Roman" w:hAnsi="Times New Roman" w:cs="Times New Roman"/>
          <w:sz w:val="24"/>
          <w:szCs w:val="24"/>
        </w:rPr>
        <w:t>hrough PPAR and NF-</w:t>
      </w:r>
      <w:proofErr w:type="spellStart"/>
      <w:r w:rsidRPr="00EC3E0C">
        <w:rPr>
          <w:rFonts w:ascii="Times New Roman" w:hAnsi="Times New Roman" w:cs="Times New Roman"/>
          <w:sz w:val="24"/>
          <w:szCs w:val="24"/>
        </w:rPr>
        <w:t>κB</w:t>
      </w:r>
      <w:proofErr w:type="spellEnd"/>
      <w:r w:rsidRPr="00EC3E0C">
        <w:rPr>
          <w:rFonts w:ascii="Times New Roman" w:hAnsi="Times New Roman" w:cs="Times New Roman"/>
          <w:sz w:val="24"/>
          <w:szCs w:val="24"/>
        </w:rPr>
        <w:t xml:space="preserve">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w:t>
      </w:r>
    </w:p>
    <w:p w14:paraId="7F27EBC5" w14:textId="77777777" w:rsidR="00EC3E0C" w:rsidRPr="00EC3E0C" w:rsidRDefault="00EC3E0C" w:rsidP="002859E7">
      <w:pPr>
        <w:numPr>
          <w:ilvl w:val="0"/>
          <w:numId w:val="53"/>
        </w:numPr>
        <w:jc w:val="both"/>
        <w:rPr>
          <w:rFonts w:ascii="Times New Roman" w:hAnsi="Times New Roman" w:cs="Times New Roman"/>
          <w:sz w:val="24"/>
          <w:szCs w:val="24"/>
        </w:rPr>
      </w:pPr>
      <w:r w:rsidRPr="00C253E1">
        <w:rPr>
          <w:rFonts w:ascii="Times New Roman" w:hAnsi="Times New Roman" w:cs="Times New Roman"/>
          <w:sz w:val="24"/>
          <w:szCs w:val="24"/>
        </w:rPr>
        <w:t>Enhanced resistance to pathogens</w:t>
      </w:r>
      <w:r w:rsidRPr="00EC3E0C">
        <w:rPr>
          <w:rFonts w:ascii="Times New Roman" w:hAnsi="Times New Roman" w:cs="Times New Roman"/>
          <w:sz w:val="24"/>
          <w:szCs w:val="24"/>
        </w:rPr>
        <w:t>, particularly in early developmental stages.</w:t>
      </w:r>
    </w:p>
    <w:p w14:paraId="398CEAC4"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In contrast, vegetable oils, which are richer in n-6 fatty acids (e.g., linoleic acid), have been associated with:</w:t>
      </w:r>
    </w:p>
    <w:p w14:paraId="6E1720F7" w14:textId="77777777" w:rsidR="00EC3E0C" w:rsidRPr="00EC3E0C" w:rsidRDefault="00EC3E0C" w:rsidP="002859E7">
      <w:pPr>
        <w:numPr>
          <w:ilvl w:val="0"/>
          <w:numId w:val="54"/>
        </w:numPr>
        <w:jc w:val="both"/>
        <w:rPr>
          <w:rFonts w:ascii="Times New Roman" w:hAnsi="Times New Roman" w:cs="Times New Roman"/>
          <w:sz w:val="24"/>
          <w:szCs w:val="24"/>
        </w:rPr>
      </w:pPr>
      <w:r w:rsidRPr="00C253E1">
        <w:rPr>
          <w:rFonts w:ascii="Times New Roman" w:hAnsi="Times New Roman" w:cs="Times New Roman"/>
          <w:sz w:val="24"/>
          <w:szCs w:val="24"/>
        </w:rPr>
        <w:t>Increased inflammatory tone</w:t>
      </w:r>
      <w:r w:rsidRPr="00EC3E0C">
        <w:rPr>
          <w:rFonts w:ascii="Times New Roman" w:hAnsi="Times New Roman" w:cs="Times New Roman"/>
          <w:sz w:val="24"/>
          <w:szCs w:val="24"/>
        </w:rPr>
        <w:t>, due to elevated arachidonic acid-derived eicosanoids,</w:t>
      </w:r>
    </w:p>
    <w:p w14:paraId="085893AD" w14:textId="77777777" w:rsidR="00EC3E0C" w:rsidRPr="00EC3E0C" w:rsidRDefault="00EC3E0C" w:rsidP="002859E7">
      <w:pPr>
        <w:numPr>
          <w:ilvl w:val="0"/>
          <w:numId w:val="54"/>
        </w:numPr>
        <w:jc w:val="both"/>
        <w:rPr>
          <w:rFonts w:ascii="Times New Roman" w:hAnsi="Times New Roman" w:cs="Times New Roman"/>
          <w:sz w:val="24"/>
          <w:szCs w:val="24"/>
        </w:rPr>
      </w:pPr>
      <w:r w:rsidRPr="00C253E1">
        <w:rPr>
          <w:rFonts w:ascii="Times New Roman" w:hAnsi="Times New Roman" w:cs="Times New Roman"/>
          <w:sz w:val="24"/>
          <w:szCs w:val="24"/>
        </w:rPr>
        <w:t>Altered leukocyte function</w:t>
      </w:r>
      <w:r w:rsidRPr="00EC3E0C">
        <w:rPr>
          <w:rFonts w:ascii="Times New Roman" w:hAnsi="Times New Roman" w:cs="Times New Roman"/>
          <w:sz w:val="24"/>
          <w:szCs w:val="24"/>
        </w:rPr>
        <w:t>, including phagocytic activity and antibody production,</w:t>
      </w:r>
    </w:p>
    <w:p w14:paraId="492615B6" w14:textId="77777777" w:rsidR="00EC3E0C" w:rsidRPr="00C253E1" w:rsidRDefault="00EC3E0C" w:rsidP="002859E7">
      <w:pPr>
        <w:numPr>
          <w:ilvl w:val="0"/>
          <w:numId w:val="54"/>
        </w:numPr>
        <w:jc w:val="both"/>
        <w:rPr>
          <w:rFonts w:ascii="Times New Roman" w:hAnsi="Times New Roman" w:cs="Times New Roman"/>
          <w:sz w:val="24"/>
          <w:szCs w:val="24"/>
        </w:rPr>
      </w:pPr>
      <w:r w:rsidRPr="00C253E1">
        <w:rPr>
          <w:rFonts w:ascii="Times New Roman" w:hAnsi="Times New Roman" w:cs="Times New Roman"/>
          <w:sz w:val="24"/>
          <w:szCs w:val="24"/>
        </w:rPr>
        <w:t>Reduced expression of antiviral and antimicrobial peptides.</w:t>
      </w:r>
    </w:p>
    <w:p w14:paraId="551BB3FE"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 xml:space="preserve">Studies in salmonids and sea bream have shown that fish fed high levels of vegetable oils exhibit </w:t>
      </w:r>
      <w:r w:rsidRPr="00C253E1">
        <w:rPr>
          <w:rFonts w:ascii="Times New Roman" w:hAnsi="Times New Roman" w:cs="Times New Roman"/>
          <w:sz w:val="24"/>
          <w:szCs w:val="24"/>
        </w:rPr>
        <w:t>dampened innate immune responses,</w:t>
      </w:r>
      <w:r w:rsidRPr="00EC3E0C">
        <w:rPr>
          <w:rFonts w:ascii="Times New Roman" w:hAnsi="Times New Roman" w:cs="Times New Roman"/>
          <w:sz w:val="24"/>
          <w:szCs w:val="24"/>
        </w:rPr>
        <w:t xml:space="preserve"> reduced lysozyme activity, and lower resistance to bacterial and parasitic infections (Martín &amp; </w:t>
      </w:r>
      <w:proofErr w:type="spellStart"/>
      <w:r w:rsidRPr="00EC3E0C">
        <w:rPr>
          <w:rFonts w:ascii="Times New Roman" w:hAnsi="Times New Roman" w:cs="Times New Roman"/>
          <w:sz w:val="24"/>
          <w:szCs w:val="24"/>
        </w:rPr>
        <w:t>Król</w:t>
      </w:r>
      <w:proofErr w:type="spellEnd"/>
      <w:r w:rsidRPr="00EC3E0C">
        <w:rPr>
          <w:rFonts w:ascii="Times New Roman" w:hAnsi="Times New Roman" w:cs="Times New Roman"/>
          <w:sz w:val="24"/>
          <w:szCs w:val="24"/>
        </w:rPr>
        <w:t>, 2017).</w:t>
      </w:r>
    </w:p>
    <w:p w14:paraId="60495F27"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3.5 Gene Expression Changes in Immune Tissues</w:t>
      </w:r>
    </w:p>
    <w:p w14:paraId="79D4354E"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Transcriptomic studies focusing on the spleen, head kidney, and intestine have identified key immune-related genes modulated by vegetable oil diets. These include:</w:t>
      </w:r>
    </w:p>
    <w:p w14:paraId="5D0DDEE1" w14:textId="7BA18FDE" w:rsidR="00EC3E0C" w:rsidRPr="00EC3E0C" w:rsidRDefault="00EC3E0C" w:rsidP="002859E7">
      <w:pPr>
        <w:numPr>
          <w:ilvl w:val="0"/>
          <w:numId w:val="55"/>
        </w:numPr>
        <w:jc w:val="both"/>
        <w:rPr>
          <w:rFonts w:ascii="Times New Roman" w:hAnsi="Times New Roman" w:cs="Times New Roman"/>
          <w:sz w:val="24"/>
          <w:szCs w:val="24"/>
        </w:rPr>
      </w:pPr>
      <w:r w:rsidRPr="00C253E1">
        <w:rPr>
          <w:rFonts w:ascii="Times New Roman" w:hAnsi="Times New Roman" w:cs="Times New Roman"/>
          <w:sz w:val="24"/>
          <w:szCs w:val="24"/>
        </w:rPr>
        <w:t>Cytokines and chemokines:</w:t>
      </w:r>
      <w:r w:rsidRPr="00EC3E0C">
        <w:rPr>
          <w:rFonts w:ascii="Times New Roman" w:hAnsi="Times New Roman" w:cs="Times New Roman"/>
          <w:sz w:val="24"/>
          <w:szCs w:val="24"/>
        </w:rPr>
        <w:t xml:space="preserve"> Downregulation of </w:t>
      </w:r>
      <w:r w:rsidR="00541A0E">
        <w:rPr>
          <w:rFonts w:ascii="Times New Roman" w:hAnsi="Times New Roman" w:cs="Times New Roman"/>
          <w:i/>
          <w:iCs/>
          <w:sz w:val="24"/>
          <w:szCs w:val="24"/>
        </w:rPr>
        <w:t>IL</w:t>
      </w:r>
      <w:r w:rsidRPr="00EC3E0C">
        <w:rPr>
          <w:rFonts w:ascii="Times New Roman" w:hAnsi="Times New Roman" w:cs="Times New Roman"/>
          <w:i/>
          <w:iCs/>
          <w:sz w:val="24"/>
          <w:szCs w:val="24"/>
        </w:rPr>
        <w:t>-10</w:t>
      </w:r>
      <w:r w:rsidRPr="00EC3E0C">
        <w:rPr>
          <w:rFonts w:ascii="Times New Roman" w:hAnsi="Times New Roman" w:cs="Times New Roman"/>
          <w:sz w:val="24"/>
          <w:szCs w:val="24"/>
        </w:rPr>
        <w:t xml:space="preserve">, </w:t>
      </w:r>
      <w:r w:rsidR="00541A0E">
        <w:rPr>
          <w:rFonts w:ascii="Times New Roman" w:hAnsi="Times New Roman" w:cs="Times New Roman"/>
          <w:i/>
          <w:iCs/>
          <w:sz w:val="24"/>
          <w:szCs w:val="24"/>
        </w:rPr>
        <w:t>TNF</w:t>
      </w:r>
      <w:r w:rsidRPr="00EC3E0C">
        <w:rPr>
          <w:rFonts w:ascii="Times New Roman" w:hAnsi="Times New Roman" w:cs="Times New Roman"/>
          <w:i/>
          <w:iCs/>
          <w:sz w:val="24"/>
          <w:szCs w:val="24"/>
        </w:rPr>
        <w:t>-α</w:t>
      </w:r>
      <w:r w:rsidRPr="00EC3E0C">
        <w:rPr>
          <w:rFonts w:ascii="Times New Roman" w:hAnsi="Times New Roman" w:cs="Times New Roman"/>
          <w:sz w:val="24"/>
          <w:szCs w:val="24"/>
        </w:rPr>
        <w:t xml:space="preserve">, and </w:t>
      </w:r>
      <w:r w:rsidR="00541A0E">
        <w:rPr>
          <w:rFonts w:ascii="Times New Roman" w:hAnsi="Times New Roman" w:cs="Times New Roman"/>
          <w:i/>
          <w:iCs/>
          <w:sz w:val="24"/>
          <w:szCs w:val="24"/>
        </w:rPr>
        <w:t>IL</w:t>
      </w:r>
      <w:r w:rsidRPr="00EC3E0C">
        <w:rPr>
          <w:rFonts w:ascii="Times New Roman" w:hAnsi="Times New Roman" w:cs="Times New Roman"/>
          <w:i/>
          <w:iCs/>
          <w:sz w:val="24"/>
          <w:szCs w:val="24"/>
        </w:rPr>
        <w:t>-1β</w:t>
      </w:r>
      <w:r w:rsidRPr="00EC3E0C">
        <w:rPr>
          <w:rFonts w:ascii="Times New Roman" w:hAnsi="Times New Roman" w:cs="Times New Roman"/>
          <w:sz w:val="24"/>
          <w:szCs w:val="24"/>
        </w:rPr>
        <w:t xml:space="preserve"> suggests compromised inflammatory regulation.</w:t>
      </w:r>
    </w:p>
    <w:p w14:paraId="782C4D27" w14:textId="77777777" w:rsidR="00EC3E0C" w:rsidRPr="00EC3E0C" w:rsidRDefault="00EC3E0C" w:rsidP="002859E7">
      <w:pPr>
        <w:numPr>
          <w:ilvl w:val="0"/>
          <w:numId w:val="55"/>
        </w:numPr>
        <w:jc w:val="both"/>
        <w:rPr>
          <w:rFonts w:ascii="Times New Roman" w:hAnsi="Times New Roman" w:cs="Times New Roman"/>
          <w:sz w:val="24"/>
          <w:szCs w:val="24"/>
        </w:rPr>
      </w:pPr>
      <w:r w:rsidRPr="00C253E1">
        <w:rPr>
          <w:rFonts w:ascii="Times New Roman" w:hAnsi="Times New Roman" w:cs="Times New Roman"/>
          <w:sz w:val="24"/>
          <w:szCs w:val="24"/>
        </w:rPr>
        <w:t>Pattern recognition receptors:</w:t>
      </w:r>
      <w:r w:rsidRPr="00EC3E0C">
        <w:rPr>
          <w:rFonts w:ascii="Times New Roman" w:hAnsi="Times New Roman" w:cs="Times New Roman"/>
          <w:sz w:val="24"/>
          <w:szCs w:val="24"/>
        </w:rPr>
        <w:t xml:space="preserve"> TLRs (Toll-like receptors) show altered expression under different lipid regimes.</w:t>
      </w:r>
    </w:p>
    <w:p w14:paraId="5698D531" w14:textId="77777777" w:rsidR="00EC3E0C" w:rsidRPr="00EC3E0C" w:rsidRDefault="00EC3E0C" w:rsidP="002859E7">
      <w:pPr>
        <w:numPr>
          <w:ilvl w:val="0"/>
          <w:numId w:val="55"/>
        </w:numPr>
        <w:jc w:val="both"/>
        <w:rPr>
          <w:rFonts w:ascii="Times New Roman" w:hAnsi="Times New Roman" w:cs="Times New Roman"/>
          <w:sz w:val="24"/>
          <w:szCs w:val="24"/>
        </w:rPr>
      </w:pPr>
      <w:r w:rsidRPr="00C253E1">
        <w:rPr>
          <w:rFonts w:ascii="Times New Roman" w:hAnsi="Times New Roman" w:cs="Times New Roman"/>
          <w:sz w:val="24"/>
          <w:szCs w:val="24"/>
        </w:rPr>
        <w:lastRenderedPageBreak/>
        <w:t>Antimicrobial peptides</w:t>
      </w:r>
      <w:r w:rsidRPr="00EC3E0C">
        <w:rPr>
          <w:rFonts w:ascii="Times New Roman" w:hAnsi="Times New Roman" w:cs="Times New Roman"/>
          <w:sz w:val="24"/>
          <w:szCs w:val="24"/>
        </w:rPr>
        <w:t xml:space="preserve">: Reduced expression of genes like </w:t>
      </w:r>
      <w:r w:rsidRPr="00EC3E0C">
        <w:rPr>
          <w:rFonts w:ascii="Times New Roman" w:hAnsi="Times New Roman" w:cs="Times New Roman"/>
          <w:i/>
          <w:iCs/>
          <w:sz w:val="24"/>
          <w:szCs w:val="24"/>
        </w:rPr>
        <w:t>hepcidin</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defensin</w:t>
      </w:r>
      <w:r w:rsidRPr="00EC3E0C">
        <w:rPr>
          <w:rFonts w:ascii="Times New Roman" w:hAnsi="Times New Roman" w:cs="Times New Roman"/>
          <w:sz w:val="24"/>
          <w:szCs w:val="24"/>
        </w:rPr>
        <w:t xml:space="preserve">, and </w:t>
      </w:r>
      <w:r w:rsidRPr="00EC3E0C">
        <w:rPr>
          <w:rFonts w:ascii="Times New Roman" w:hAnsi="Times New Roman" w:cs="Times New Roman"/>
          <w:i/>
          <w:iCs/>
          <w:sz w:val="24"/>
          <w:szCs w:val="24"/>
        </w:rPr>
        <w:t>lysozyme</w:t>
      </w:r>
      <w:r w:rsidRPr="00EC3E0C">
        <w:rPr>
          <w:rFonts w:ascii="Times New Roman" w:hAnsi="Times New Roman" w:cs="Times New Roman"/>
          <w:sz w:val="24"/>
          <w:szCs w:val="24"/>
        </w:rPr>
        <w:t xml:space="preserve"> may affect pathogen clearance.</w:t>
      </w:r>
    </w:p>
    <w:p w14:paraId="403794BD" w14:textId="77777777" w:rsidR="00EC3E0C" w:rsidRPr="00EC3E0C" w:rsidRDefault="00EC3E0C" w:rsidP="002859E7">
      <w:pPr>
        <w:numPr>
          <w:ilvl w:val="0"/>
          <w:numId w:val="55"/>
        </w:numPr>
        <w:jc w:val="both"/>
        <w:rPr>
          <w:rFonts w:ascii="Times New Roman" w:hAnsi="Times New Roman" w:cs="Times New Roman"/>
          <w:sz w:val="24"/>
          <w:szCs w:val="24"/>
        </w:rPr>
      </w:pPr>
      <w:r w:rsidRPr="00541A0E">
        <w:rPr>
          <w:rFonts w:ascii="Times New Roman" w:hAnsi="Times New Roman" w:cs="Times New Roman"/>
          <w:sz w:val="24"/>
          <w:szCs w:val="24"/>
        </w:rPr>
        <w:t>Major histocompatibility complex (MHC) genes</w:t>
      </w:r>
      <w:r w:rsidRPr="00EC3E0C">
        <w:rPr>
          <w:rFonts w:ascii="Times New Roman" w:hAnsi="Times New Roman" w:cs="Times New Roman"/>
          <w:sz w:val="24"/>
          <w:szCs w:val="24"/>
        </w:rPr>
        <w:t>: Shifts in MHC class I and II gene expression may influence antigen presentation and adaptive immune readiness.</w:t>
      </w:r>
    </w:p>
    <w:p w14:paraId="2F51EBA1" w14:textId="3842B300"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 xml:space="preserve">These findings </w:t>
      </w:r>
      <w:r w:rsidR="00ED0C41">
        <w:rPr>
          <w:rFonts w:ascii="Times New Roman" w:hAnsi="Times New Roman" w:cs="Times New Roman"/>
          <w:sz w:val="24"/>
          <w:szCs w:val="24"/>
        </w:rPr>
        <w:t>indicate</w:t>
      </w:r>
      <w:r w:rsidRPr="00EC3E0C">
        <w:rPr>
          <w:rFonts w:ascii="Times New Roman" w:hAnsi="Times New Roman" w:cs="Times New Roman"/>
          <w:sz w:val="24"/>
          <w:szCs w:val="24"/>
        </w:rPr>
        <w:t xml:space="preserve"> a significant interplay between dietary lipid profile and immune gene networks, </w:t>
      </w:r>
      <w:r w:rsidR="00ED0C41">
        <w:rPr>
          <w:rFonts w:ascii="Times New Roman" w:hAnsi="Times New Roman" w:cs="Times New Roman"/>
          <w:sz w:val="24"/>
          <w:szCs w:val="24"/>
        </w:rPr>
        <w:t>potentially affecting</w:t>
      </w:r>
      <w:r w:rsidRPr="00EC3E0C">
        <w:rPr>
          <w:rFonts w:ascii="Times New Roman" w:hAnsi="Times New Roman" w:cs="Times New Roman"/>
          <w:sz w:val="24"/>
          <w:szCs w:val="24"/>
        </w:rPr>
        <w:t xml:space="preserve"> disease susceptibility and vaccine responsiveness.</w:t>
      </w:r>
    </w:p>
    <w:p w14:paraId="6B57FE7A"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3.6 Trade-offs Between Growth and Immunity</w:t>
      </w:r>
    </w:p>
    <w:p w14:paraId="29CA90EC" w14:textId="4ED586CD" w:rsidR="00EC3E0C" w:rsidRPr="00EC3E0C" w:rsidRDefault="00ED0C41" w:rsidP="000F3D5D">
      <w:pPr>
        <w:jc w:val="both"/>
        <w:rPr>
          <w:rFonts w:ascii="Times New Roman" w:hAnsi="Times New Roman" w:cs="Times New Roman"/>
          <w:sz w:val="24"/>
          <w:szCs w:val="24"/>
        </w:rPr>
      </w:pPr>
      <w:r>
        <w:rPr>
          <w:rFonts w:ascii="Times New Roman" w:hAnsi="Times New Roman" w:cs="Times New Roman"/>
          <w:sz w:val="24"/>
          <w:szCs w:val="24"/>
        </w:rPr>
        <w:t>Some</w:t>
      </w:r>
      <w:r w:rsidR="00EC3E0C" w:rsidRPr="00EC3E0C">
        <w:rPr>
          <w:rFonts w:ascii="Times New Roman" w:hAnsi="Times New Roman" w:cs="Times New Roman"/>
          <w:sz w:val="24"/>
          <w:szCs w:val="24"/>
        </w:rPr>
        <w:t xml:space="preserve"> vegetable oils may support </w:t>
      </w:r>
      <w:r w:rsidR="00EC3E0C" w:rsidRPr="00541A0E">
        <w:rPr>
          <w:rFonts w:ascii="Times New Roman" w:hAnsi="Times New Roman" w:cs="Times New Roman"/>
          <w:sz w:val="24"/>
          <w:szCs w:val="24"/>
        </w:rPr>
        <w:t>efficient energy supply</w:t>
      </w:r>
      <w:r w:rsidR="00EC3E0C" w:rsidRPr="00EC3E0C">
        <w:rPr>
          <w:rFonts w:ascii="Times New Roman" w:hAnsi="Times New Roman" w:cs="Times New Roman"/>
          <w:sz w:val="24"/>
          <w:szCs w:val="24"/>
        </w:rPr>
        <w:t xml:space="preserve"> and protein sparing, promoting growth under specific conditions. However, these benefits may come at the expense of </w:t>
      </w:r>
      <w:r w:rsidR="00EC3E0C" w:rsidRPr="00541A0E">
        <w:rPr>
          <w:rFonts w:ascii="Times New Roman" w:hAnsi="Times New Roman" w:cs="Times New Roman"/>
          <w:sz w:val="24"/>
          <w:szCs w:val="24"/>
        </w:rPr>
        <w:t>immune robustness</w:t>
      </w:r>
      <w:r w:rsidR="00EC3E0C" w:rsidRPr="00EC3E0C">
        <w:rPr>
          <w:rFonts w:ascii="Times New Roman" w:hAnsi="Times New Roman" w:cs="Times New Roman"/>
          <w:sz w:val="24"/>
          <w:szCs w:val="24"/>
        </w:rPr>
        <w:t>, particularly under environmental or pathogenic stress.</w:t>
      </w:r>
    </w:p>
    <w:p w14:paraId="5B267849" w14:textId="77777777" w:rsidR="00EC3E0C" w:rsidRPr="00EC3E0C" w:rsidRDefault="00EC3E0C" w:rsidP="000F3D5D">
      <w:pPr>
        <w:jc w:val="both"/>
        <w:rPr>
          <w:rFonts w:ascii="Times New Roman" w:hAnsi="Times New Roman" w:cs="Times New Roman"/>
          <w:sz w:val="24"/>
          <w:szCs w:val="24"/>
        </w:rPr>
      </w:pPr>
      <w:r w:rsidRPr="00EC3E0C">
        <w:rPr>
          <w:rFonts w:ascii="Times New Roman" w:hAnsi="Times New Roman" w:cs="Times New Roman"/>
          <w:sz w:val="24"/>
          <w:szCs w:val="24"/>
        </w:rPr>
        <w:t>This trade-off highlights the importance of:</w:t>
      </w:r>
    </w:p>
    <w:p w14:paraId="6DE17E74" w14:textId="77777777" w:rsidR="00EC3E0C" w:rsidRPr="00EC3E0C" w:rsidRDefault="00EC3E0C" w:rsidP="002859E7">
      <w:pPr>
        <w:numPr>
          <w:ilvl w:val="0"/>
          <w:numId w:val="56"/>
        </w:numPr>
        <w:jc w:val="both"/>
        <w:rPr>
          <w:rFonts w:ascii="Times New Roman" w:hAnsi="Times New Roman" w:cs="Times New Roman"/>
          <w:sz w:val="24"/>
          <w:szCs w:val="24"/>
        </w:rPr>
      </w:pPr>
      <w:r w:rsidRPr="00E1510F">
        <w:rPr>
          <w:rFonts w:ascii="Times New Roman" w:hAnsi="Times New Roman" w:cs="Times New Roman"/>
          <w:sz w:val="24"/>
          <w:szCs w:val="24"/>
        </w:rPr>
        <w:t>Balancing dietary lipid sources,</w:t>
      </w:r>
      <w:r w:rsidRPr="00EC3E0C">
        <w:rPr>
          <w:rFonts w:ascii="Times New Roman" w:hAnsi="Times New Roman" w:cs="Times New Roman"/>
          <w:sz w:val="24"/>
          <w:szCs w:val="24"/>
        </w:rPr>
        <w:t xml:space="preserve"> possibly by blending vegetable and marine oils,</w:t>
      </w:r>
    </w:p>
    <w:p w14:paraId="7EBD2498" w14:textId="77777777" w:rsidR="00EC3E0C" w:rsidRPr="00EC3E0C" w:rsidRDefault="00EC3E0C" w:rsidP="002859E7">
      <w:pPr>
        <w:numPr>
          <w:ilvl w:val="0"/>
          <w:numId w:val="56"/>
        </w:numPr>
        <w:jc w:val="both"/>
        <w:rPr>
          <w:rFonts w:ascii="Times New Roman" w:hAnsi="Times New Roman" w:cs="Times New Roman"/>
          <w:sz w:val="24"/>
          <w:szCs w:val="24"/>
        </w:rPr>
      </w:pPr>
      <w:r w:rsidRPr="00E1510F">
        <w:rPr>
          <w:rFonts w:ascii="Times New Roman" w:hAnsi="Times New Roman" w:cs="Times New Roman"/>
          <w:sz w:val="24"/>
          <w:szCs w:val="24"/>
        </w:rPr>
        <w:t xml:space="preserve">Supplementing with </w:t>
      </w:r>
      <w:proofErr w:type="spellStart"/>
      <w:r w:rsidRPr="00E1510F">
        <w:rPr>
          <w:rFonts w:ascii="Times New Roman" w:hAnsi="Times New Roman" w:cs="Times New Roman"/>
          <w:sz w:val="24"/>
          <w:szCs w:val="24"/>
        </w:rPr>
        <w:t>immunonutrients</w:t>
      </w:r>
      <w:proofErr w:type="spellEnd"/>
      <w:r w:rsidRPr="00E1510F">
        <w:rPr>
          <w:rFonts w:ascii="Times New Roman" w:hAnsi="Times New Roman" w:cs="Times New Roman"/>
          <w:sz w:val="24"/>
          <w:szCs w:val="24"/>
        </w:rPr>
        <w:t>,</w:t>
      </w:r>
      <w:r w:rsidRPr="00EC3E0C">
        <w:rPr>
          <w:rFonts w:ascii="Times New Roman" w:hAnsi="Times New Roman" w:cs="Times New Roman"/>
          <w:sz w:val="24"/>
          <w:szCs w:val="24"/>
        </w:rPr>
        <w:t xml:space="preserve"> such as n-3 LC-PUFAs from algal oils or EPA/DHA concentrates,</w:t>
      </w:r>
    </w:p>
    <w:p w14:paraId="3931D02F" w14:textId="77777777" w:rsidR="00EC3E0C" w:rsidRPr="00EC3E0C" w:rsidRDefault="00EC3E0C" w:rsidP="002859E7">
      <w:pPr>
        <w:numPr>
          <w:ilvl w:val="0"/>
          <w:numId w:val="56"/>
        </w:numPr>
        <w:jc w:val="both"/>
        <w:rPr>
          <w:rFonts w:ascii="Times New Roman" w:hAnsi="Times New Roman" w:cs="Times New Roman"/>
          <w:sz w:val="24"/>
          <w:szCs w:val="24"/>
        </w:rPr>
      </w:pPr>
      <w:r w:rsidRPr="00E1510F">
        <w:rPr>
          <w:rFonts w:ascii="Times New Roman" w:hAnsi="Times New Roman" w:cs="Times New Roman"/>
          <w:sz w:val="24"/>
          <w:szCs w:val="24"/>
        </w:rPr>
        <w:t>Timing interventions</w:t>
      </w:r>
      <w:r w:rsidRPr="00EC3E0C">
        <w:rPr>
          <w:rFonts w:ascii="Times New Roman" w:hAnsi="Times New Roman" w:cs="Times New Roman"/>
          <w:sz w:val="24"/>
          <w:szCs w:val="24"/>
        </w:rPr>
        <w:t>, e.g., using fish oil during early development or immunization windows.</w:t>
      </w:r>
    </w:p>
    <w:p w14:paraId="414D64F1"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3.7 Species-Specific and Life Stage Considerations</w:t>
      </w:r>
    </w:p>
    <w:p w14:paraId="5126502F" w14:textId="77777777" w:rsidR="00EC3E0C" w:rsidRPr="00EC3E0C" w:rsidRDefault="00EC3E0C" w:rsidP="00EC3E0C">
      <w:pPr>
        <w:rPr>
          <w:rFonts w:ascii="Times New Roman" w:hAnsi="Times New Roman" w:cs="Times New Roman"/>
          <w:sz w:val="24"/>
          <w:szCs w:val="24"/>
        </w:rPr>
      </w:pPr>
      <w:r w:rsidRPr="00EC3E0C">
        <w:rPr>
          <w:rFonts w:ascii="Times New Roman" w:hAnsi="Times New Roman" w:cs="Times New Roman"/>
          <w:sz w:val="24"/>
          <w:szCs w:val="24"/>
        </w:rPr>
        <w:t>The impact of vegetable oil diets varies significantly between:</w:t>
      </w:r>
    </w:p>
    <w:p w14:paraId="45DF04B9" w14:textId="77777777" w:rsidR="00EC3E0C" w:rsidRPr="00EC3E0C" w:rsidRDefault="00EC3E0C" w:rsidP="002859E7">
      <w:pPr>
        <w:numPr>
          <w:ilvl w:val="0"/>
          <w:numId w:val="57"/>
        </w:numPr>
        <w:rPr>
          <w:rFonts w:ascii="Times New Roman" w:hAnsi="Times New Roman" w:cs="Times New Roman"/>
          <w:sz w:val="24"/>
          <w:szCs w:val="24"/>
        </w:rPr>
      </w:pPr>
      <w:r w:rsidRPr="00E1510F">
        <w:rPr>
          <w:rFonts w:ascii="Times New Roman" w:hAnsi="Times New Roman" w:cs="Times New Roman"/>
          <w:sz w:val="24"/>
          <w:szCs w:val="24"/>
        </w:rPr>
        <w:t>Species</w:t>
      </w:r>
      <w:r w:rsidRPr="00EC3E0C">
        <w:rPr>
          <w:rFonts w:ascii="Times New Roman" w:hAnsi="Times New Roman" w:cs="Times New Roman"/>
          <w:sz w:val="24"/>
          <w:szCs w:val="24"/>
        </w:rPr>
        <w:t xml:space="preserve"> (e.g., carnivorous vs. omnivorous),</w:t>
      </w:r>
    </w:p>
    <w:p w14:paraId="17C50B65" w14:textId="77777777" w:rsidR="00EC3E0C" w:rsidRPr="00EC3E0C" w:rsidRDefault="00EC3E0C" w:rsidP="002859E7">
      <w:pPr>
        <w:numPr>
          <w:ilvl w:val="0"/>
          <w:numId w:val="57"/>
        </w:numPr>
        <w:rPr>
          <w:rFonts w:ascii="Times New Roman" w:hAnsi="Times New Roman" w:cs="Times New Roman"/>
          <w:sz w:val="24"/>
          <w:szCs w:val="24"/>
        </w:rPr>
      </w:pPr>
      <w:r w:rsidRPr="00E1510F">
        <w:rPr>
          <w:rFonts w:ascii="Times New Roman" w:hAnsi="Times New Roman" w:cs="Times New Roman"/>
          <w:sz w:val="24"/>
          <w:szCs w:val="24"/>
        </w:rPr>
        <w:t>Developmental stages</w:t>
      </w:r>
      <w:r w:rsidRPr="00EC3E0C">
        <w:rPr>
          <w:rFonts w:ascii="Times New Roman" w:hAnsi="Times New Roman" w:cs="Times New Roman"/>
          <w:sz w:val="24"/>
          <w:szCs w:val="24"/>
        </w:rPr>
        <w:t xml:space="preserve"> (larvae are more sensitive to DHA deficiency),</w:t>
      </w:r>
    </w:p>
    <w:p w14:paraId="7D52E187" w14:textId="77777777" w:rsidR="00EC3E0C" w:rsidRPr="00EC3E0C" w:rsidRDefault="00EC3E0C" w:rsidP="002859E7">
      <w:pPr>
        <w:numPr>
          <w:ilvl w:val="0"/>
          <w:numId w:val="57"/>
        </w:numPr>
        <w:rPr>
          <w:rFonts w:ascii="Times New Roman" w:hAnsi="Times New Roman" w:cs="Times New Roman"/>
          <w:sz w:val="24"/>
          <w:szCs w:val="24"/>
        </w:rPr>
      </w:pPr>
      <w:r w:rsidRPr="00E1510F">
        <w:rPr>
          <w:rFonts w:ascii="Times New Roman" w:hAnsi="Times New Roman" w:cs="Times New Roman"/>
          <w:sz w:val="24"/>
          <w:szCs w:val="24"/>
        </w:rPr>
        <w:t>Environmental conditions</w:t>
      </w:r>
      <w:r w:rsidRPr="00EC3E0C">
        <w:rPr>
          <w:rFonts w:ascii="Times New Roman" w:hAnsi="Times New Roman" w:cs="Times New Roman"/>
          <w:sz w:val="24"/>
          <w:szCs w:val="24"/>
        </w:rPr>
        <w:t xml:space="preserve"> (e.g., water temperature, salinity, stocking density).</w:t>
      </w:r>
    </w:p>
    <w:p w14:paraId="6FA2EEF4" w14:textId="77777777" w:rsidR="00EC3E0C" w:rsidRPr="00EC3E0C" w:rsidRDefault="00EC3E0C" w:rsidP="00EC3E0C">
      <w:pPr>
        <w:rPr>
          <w:rFonts w:ascii="Times New Roman" w:hAnsi="Times New Roman" w:cs="Times New Roman"/>
          <w:sz w:val="24"/>
          <w:szCs w:val="24"/>
        </w:rPr>
      </w:pPr>
      <w:r w:rsidRPr="00EC3E0C">
        <w:rPr>
          <w:rFonts w:ascii="Times New Roman" w:hAnsi="Times New Roman" w:cs="Times New Roman"/>
          <w:sz w:val="24"/>
          <w:szCs w:val="24"/>
        </w:rPr>
        <w:t>Therefore, diet formulations must be tailored not only to species biology but also to farming conditions, health status, and production goals.</w:t>
      </w:r>
    </w:p>
    <w:p w14:paraId="55F88ED7"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3.8 Conclusion</w:t>
      </w:r>
    </w:p>
    <w:p w14:paraId="3B8CBD73"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Vegetable oils can partially replace fish oil in aquaculture feeds, but their influence on fish physiology goes beyond mere lipid provision. While they may support short-term growth in some species, they can alter immune-related gene expression and potentially compromise disease resistance.</w:t>
      </w:r>
    </w:p>
    <w:p w14:paraId="214CBB79"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Transcriptomic evidence underscores the activation of compensatory metabolic and immune pathways under vegetable oil diets. Therefore, dietary strategies should integrate genomic insights to ensure that feed formulations support both optimal growth and immune resilience.</w:t>
      </w:r>
    </w:p>
    <w:p w14:paraId="17C0CA81"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Future research should focus on fine-tuning oil blends, enhancing the functional properties of vegetable oils, and leveraging omics-based tools to guide </w:t>
      </w:r>
      <w:proofErr w:type="spellStart"/>
      <w:r w:rsidRPr="00EC3E0C">
        <w:rPr>
          <w:rFonts w:ascii="Times New Roman" w:hAnsi="Times New Roman" w:cs="Times New Roman"/>
          <w:sz w:val="24"/>
          <w:szCs w:val="24"/>
        </w:rPr>
        <w:t>immunonutritional</w:t>
      </w:r>
      <w:proofErr w:type="spellEnd"/>
      <w:r w:rsidRPr="00EC3E0C">
        <w:rPr>
          <w:rFonts w:ascii="Times New Roman" w:hAnsi="Times New Roman" w:cs="Times New Roman"/>
          <w:sz w:val="24"/>
          <w:szCs w:val="24"/>
        </w:rPr>
        <w:t xml:space="preserve"> interventions in aquaculture.</w:t>
      </w:r>
    </w:p>
    <w:p w14:paraId="3C4227B9" w14:textId="77777777" w:rsidR="00EC3E0C" w:rsidRDefault="00EC3E0C" w:rsidP="00556256">
      <w:pPr>
        <w:rPr>
          <w:rFonts w:ascii="Times New Roman" w:hAnsi="Times New Roman" w:cs="Times New Roman"/>
          <w:sz w:val="24"/>
          <w:szCs w:val="24"/>
        </w:rPr>
      </w:pPr>
    </w:p>
    <w:p w14:paraId="14DFC063"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4. Effects of Low-HUFA Diets on Growth-Related Gene Expression in Shrimp and Fish</w:t>
      </w:r>
    </w:p>
    <w:p w14:paraId="66E44D09"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lastRenderedPageBreak/>
        <w:t>4.1 Introduction</w:t>
      </w:r>
    </w:p>
    <w:p w14:paraId="5F6C3F83" w14:textId="77777777" w:rsidR="00EC3E0C" w:rsidRPr="00EC3E0C" w:rsidRDefault="00EC3E0C" w:rsidP="00ED0C41">
      <w:pPr>
        <w:jc w:val="both"/>
        <w:rPr>
          <w:rFonts w:ascii="Times New Roman" w:hAnsi="Times New Roman" w:cs="Times New Roman"/>
          <w:sz w:val="24"/>
          <w:szCs w:val="24"/>
        </w:rPr>
      </w:pPr>
      <w:r w:rsidRPr="00EC3E0C">
        <w:rPr>
          <w:rFonts w:ascii="Times New Roman" w:hAnsi="Times New Roman" w:cs="Times New Roman"/>
          <w:sz w:val="24"/>
          <w:szCs w:val="24"/>
        </w:rPr>
        <w:t xml:space="preserve">Highly unsaturated fatty acids (HUFAs), particularly EPA and DHA, play critical roles in aquatic animals by influencing membrane fluidity, signal transduction, eicosanoid production, and energy metabolism. In aquaculture, HUFA-deficient diets—often resulting from high inclusion of vegetable oils—can impair growth and development through alterations in gene expression, particularly those governing nutrient sensing, cellular proliferation, and protein synthesis. This section examines how HUFA deprivation modulates growth-associated molecular pathways in fish and shrimp, focusing on the mTOR and IGF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axes, and the downstream transcriptional changes associated with growth and tissue differentiation.</w:t>
      </w:r>
    </w:p>
    <w:p w14:paraId="2474FC8B"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4.2 Role of HUFA in Growth Regulation</w:t>
      </w:r>
    </w:p>
    <w:p w14:paraId="37091CAA"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HUFAs are essential fatty acids for most </w:t>
      </w:r>
      <w:proofErr w:type="spellStart"/>
      <w:r w:rsidRPr="00EC3E0C">
        <w:rPr>
          <w:rFonts w:ascii="Times New Roman" w:hAnsi="Times New Roman" w:cs="Times New Roman"/>
          <w:sz w:val="24"/>
          <w:szCs w:val="24"/>
        </w:rPr>
        <w:t>teleosts</w:t>
      </w:r>
      <w:proofErr w:type="spellEnd"/>
      <w:r w:rsidRPr="00EC3E0C">
        <w:rPr>
          <w:rFonts w:ascii="Times New Roman" w:hAnsi="Times New Roman" w:cs="Times New Roman"/>
          <w:sz w:val="24"/>
          <w:szCs w:val="24"/>
        </w:rPr>
        <w:t xml:space="preserve"> and crustaceans due to their limited capacity to synthesize them de novo from shorter-chain precursors. They contribute to anabolic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by:</w:t>
      </w:r>
    </w:p>
    <w:p w14:paraId="739D7A20" w14:textId="77777777" w:rsidR="00EC3E0C" w:rsidRPr="00EC3E0C" w:rsidRDefault="00EC3E0C" w:rsidP="002859E7">
      <w:pPr>
        <w:numPr>
          <w:ilvl w:val="0"/>
          <w:numId w:val="58"/>
        </w:numPr>
        <w:jc w:val="both"/>
        <w:rPr>
          <w:rFonts w:ascii="Times New Roman" w:hAnsi="Times New Roman" w:cs="Times New Roman"/>
          <w:sz w:val="24"/>
          <w:szCs w:val="24"/>
        </w:rPr>
      </w:pPr>
      <w:r w:rsidRPr="00EC3E0C">
        <w:rPr>
          <w:rFonts w:ascii="Times New Roman" w:hAnsi="Times New Roman" w:cs="Times New Roman"/>
          <w:sz w:val="24"/>
          <w:szCs w:val="24"/>
        </w:rPr>
        <w:t>Enhancing membrane composition in growth-sensitive tissues (e.g., muscle, liver, intestine),</w:t>
      </w:r>
    </w:p>
    <w:p w14:paraId="7B630BB1" w14:textId="77777777" w:rsidR="00EC3E0C" w:rsidRPr="00EC3E0C" w:rsidRDefault="00EC3E0C" w:rsidP="002859E7">
      <w:pPr>
        <w:numPr>
          <w:ilvl w:val="0"/>
          <w:numId w:val="58"/>
        </w:numPr>
        <w:rPr>
          <w:rFonts w:ascii="Times New Roman" w:hAnsi="Times New Roman" w:cs="Times New Roman"/>
          <w:sz w:val="24"/>
          <w:szCs w:val="24"/>
        </w:rPr>
      </w:pPr>
      <w:r w:rsidRPr="00EC3E0C">
        <w:rPr>
          <w:rFonts w:ascii="Times New Roman" w:hAnsi="Times New Roman" w:cs="Times New Roman"/>
          <w:sz w:val="24"/>
          <w:szCs w:val="24"/>
        </w:rPr>
        <w:t>Modulating gene expression via nuclear receptors and second messenger systems,</w:t>
      </w:r>
    </w:p>
    <w:p w14:paraId="21C47F10" w14:textId="77777777" w:rsidR="00EC3E0C" w:rsidRPr="00EC3E0C" w:rsidRDefault="00EC3E0C" w:rsidP="002859E7">
      <w:pPr>
        <w:numPr>
          <w:ilvl w:val="0"/>
          <w:numId w:val="58"/>
        </w:numPr>
        <w:rPr>
          <w:rFonts w:ascii="Times New Roman" w:hAnsi="Times New Roman" w:cs="Times New Roman"/>
          <w:sz w:val="24"/>
          <w:szCs w:val="24"/>
        </w:rPr>
      </w:pPr>
      <w:r w:rsidRPr="00EC3E0C">
        <w:rPr>
          <w:rFonts w:ascii="Times New Roman" w:hAnsi="Times New Roman" w:cs="Times New Roman"/>
          <w:sz w:val="24"/>
          <w:szCs w:val="24"/>
        </w:rPr>
        <w:t>Supporting hormonal pathways involved in growth and energy homeostasis.</w:t>
      </w:r>
    </w:p>
    <w:p w14:paraId="0A4B42BC" w14:textId="77777777" w:rsidR="00EC3E0C" w:rsidRPr="00EC3E0C" w:rsidRDefault="00EC3E0C" w:rsidP="00EC3E0C">
      <w:pPr>
        <w:rPr>
          <w:rFonts w:ascii="Times New Roman" w:hAnsi="Times New Roman" w:cs="Times New Roman"/>
          <w:sz w:val="24"/>
          <w:szCs w:val="24"/>
        </w:rPr>
      </w:pPr>
      <w:r w:rsidRPr="00EC3E0C">
        <w:rPr>
          <w:rFonts w:ascii="Times New Roman" w:hAnsi="Times New Roman" w:cs="Times New Roman"/>
          <w:sz w:val="24"/>
          <w:szCs w:val="24"/>
        </w:rPr>
        <w:t>Deficiency in dietary EPA and DHA often leads to:</w:t>
      </w:r>
    </w:p>
    <w:p w14:paraId="044BE970" w14:textId="77777777" w:rsidR="00EC3E0C" w:rsidRPr="00EC3E0C" w:rsidRDefault="00EC3E0C" w:rsidP="002859E7">
      <w:pPr>
        <w:numPr>
          <w:ilvl w:val="0"/>
          <w:numId w:val="59"/>
        </w:numPr>
        <w:rPr>
          <w:rFonts w:ascii="Times New Roman" w:hAnsi="Times New Roman" w:cs="Times New Roman"/>
          <w:sz w:val="24"/>
          <w:szCs w:val="24"/>
        </w:rPr>
      </w:pPr>
      <w:r w:rsidRPr="00EC3E0C">
        <w:rPr>
          <w:rFonts w:ascii="Times New Roman" w:hAnsi="Times New Roman" w:cs="Times New Roman"/>
          <w:sz w:val="24"/>
          <w:szCs w:val="24"/>
        </w:rPr>
        <w:t>Reduced somatic growth,</w:t>
      </w:r>
    </w:p>
    <w:p w14:paraId="6F471792" w14:textId="77777777" w:rsidR="00EC3E0C" w:rsidRPr="00EC3E0C" w:rsidRDefault="00EC3E0C" w:rsidP="002859E7">
      <w:pPr>
        <w:numPr>
          <w:ilvl w:val="0"/>
          <w:numId w:val="59"/>
        </w:numPr>
        <w:rPr>
          <w:rFonts w:ascii="Times New Roman" w:hAnsi="Times New Roman" w:cs="Times New Roman"/>
          <w:sz w:val="24"/>
          <w:szCs w:val="24"/>
        </w:rPr>
      </w:pPr>
      <w:r w:rsidRPr="00EC3E0C">
        <w:rPr>
          <w:rFonts w:ascii="Times New Roman" w:hAnsi="Times New Roman" w:cs="Times New Roman"/>
          <w:sz w:val="24"/>
          <w:szCs w:val="24"/>
        </w:rPr>
        <w:t>Lower muscle protein content,</w:t>
      </w:r>
    </w:p>
    <w:p w14:paraId="15602A7C" w14:textId="77777777" w:rsidR="00EC3E0C" w:rsidRPr="00EC3E0C" w:rsidRDefault="00EC3E0C" w:rsidP="002859E7">
      <w:pPr>
        <w:numPr>
          <w:ilvl w:val="0"/>
          <w:numId w:val="59"/>
        </w:numPr>
        <w:rPr>
          <w:rFonts w:ascii="Times New Roman" w:hAnsi="Times New Roman" w:cs="Times New Roman"/>
          <w:sz w:val="24"/>
          <w:szCs w:val="24"/>
        </w:rPr>
      </w:pPr>
      <w:r w:rsidRPr="00EC3E0C">
        <w:rPr>
          <w:rFonts w:ascii="Times New Roman" w:hAnsi="Times New Roman" w:cs="Times New Roman"/>
          <w:sz w:val="24"/>
          <w:szCs w:val="24"/>
        </w:rPr>
        <w:t>Disruption of hormonal regulation,</w:t>
      </w:r>
    </w:p>
    <w:p w14:paraId="254AA6FF" w14:textId="77777777" w:rsidR="00EC3E0C" w:rsidRPr="00EC3E0C" w:rsidRDefault="00EC3E0C" w:rsidP="002859E7">
      <w:pPr>
        <w:numPr>
          <w:ilvl w:val="0"/>
          <w:numId w:val="59"/>
        </w:numPr>
        <w:rPr>
          <w:rFonts w:ascii="Times New Roman" w:hAnsi="Times New Roman" w:cs="Times New Roman"/>
          <w:sz w:val="24"/>
          <w:szCs w:val="24"/>
        </w:rPr>
      </w:pPr>
      <w:r w:rsidRPr="00EC3E0C">
        <w:rPr>
          <w:rFonts w:ascii="Times New Roman" w:hAnsi="Times New Roman" w:cs="Times New Roman"/>
          <w:sz w:val="24"/>
          <w:szCs w:val="24"/>
        </w:rPr>
        <w:t>Impaired morphogenesis in early stages.</w:t>
      </w:r>
    </w:p>
    <w:p w14:paraId="3BF55735"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These phenotypic effects are frequently underpinned by molecular dysregulation in growth-promoting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pathways.</w:t>
      </w:r>
    </w:p>
    <w:p w14:paraId="2693AD45"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 xml:space="preserve">4.3 mTOR and IGF </w:t>
      </w:r>
      <w:proofErr w:type="spellStart"/>
      <w:r w:rsidRPr="00EC3E0C">
        <w:rPr>
          <w:rFonts w:ascii="Times New Roman" w:hAnsi="Times New Roman" w:cs="Times New Roman"/>
          <w:b/>
          <w:bCs/>
          <w:sz w:val="24"/>
          <w:szCs w:val="24"/>
        </w:rPr>
        <w:t>Signaling</w:t>
      </w:r>
      <w:proofErr w:type="spellEnd"/>
      <w:r w:rsidRPr="00EC3E0C">
        <w:rPr>
          <w:rFonts w:ascii="Times New Roman" w:hAnsi="Times New Roman" w:cs="Times New Roman"/>
          <w:b/>
          <w:bCs/>
          <w:sz w:val="24"/>
          <w:szCs w:val="24"/>
        </w:rPr>
        <w:t>: Central Growth Pathways</w:t>
      </w:r>
    </w:p>
    <w:p w14:paraId="0A6B0051"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Two of the most critical intracellular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cascades controlling growth are the </w:t>
      </w:r>
      <w:r w:rsidRPr="00E1510F">
        <w:rPr>
          <w:rFonts w:ascii="Times New Roman" w:hAnsi="Times New Roman" w:cs="Times New Roman"/>
          <w:sz w:val="24"/>
          <w:szCs w:val="24"/>
        </w:rPr>
        <w:t>mammalian target of rapamycin (mTOR) pathway and the insulin-like growth factor (IGF)</w:t>
      </w:r>
      <w:r w:rsidRPr="00EC3E0C">
        <w:rPr>
          <w:rFonts w:ascii="Times New Roman" w:hAnsi="Times New Roman" w:cs="Times New Roman"/>
          <w:sz w:val="24"/>
          <w:szCs w:val="24"/>
        </w:rPr>
        <w:t xml:space="preserve"> axis. These systems integrate nutritional and hormonal cues to modulate anabolic processes, including:</w:t>
      </w:r>
    </w:p>
    <w:p w14:paraId="45F7EB82" w14:textId="77777777" w:rsidR="00EC3E0C" w:rsidRPr="00EC3E0C" w:rsidRDefault="00EC3E0C" w:rsidP="002859E7">
      <w:pPr>
        <w:numPr>
          <w:ilvl w:val="0"/>
          <w:numId w:val="60"/>
        </w:numPr>
        <w:rPr>
          <w:rFonts w:ascii="Times New Roman" w:hAnsi="Times New Roman" w:cs="Times New Roman"/>
          <w:sz w:val="24"/>
          <w:szCs w:val="24"/>
        </w:rPr>
      </w:pPr>
      <w:r w:rsidRPr="00EC3E0C">
        <w:rPr>
          <w:rFonts w:ascii="Times New Roman" w:hAnsi="Times New Roman" w:cs="Times New Roman"/>
          <w:sz w:val="24"/>
          <w:szCs w:val="24"/>
        </w:rPr>
        <w:t>Protein synthesis,</w:t>
      </w:r>
    </w:p>
    <w:p w14:paraId="5312AA06" w14:textId="77777777" w:rsidR="00EC3E0C" w:rsidRPr="00EC3E0C" w:rsidRDefault="00EC3E0C" w:rsidP="002859E7">
      <w:pPr>
        <w:numPr>
          <w:ilvl w:val="0"/>
          <w:numId w:val="60"/>
        </w:numPr>
        <w:rPr>
          <w:rFonts w:ascii="Times New Roman" w:hAnsi="Times New Roman" w:cs="Times New Roman"/>
          <w:sz w:val="24"/>
          <w:szCs w:val="24"/>
        </w:rPr>
      </w:pPr>
      <w:r w:rsidRPr="00EC3E0C">
        <w:rPr>
          <w:rFonts w:ascii="Times New Roman" w:hAnsi="Times New Roman" w:cs="Times New Roman"/>
          <w:sz w:val="24"/>
          <w:szCs w:val="24"/>
        </w:rPr>
        <w:t>Cell proliferation,</w:t>
      </w:r>
    </w:p>
    <w:p w14:paraId="0E11932E" w14:textId="77777777" w:rsidR="00EC3E0C" w:rsidRPr="00EC3E0C" w:rsidRDefault="00EC3E0C" w:rsidP="002859E7">
      <w:pPr>
        <w:numPr>
          <w:ilvl w:val="0"/>
          <w:numId w:val="60"/>
        </w:numPr>
        <w:rPr>
          <w:rFonts w:ascii="Times New Roman" w:hAnsi="Times New Roman" w:cs="Times New Roman"/>
          <w:sz w:val="24"/>
          <w:szCs w:val="24"/>
        </w:rPr>
      </w:pPr>
      <w:r w:rsidRPr="00EC3E0C">
        <w:rPr>
          <w:rFonts w:ascii="Times New Roman" w:hAnsi="Times New Roman" w:cs="Times New Roman"/>
          <w:sz w:val="24"/>
          <w:szCs w:val="24"/>
        </w:rPr>
        <w:t>Energy metabolism.</w:t>
      </w:r>
    </w:p>
    <w:p w14:paraId="53480DDF"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mTOR Pathway</w:t>
      </w:r>
    </w:p>
    <w:p w14:paraId="0E490CC4"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mTOR is a nutrient-sensitive kinase complex that governs ribosomal biogenesis, mRNA translation, and autophagy. In HUFA-deprived diets:</w:t>
      </w:r>
    </w:p>
    <w:p w14:paraId="237B6C22" w14:textId="77777777" w:rsidR="00EC3E0C" w:rsidRPr="00EC3E0C" w:rsidRDefault="00EC3E0C" w:rsidP="002859E7">
      <w:pPr>
        <w:numPr>
          <w:ilvl w:val="0"/>
          <w:numId w:val="61"/>
        </w:numPr>
        <w:rPr>
          <w:rFonts w:ascii="Times New Roman" w:hAnsi="Times New Roman" w:cs="Times New Roman"/>
          <w:sz w:val="24"/>
          <w:szCs w:val="24"/>
        </w:rPr>
      </w:pPr>
      <w:r w:rsidRPr="00EC3E0C">
        <w:rPr>
          <w:rFonts w:ascii="Times New Roman" w:hAnsi="Times New Roman" w:cs="Times New Roman"/>
          <w:sz w:val="24"/>
          <w:szCs w:val="24"/>
        </w:rPr>
        <w:t>mTOR activation is often reduced,</w:t>
      </w:r>
    </w:p>
    <w:p w14:paraId="50F01F47" w14:textId="77777777" w:rsidR="00EC3E0C" w:rsidRPr="00EC3E0C" w:rsidRDefault="00EC3E0C" w:rsidP="002859E7">
      <w:pPr>
        <w:numPr>
          <w:ilvl w:val="0"/>
          <w:numId w:val="61"/>
        </w:numPr>
        <w:jc w:val="both"/>
        <w:rPr>
          <w:rFonts w:ascii="Times New Roman" w:hAnsi="Times New Roman" w:cs="Times New Roman"/>
          <w:sz w:val="24"/>
          <w:szCs w:val="24"/>
        </w:rPr>
      </w:pPr>
      <w:r w:rsidRPr="00EC3E0C">
        <w:rPr>
          <w:rFonts w:ascii="Times New Roman" w:hAnsi="Times New Roman" w:cs="Times New Roman"/>
          <w:sz w:val="24"/>
          <w:szCs w:val="24"/>
        </w:rPr>
        <w:lastRenderedPageBreak/>
        <w:t xml:space="preserve">Expression of genes such as </w:t>
      </w:r>
      <w:proofErr w:type="spellStart"/>
      <w:r w:rsidRPr="00EC3E0C">
        <w:rPr>
          <w:rFonts w:ascii="Times New Roman" w:hAnsi="Times New Roman" w:cs="Times New Roman"/>
          <w:i/>
          <w:iCs/>
          <w:sz w:val="24"/>
          <w:szCs w:val="24"/>
        </w:rPr>
        <w:t>mtor</w:t>
      </w:r>
      <w:proofErr w:type="spellEnd"/>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rps6kb1</w:t>
      </w:r>
      <w:r w:rsidRPr="00EC3E0C">
        <w:rPr>
          <w:rFonts w:ascii="Times New Roman" w:hAnsi="Times New Roman" w:cs="Times New Roman"/>
          <w:sz w:val="24"/>
          <w:szCs w:val="24"/>
        </w:rPr>
        <w:t xml:space="preserve"> (ribosomal protein S6 kinase), and </w:t>
      </w:r>
      <w:r w:rsidRPr="00EC3E0C">
        <w:rPr>
          <w:rFonts w:ascii="Times New Roman" w:hAnsi="Times New Roman" w:cs="Times New Roman"/>
          <w:i/>
          <w:iCs/>
          <w:sz w:val="24"/>
          <w:szCs w:val="24"/>
        </w:rPr>
        <w:t>eif4e</w:t>
      </w:r>
      <w:r w:rsidRPr="00EC3E0C">
        <w:rPr>
          <w:rFonts w:ascii="Times New Roman" w:hAnsi="Times New Roman" w:cs="Times New Roman"/>
          <w:sz w:val="24"/>
          <w:szCs w:val="24"/>
        </w:rPr>
        <w:t xml:space="preserve"> (eukaryotic translation initiation factor) is downregulated,</w:t>
      </w:r>
    </w:p>
    <w:p w14:paraId="26ECD936" w14:textId="77777777" w:rsidR="00EC3E0C" w:rsidRPr="00EC3E0C" w:rsidRDefault="00EC3E0C" w:rsidP="002859E7">
      <w:pPr>
        <w:numPr>
          <w:ilvl w:val="0"/>
          <w:numId w:val="61"/>
        </w:numPr>
        <w:rPr>
          <w:rFonts w:ascii="Times New Roman" w:hAnsi="Times New Roman" w:cs="Times New Roman"/>
          <w:sz w:val="24"/>
          <w:szCs w:val="24"/>
        </w:rPr>
      </w:pPr>
      <w:r w:rsidRPr="00EC3E0C">
        <w:rPr>
          <w:rFonts w:ascii="Times New Roman" w:hAnsi="Times New Roman" w:cs="Times New Roman"/>
          <w:sz w:val="24"/>
          <w:szCs w:val="24"/>
        </w:rPr>
        <w:t>Protein synthesis capacity declines.</w:t>
      </w:r>
    </w:p>
    <w:p w14:paraId="6755AE1A"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This has been demonstrated in juvenile </w:t>
      </w:r>
      <w:proofErr w:type="spellStart"/>
      <w:r w:rsidRPr="00EC3E0C">
        <w:rPr>
          <w:rFonts w:ascii="Times New Roman" w:hAnsi="Times New Roman" w:cs="Times New Roman"/>
          <w:sz w:val="24"/>
          <w:szCs w:val="24"/>
        </w:rPr>
        <w:t>teleosts</w:t>
      </w:r>
      <w:proofErr w:type="spellEnd"/>
      <w:r w:rsidRPr="00EC3E0C">
        <w:rPr>
          <w:rFonts w:ascii="Times New Roman" w:hAnsi="Times New Roman" w:cs="Times New Roman"/>
          <w:sz w:val="24"/>
          <w:szCs w:val="24"/>
        </w:rPr>
        <w:t xml:space="preserve"> fed low-HUFA diets, where mTOR suppression was accompanied by stunted growth and poor feed utilization (Machado et al., 2018).</w:t>
      </w:r>
    </w:p>
    <w:p w14:paraId="5D051235"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 xml:space="preserve">IGF </w:t>
      </w:r>
      <w:proofErr w:type="spellStart"/>
      <w:r w:rsidRPr="00EC3E0C">
        <w:rPr>
          <w:rFonts w:ascii="Times New Roman" w:hAnsi="Times New Roman" w:cs="Times New Roman"/>
          <w:b/>
          <w:bCs/>
          <w:sz w:val="24"/>
          <w:szCs w:val="24"/>
        </w:rPr>
        <w:t>Signaling</w:t>
      </w:r>
      <w:proofErr w:type="spellEnd"/>
    </w:p>
    <w:p w14:paraId="26985146" w14:textId="684FCC5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IGFs (IGF-1 and IGF-2) mediate growth hormone (GH) effects and are crucial </w:t>
      </w:r>
      <w:r w:rsidR="00ED0C41">
        <w:rPr>
          <w:rFonts w:ascii="Times New Roman" w:hAnsi="Times New Roman" w:cs="Times New Roman"/>
          <w:sz w:val="24"/>
          <w:szCs w:val="24"/>
        </w:rPr>
        <w:t>muscle development and metabolism regulators</w:t>
      </w:r>
      <w:r w:rsidRPr="00EC3E0C">
        <w:rPr>
          <w:rFonts w:ascii="Times New Roman" w:hAnsi="Times New Roman" w:cs="Times New Roman"/>
          <w:sz w:val="24"/>
          <w:szCs w:val="24"/>
        </w:rPr>
        <w:t xml:space="preserve">. IGF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is influenced by dietary lipid quality:</w:t>
      </w:r>
    </w:p>
    <w:p w14:paraId="3C72B1FD" w14:textId="77777777" w:rsidR="00EC3E0C" w:rsidRPr="00EC3E0C" w:rsidRDefault="00EC3E0C" w:rsidP="002859E7">
      <w:pPr>
        <w:numPr>
          <w:ilvl w:val="0"/>
          <w:numId w:val="62"/>
        </w:numPr>
        <w:rPr>
          <w:rFonts w:ascii="Times New Roman" w:hAnsi="Times New Roman" w:cs="Times New Roman"/>
          <w:sz w:val="24"/>
          <w:szCs w:val="24"/>
        </w:rPr>
      </w:pPr>
      <w:r w:rsidRPr="00EC3E0C">
        <w:rPr>
          <w:rFonts w:ascii="Times New Roman" w:hAnsi="Times New Roman" w:cs="Times New Roman"/>
          <w:sz w:val="24"/>
          <w:szCs w:val="24"/>
        </w:rPr>
        <w:t xml:space="preserve">Low-HUFA diets reduce </w:t>
      </w:r>
      <w:r w:rsidRPr="00EC3E0C">
        <w:rPr>
          <w:rFonts w:ascii="Times New Roman" w:hAnsi="Times New Roman" w:cs="Times New Roman"/>
          <w:i/>
          <w:iCs/>
          <w:sz w:val="24"/>
          <w:szCs w:val="24"/>
        </w:rPr>
        <w:t>igf1</w:t>
      </w:r>
      <w:r w:rsidRPr="00EC3E0C">
        <w:rPr>
          <w:rFonts w:ascii="Times New Roman" w:hAnsi="Times New Roman" w:cs="Times New Roman"/>
          <w:sz w:val="24"/>
          <w:szCs w:val="24"/>
        </w:rPr>
        <w:t xml:space="preserve"> expression in liver and muscle,</w:t>
      </w:r>
    </w:p>
    <w:p w14:paraId="1722FC4C" w14:textId="77777777" w:rsidR="00EC3E0C" w:rsidRPr="00EC3E0C" w:rsidRDefault="00EC3E0C" w:rsidP="002859E7">
      <w:pPr>
        <w:numPr>
          <w:ilvl w:val="0"/>
          <w:numId w:val="62"/>
        </w:numPr>
        <w:jc w:val="both"/>
        <w:rPr>
          <w:rFonts w:ascii="Times New Roman" w:hAnsi="Times New Roman" w:cs="Times New Roman"/>
          <w:sz w:val="24"/>
          <w:szCs w:val="24"/>
        </w:rPr>
      </w:pPr>
      <w:r w:rsidRPr="00EC3E0C">
        <w:rPr>
          <w:rFonts w:ascii="Times New Roman" w:hAnsi="Times New Roman" w:cs="Times New Roman"/>
          <w:sz w:val="24"/>
          <w:szCs w:val="24"/>
        </w:rPr>
        <w:t>IGF-binding proteins (IGFBPs) may be differentially regulated, influencing IGF bioavailability,</w:t>
      </w:r>
    </w:p>
    <w:p w14:paraId="3435AABB" w14:textId="77777777" w:rsidR="00EC3E0C" w:rsidRPr="00EC3E0C" w:rsidRDefault="00EC3E0C" w:rsidP="002859E7">
      <w:pPr>
        <w:numPr>
          <w:ilvl w:val="0"/>
          <w:numId w:val="62"/>
        </w:numPr>
        <w:jc w:val="both"/>
        <w:rPr>
          <w:rFonts w:ascii="Times New Roman" w:hAnsi="Times New Roman" w:cs="Times New Roman"/>
          <w:sz w:val="24"/>
          <w:szCs w:val="24"/>
        </w:rPr>
      </w:pPr>
      <w:r w:rsidRPr="00EC3E0C">
        <w:rPr>
          <w:rFonts w:ascii="Times New Roman" w:hAnsi="Times New Roman" w:cs="Times New Roman"/>
          <w:sz w:val="24"/>
          <w:szCs w:val="24"/>
        </w:rPr>
        <w:t xml:space="preserve">Downstream effectors, such as </w:t>
      </w:r>
      <w:proofErr w:type="spellStart"/>
      <w:r w:rsidRPr="00EC3E0C">
        <w:rPr>
          <w:rFonts w:ascii="Times New Roman" w:hAnsi="Times New Roman" w:cs="Times New Roman"/>
          <w:i/>
          <w:iCs/>
          <w:sz w:val="24"/>
          <w:szCs w:val="24"/>
        </w:rPr>
        <w:t>akt</w:t>
      </w:r>
      <w:proofErr w:type="spellEnd"/>
      <w:r w:rsidRPr="00EC3E0C">
        <w:rPr>
          <w:rFonts w:ascii="Times New Roman" w:hAnsi="Times New Roman" w:cs="Times New Roman"/>
          <w:sz w:val="24"/>
          <w:szCs w:val="24"/>
        </w:rPr>
        <w:t>, are also suppressed, impairing growth-promoting signals.</w:t>
      </w:r>
    </w:p>
    <w:p w14:paraId="09E3877A"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In shrimp and fish, </w:t>
      </w:r>
      <w:r w:rsidRPr="00EC3E0C">
        <w:rPr>
          <w:rFonts w:ascii="Times New Roman" w:hAnsi="Times New Roman" w:cs="Times New Roman"/>
          <w:i/>
          <w:iCs/>
          <w:sz w:val="24"/>
          <w:szCs w:val="24"/>
        </w:rPr>
        <w:t>igf1</w:t>
      </w:r>
      <w:r w:rsidRPr="00EC3E0C">
        <w:rPr>
          <w:rFonts w:ascii="Times New Roman" w:hAnsi="Times New Roman" w:cs="Times New Roman"/>
          <w:sz w:val="24"/>
          <w:szCs w:val="24"/>
        </w:rPr>
        <w:t xml:space="preserve"> and </w:t>
      </w:r>
      <w:r w:rsidRPr="00EC3E0C">
        <w:rPr>
          <w:rFonts w:ascii="Times New Roman" w:hAnsi="Times New Roman" w:cs="Times New Roman"/>
          <w:i/>
          <w:iCs/>
          <w:sz w:val="24"/>
          <w:szCs w:val="24"/>
        </w:rPr>
        <w:t>igf2</w:t>
      </w:r>
      <w:r w:rsidRPr="00EC3E0C">
        <w:rPr>
          <w:rFonts w:ascii="Times New Roman" w:hAnsi="Times New Roman" w:cs="Times New Roman"/>
          <w:sz w:val="24"/>
          <w:szCs w:val="24"/>
        </w:rPr>
        <w:t xml:space="preserve"> downregulation has been linked with poor hepatosomatic and condition indices under lipid-deficient diets.</w:t>
      </w:r>
    </w:p>
    <w:p w14:paraId="062C8FB7"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4.4 Transcriptomic and Molecular Evidence</w:t>
      </w:r>
    </w:p>
    <w:p w14:paraId="76921D71"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Transcriptomic studies employing RNA-</w:t>
      </w:r>
      <w:proofErr w:type="spellStart"/>
      <w:r w:rsidRPr="00EC3E0C">
        <w:rPr>
          <w:rFonts w:ascii="Times New Roman" w:hAnsi="Times New Roman" w:cs="Times New Roman"/>
          <w:sz w:val="24"/>
          <w:szCs w:val="24"/>
        </w:rPr>
        <w:t>Seq</w:t>
      </w:r>
      <w:proofErr w:type="spellEnd"/>
      <w:r w:rsidRPr="00EC3E0C">
        <w:rPr>
          <w:rFonts w:ascii="Times New Roman" w:hAnsi="Times New Roman" w:cs="Times New Roman"/>
          <w:sz w:val="24"/>
          <w:szCs w:val="24"/>
        </w:rPr>
        <w:t xml:space="preserve"> and qPCR have consistently reported that HUFA-limited diets alter expression patterns of genes associated with:</w:t>
      </w:r>
    </w:p>
    <w:p w14:paraId="5E808092" w14:textId="77777777" w:rsidR="00EC3E0C" w:rsidRPr="00EC3E0C" w:rsidRDefault="00EC3E0C" w:rsidP="002859E7">
      <w:pPr>
        <w:numPr>
          <w:ilvl w:val="0"/>
          <w:numId w:val="63"/>
        </w:numPr>
        <w:rPr>
          <w:rFonts w:ascii="Times New Roman" w:hAnsi="Times New Roman" w:cs="Times New Roman"/>
          <w:sz w:val="24"/>
          <w:szCs w:val="24"/>
        </w:rPr>
      </w:pPr>
      <w:r w:rsidRPr="00E1510F">
        <w:rPr>
          <w:rFonts w:ascii="Times New Roman" w:hAnsi="Times New Roman" w:cs="Times New Roman"/>
          <w:sz w:val="24"/>
          <w:szCs w:val="24"/>
        </w:rPr>
        <w:t xml:space="preserve">Muscle </w:t>
      </w:r>
      <w:proofErr w:type="spellStart"/>
      <w:r w:rsidRPr="00E1510F">
        <w:rPr>
          <w:rFonts w:ascii="Times New Roman" w:hAnsi="Times New Roman" w:cs="Times New Roman"/>
          <w:sz w:val="24"/>
          <w:szCs w:val="24"/>
        </w:rPr>
        <w:t>fiber</w:t>
      </w:r>
      <w:proofErr w:type="spellEnd"/>
      <w:r w:rsidRPr="00E1510F">
        <w:rPr>
          <w:rFonts w:ascii="Times New Roman" w:hAnsi="Times New Roman" w:cs="Times New Roman"/>
          <w:sz w:val="24"/>
          <w:szCs w:val="24"/>
        </w:rPr>
        <w:t xml:space="preserve"> development</w:t>
      </w:r>
      <w:r w:rsidRPr="00EC3E0C">
        <w:rPr>
          <w:rFonts w:ascii="Times New Roman" w:hAnsi="Times New Roman" w:cs="Times New Roman"/>
          <w:sz w:val="24"/>
          <w:szCs w:val="24"/>
        </w:rPr>
        <w:t xml:space="preserve"> (</w:t>
      </w:r>
      <w:proofErr w:type="spellStart"/>
      <w:r w:rsidRPr="00EC3E0C">
        <w:rPr>
          <w:rFonts w:ascii="Times New Roman" w:hAnsi="Times New Roman" w:cs="Times New Roman"/>
          <w:i/>
          <w:iCs/>
          <w:sz w:val="24"/>
          <w:szCs w:val="24"/>
        </w:rPr>
        <w:t>myod</w:t>
      </w:r>
      <w:proofErr w:type="spellEnd"/>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myf5</w:t>
      </w:r>
      <w:r w:rsidRPr="00EC3E0C">
        <w:rPr>
          <w:rFonts w:ascii="Times New Roman" w:hAnsi="Times New Roman" w:cs="Times New Roman"/>
          <w:sz w:val="24"/>
          <w:szCs w:val="24"/>
        </w:rPr>
        <w:t xml:space="preserve">, </w:t>
      </w:r>
      <w:proofErr w:type="spellStart"/>
      <w:r w:rsidRPr="00EC3E0C">
        <w:rPr>
          <w:rFonts w:ascii="Times New Roman" w:hAnsi="Times New Roman" w:cs="Times New Roman"/>
          <w:i/>
          <w:iCs/>
          <w:sz w:val="24"/>
          <w:szCs w:val="24"/>
        </w:rPr>
        <w:t>myogenin</w:t>
      </w:r>
      <w:proofErr w:type="spellEnd"/>
      <w:r w:rsidRPr="00EC3E0C">
        <w:rPr>
          <w:rFonts w:ascii="Times New Roman" w:hAnsi="Times New Roman" w:cs="Times New Roman"/>
          <w:sz w:val="24"/>
          <w:szCs w:val="24"/>
        </w:rPr>
        <w:t>),</w:t>
      </w:r>
    </w:p>
    <w:p w14:paraId="02D13915" w14:textId="77777777" w:rsidR="00EC3E0C" w:rsidRPr="00EC3E0C" w:rsidRDefault="00EC3E0C" w:rsidP="002859E7">
      <w:pPr>
        <w:numPr>
          <w:ilvl w:val="0"/>
          <w:numId w:val="63"/>
        </w:numPr>
        <w:rPr>
          <w:rFonts w:ascii="Times New Roman" w:hAnsi="Times New Roman" w:cs="Times New Roman"/>
          <w:sz w:val="24"/>
          <w:szCs w:val="24"/>
        </w:rPr>
      </w:pPr>
      <w:r w:rsidRPr="00E1510F">
        <w:rPr>
          <w:rFonts w:ascii="Times New Roman" w:hAnsi="Times New Roman" w:cs="Times New Roman"/>
          <w:sz w:val="24"/>
          <w:szCs w:val="24"/>
        </w:rPr>
        <w:t>Protein turnover</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atrogin1</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murf1</w:t>
      </w:r>
      <w:r w:rsidRPr="00EC3E0C">
        <w:rPr>
          <w:rFonts w:ascii="Times New Roman" w:hAnsi="Times New Roman" w:cs="Times New Roman"/>
          <w:sz w:val="24"/>
          <w:szCs w:val="24"/>
        </w:rPr>
        <w:t>),</w:t>
      </w:r>
    </w:p>
    <w:p w14:paraId="2F879E84" w14:textId="77777777" w:rsidR="00EC3E0C" w:rsidRPr="00EC3E0C" w:rsidRDefault="00EC3E0C" w:rsidP="002859E7">
      <w:pPr>
        <w:numPr>
          <w:ilvl w:val="0"/>
          <w:numId w:val="63"/>
        </w:numPr>
        <w:rPr>
          <w:rFonts w:ascii="Times New Roman" w:hAnsi="Times New Roman" w:cs="Times New Roman"/>
          <w:sz w:val="24"/>
          <w:szCs w:val="24"/>
        </w:rPr>
      </w:pPr>
      <w:r w:rsidRPr="00E1510F">
        <w:rPr>
          <w:rFonts w:ascii="Times New Roman" w:hAnsi="Times New Roman" w:cs="Times New Roman"/>
          <w:sz w:val="24"/>
          <w:szCs w:val="24"/>
        </w:rPr>
        <w:t>Energy metabolism</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cox</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atp5a</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cs</w:t>
      </w:r>
      <w:r w:rsidRPr="00EC3E0C">
        <w:rPr>
          <w:rFonts w:ascii="Times New Roman" w:hAnsi="Times New Roman" w:cs="Times New Roman"/>
          <w:sz w:val="24"/>
          <w:szCs w:val="24"/>
        </w:rPr>
        <w:t>),</w:t>
      </w:r>
    </w:p>
    <w:p w14:paraId="00D8F72A" w14:textId="77777777" w:rsidR="00EC3E0C" w:rsidRPr="00EC3E0C" w:rsidRDefault="00EC3E0C" w:rsidP="002859E7">
      <w:pPr>
        <w:numPr>
          <w:ilvl w:val="0"/>
          <w:numId w:val="63"/>
        </w:numPr>
        <w:rPr>
          <w:rFonts w:ascii="Times New Roman" w:hAnsi="Times New Roman" w:cs="Times New Roman"/>
          <w:sz w:val="24"/>
          <w:szCs w:val="24"/>
        </w:rPr>
      </w:pPr>
      <w:r w:rsidRPr="00E1510F">
        <w:rPr>
          <w:rFonts w:ascii="Times New Roman" w:hAnsi="Times New Roman" w:cs="Times New Roman"/>
          <w:sz w:val="24"/>
          <w:szCs w:val="24"/>
        </w:rPr>
        <w:t>Nutrient transport</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fatp1</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glut4</w:t>
      </w:r>
      <w:r w:rsidRPr="00EC3E0C">
        <w:rPr>
          <w:rFonts w:ascii="Times New Roman" w:hAnsi="Times New Roman" w:cs="Times New Roman"/>
          <w:sz w:val="24"/>
          <w:szCs w:val="24"/>
        </w:rPr>
        <w:t xml:space="preserve">, </w:t>
      </w:r>
      <w:proofErr w:type="spellStart"/>
      <w:r w:rsidRPr="00EC3E0C">
        <w:rPr>
          <w:rFonts w:ascii="Times New Roman" w:hAnsi="Times New Roman" w:cs="Times New Roman"/>
          <w:i/>
          <w:iCs/>
          <w:sz w:val="24"/>
          <w:szCs w:val="24"/>
        </w:rPr>
        <w:t>slc</w:t>
      </w:r>
      <w:proofErr w:type="spellEnd"/>
      <w:r w:rsidRPr="00EC3E0C">
        <w:rPr>
          <w:rFonts w:ascii="Times New Roman" w:hAnsi="Times New Roman" w:cs="Times New Roman"/>
          <w:sz w:val="24"/>
          <w:szCs w:val="24"/>
        </w:rPr>
        <w:t xml:space="preserve"> family members).</w:t>
      </w:r>
    </w:p>
    <w:p w14:paraId="1E8EBC22" w14:textId="5182D2AD"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For instance, in </w:t>
      </w:r>
      <w:proofErr w:type="spellStart"/>
      <w:r w:rsidRPr="00EC3E0C">
        <w:rPr>
          <w:rFonts w:ascii="Times New Roman" w:hAnsi="Times New Roman" w:cs="Times New Roman"/>
          <w:i/>
          <w:iCs/>
          <w:sz w:val="24"/>
          <w:szCs w:val="24"/>
        </w:rPr>
        <w:t>Sardina</w:t>
      </w:r>
      <w:proofErr w:type="spellEnd"/>
      <w:r w:rsidRPr="00EC3E0C">
        <w:rPr>
          <w:rFonts w:ascii="Times New Roman" w:hAnsi="Times New Roman" w:cs="Times New Roman"/>
          <w:i/>
          <w:iCs/>
          <w:sz w:val="24"/>
          <w:szCs w:val="24"/>
        </w:rPr>
        <w:t xml:space="preserve"> </w:t>
      </w:r>
      <w:proofErr w:type="spellStart"/>
      <w:r w:rsidRPr="00EC3E0C">
        <w:rPr>
          <w:rFonts w:ascii="Times New Roman" w:hAnsi="Times New Roman" w:cs="Times New Roman"/>
          <w:i/>
          <w:iCs/>
          <w:sz w:val="24"/>
          <w:szCs w:val="24"/>
        </w:rPr>
        <w:t>pilchardus</w:t>
      </w:r>
      <w:proofErr w:type="spellEnd"/>
      <w:r w:rsidRPr="00EC3E0C">
        <w:rPr>
          <w:rFonts w:ascii="Times New Roman" w:hAnsi="Times New Roman" w:cs="Times New Roman"/>
          <w:sz w:val="24"/>
          <w:szCs w:val="24"/>
        </w:rPr>
        <w:t xml:space="preserve">, Machado et al. (2018) reported that fish fed low-HUFA diets had downregulated </w:t>
      </w:r>
      <w:r w:rsidRPr="00EC3E0C">
        <w:rPr>
          <w:rFonts w:ascii="Times New Roman" w:hAnsi="Times New Roman" w:cs="Times New Roman"/>
          <w:i/>
          <w:iCs/>
          <w:sz w:val="24"/>
          <w:szCs w:val="24"/>
        </w:rPr>
        <w:t>igf1</w:t>
      </w:r>
      <w:r w:rsidRPr="00EC3E0C">
        <w:rPr>
          <w:rFonts w:ascii="Times New Roman" w:hAnsi="Times New Roman" w:cs="Times New Roman"/>
          <w:sz w:val="24"/>
          <w:szCs w:val="24"/>
        </w:rPr>
        <w:t xml:space="preserve"> and </w:t>
      </w:r>
      <w:proofErr w:type="spellStart"/>
      <w:r w:rsidRPr="00EC3E0C">
        <w:rPr>
          <w:rFonts w:ascii="Times New Roman" w:hAnsi="Times New Roman" w:cs="Times New Roman"/>
          <w:i/>
          <w:iCs/>
          <w:sz w:val="24"/>
          <w:szCs w:val="24"/>
        </w:rPr>
        <w:t>mtor</w:t>
      </w:r>
      <w:proofErr w:type="spellEnd"/>
      <w:r w:rsidRPr="00EC3E0C">
        <w:rPr>
          <w:rFonts w:ascii="Times New Roman" w:hAnsi="Times New Roman" w:cs="Times New Roman"/>
          <w:sz w:val="24"/>
          <w:szCs w:val="24"/>
        </w:rPr>
        <w:t xml:space="preserve"> expression, </w:t>
      </w:r>
      <w:r w:rsidR="00ED0C41">
        <w:rPr>
          <w:rFonts w:ascii="Times New Roman" w:hAnsi="Times New Roman" w:cs="Times New Roman"/>
          <w:sz w:val="24"/>
          <w:szCs w:val="24"/>
        </w:rPr>
        <w:t>parallel suppressing</w:t>
      </w:r>
      <w:r w:rsidRPr="00EC3E0C">
        <w:rPr>
          <w:rFonts w:ascii="Times New Roman" w:hAnsi="Times New Roman" w:cs="Times New Roman"/>
          <w:sz w:val="24"/>
          <w:szCs w:val="24"/>
        </w:rPr>
        <w:t xml:space="preserve"> myogenic regulatory factors. These changes correlated with lower specific growth rates and muscle accretion.</w:t>
      </w:r>
    </w:p>
    <w:p w14:paraId="64D42ED4"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 xml:space="preserve">Similarly, crustaceans such as </w:t>
      </w:r>
      <w:proofErr w:type="spellStart"/>
      <w:r w:rsidRPr="00EC3E0C">
        <w:rPr>
          <w:rFonts w:ascii="Times New Roman" w:hAnsi="Times New Roman" w:cs="Times New Roman"/>
          <w:i/>
          <w:iCs/>
          <w:sz w:val="24"/>
          <w:szCs w:val="24"/>
        </w:rPr>
        <w:t>Litopenaeus</w:t>
      </w:r>
      <w:proofErr w:type="spellEnd"/>
      <w:r w:rsidRPr="00EC3E0C">
        <w:rPr>
          <w:rFonts w:ascii="Times New Roman" w:hAnsi="Times New Roman" w:cs="Times New Roman"/>
          <w:i/>
          <w:iCs/>
          <w:sz w:val="24"/>
          <w:szCs w:val="24"/>
        </w:rPr>
        <w:t xml:space="preserve"> </w:t>
      </w:r>
      <w:proofErr w:type="spellStart"/>
      <w:r w:rsidRPr="00EC3E0C">
        <w:rPr>
          <w:rFonts w:ascii="Times New Roman" w:hAnsi="Times New Roman" w:cs="Times New Roman"/>
          <w:i/>
          <w:iCs/>
          <w:sz w:val="24"/>
          <w:szCs w:val="24"/>
        </w:rPr>
        <w:t>vannamei</w:t>
      </w:r>
      <w:proofErr w:type="spellEnd"/>
      <w:r w:rsidRPr="00EC3E0C">
        <w:rPr>
          <w:rFonts w:ascii="Times New Roman" w:hAnsi="Times New Roman" w:cs="Times New Roman"/>
          <w:sz w:val="24"/>
          <w:szCs w:val="24"/>
        </w:rPr>
        <w:t xml:space="preserve"> exhibit transcriptional repression of </w:t>
      </w:r>
      <w:r w:rsidRPr="00EC3E0C">
        <w:rPr>
          <w:rFonts w:ascii="Times New Roman" w:hAnsi="Times New Roman" w:cs="Times New Roman"/>
          <w:i/>
          <w:iCs/>
          <w:sz w:val="24"/>
          <w:szCs w:val="24"/>
        </w:rPr>
        <w:t>tor</w:t>
      </w:r>
      <w:r w:rsidRPr="00EC3E0C">
        <w:rPr>
          <w:rFonts w:ascii="Times New Roman" w:hAnsi="Times New Roman" w:cs="Times New Roman"/>
          <w:sz w:val="24"/>
          <w:szCs w:val="24"/>
        </w:rPr>
        <w:t xml:space="preserve">, </w:t>
      </w:r>
      <w:r w:rsidRPr="00EC3E0C">
        <w:rPr>
          <w:rFonts w:ascii="Times New Roman" w:hAnsi="Times New Roman" w:cs="Times New Roman"/>
          <w:i/>
          <w:iCs/>
          <w:sz w:val="24"/>
          <w:szCs w:val="24"/>
        </w:rPr>
        <w:t>s6k</w:t>
      </w:r>
      <w:r w:rsidRPr="00EC3E0C">
        <w:rPr>
          <w:rFonts w:ascii="Times New Roman" w:hAnsi="Times New Roman" w:cs="Times New Roman"/>
          <w:sz w:val="24"/>
          <w:szCs w:val="24"/>
        </w:rPr>
        <w:t xml:space="preserve">, and </w:t>
      </w:r>
      <w:r w:rsidRPr="00EC3E0C">
        <w:rPr>
          <w:rFonts w:ascii="Times New Roman" w:hAnsi="Times New Roman" w:cs="Times New Roman"/>
          <w:i/>
          <w:iCs/>
          <w:sz w:val="24"/>
          <w:szCs w:val="24"/>
        </w:rPr>
        <w:t>ef1α</w:t>
      </w:r>
      <w:r w:rsidRPr="00EC3E0C">
        <w:rPr>
          <w:rFonts w:ascii="Times New Roman" w:hAnsi="Times New Roman" w:cs="Times New Roman"/>
          <w:sz w:val="24"/>
          <w:szCs w:val="24"/>
        </w:rPr>
        <w:t xml:space="preserve"> in response to HUFA-deficient feeds, indicating a conserved response across aquatic taxa.</w:t>
      </w:r>
    </w:p>
    <w:p w14:paraId="4148FEF2"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4.5 Impacts on Muscle Development and Differentiation</w:t>
      </w:r>
    </w:p>
    <w:p w14:paraId="28696F25"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HUFA availability affects the proliferation and differentiation of myocytes through multiple mechanisms:</w:t>
      </w:r>
    </w:p>
    <w:p w14:paraId="6FD9A120" w14:textId="77777777" w:rsidR="00EC3E0C" w:rsidRPr="00EC3E0C" w:rsidRDefault="00EC3E0C" w:rsidP="002859E7">
      <w:pPr>
        <w:numPr>
          <w:ilvl w:val="0"/>
          <w:numId w:val="64"/>
        </w:numPr>
        <w:jc w:val="both"/>
        <w:rPr>
          <w:rFonts w:ascii="Times New Roman" w:hAnsi="Times New Roman" w:cs="Times New Roman"/>
          <w:sz w:val="24"/>
          <w:szCs w:val="24"/>
        </w:rPr>
      </w:pPr>
      <w:r w:rsidRPr="00EC3E0C">
        <w:rPr>
          <w:rFonts w:ascii="Times New Roman" w:hAnsi="Times New Roman" w:cs="Times New Roman"/>
          <w:sz w:val="24"/>
          <w:szCs w:val="24"/>
        </w:rPr>
        <w:t xml:space="preserve">Reduced activation of </w:t>
      </w:r>
      <w:proofErr w:type="spellStart"/>
      <w:r w:rsidRPr="00EC3E0C">
        <w:rPr>
          <w:rFonts w:ascii="Times New Roman" w:hAnsi="Times New Roman" w:cs="Times New Roman"/>
          <w:i/>
          <w:iCs/>
          <w:sz w:val="24"/>
          <w:szCs w:val="24"/>
        </w:rPr>
        <w:t>mrf</w:t>
      </w:r>
      <w:proofErr w:type="spellEnd"/>
      <w:r w:rsidRPr="00EC3E0C">
        <w:rPr>
          <w:rFonts w:ascii="Times New Roman" w:hAnsi="Times New Roman" w:cs="Times New Roman"/>
          <w:sz w:val="24"/>
          <w:szCs w:val="24"/>
        </w:rPr>
        <w:t xml:space="preserve"> (myogenic regulatory factor) genes limits satellite cell fusion,</w:t>
      </w:r>
    </w:p>
    <w:p w14:paraId="0B073BCB" w14:textId="77777777" w:rsidR="00EC3E0C" w:rsidRPr="00EC3E0C" w:rsidRDefault="00EC3E0C" w:rsidP="002859E7">
      <w:pPr>
        <w:numPr>
          <w:ilvl w:val="0"/>
          <w:numId w:val="64"/>
        </w:numPr>
        <w:jc w:val="both"/>
        <w:rPr>
          <w:rFonts w:ascii="Times New Roman" w:hAnsi="Times New Roman" w:cs="Times New Roman"/>
          <w:sz w:val="24"/>
          <w:szCs w:val="24"/>
        </w:rPr>
      </w:pPr>
      <w:r w:rsidRPr="00EC3E0C">
        <w:rPr>
          <w:rFonts w:ascii="Times New Roman" w:hAnsi="Times New Roman" w:cs="Times New Roman"/>
          <w:sz w:val="24"/>
          <w:szCs w:val="24"/>
        </w:rPr>
        <w:t xml:space="preserve">Inadequate DHA impairs membrane structure in developing muscle </w:t>
      </w:r>
      <w:proofErr w:type="spellStart"/>
      <w:r w:rsidRPr="00EC3E0C">
        <w:rPr>
          <w:rFonts w:ascii="Times New Roman" w:hAnsi="Times New Roman" w:cs="Times New Roman"/>
          <w:sz w:val="24"/>
          <w:szCs w:val="24"/>
        </w:rPr>
        <w:t>fibers</w:t>
      </w:r>
      <w:proofErr w:type="spellEnd"/>
      <w:r w:rsidRPr="00EC3E0C">
        <w:rPr>
          <w:rFonts w:ascii="Times New Roman" w:hAnsi="Times New Roman" w:cs="Times New Roman"/>
          <w:sz w:val="24"/>
          <w:szCs w:val="24"/>
        </w:rPr>
        <w:t>,</w:t>
      </w:r>
    </w:p>
    <w:p w14:paraId="2F8D9544" w14:textId="77777777" w:rsidR="00EC3E0C" w:rsidRPr="00EC3E0C" w:rsidRDefault="00EC3E0C" w:rsidP="002859E7">
      <w:pPr>
        <w:numPr>
          <w:ilvl w:val="0"/>
          <w:numId w:val="64"/>
        </w:numPr>
        <w:jc w:val="both"/>
        <w:rPr>
          <w:rFonts w:ascii="Times New Roman" w:hAnsi="Times New Roman" w:cs="Times New Roman"/>
          <w:sz w:val="24"/>
          <w:szCs w:val="24"/>
        </w:rPr>
      </w:pPr>
      <w:r w:rsidRPr="00EC3E0C">
        <w:rPr>
          <w:rFonts w:ascii="Times New Roman" w:hAnsi="Times New Roman" w:cs="Times New Roman"/>
          <w:sz w:val="24"/>
          <w:szCs w:val="24"/>
        </w:rPr>
        <w:t xml:space="preserve">Lowered IGF levels diminish mitogenic and anti-apoptotic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w:t>
      </w:r>
    </w:p>
    <w:p w14:paraId="65A42638"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lastRenderedPageBreak/>
        <w:t>In larval stages, these effects are particularly severe, as embryonic and juvenile tissues rely on maternal and early dietary DHA/EPA for rapid development. As a result, long-term feeding with low-HUFA diets can result in muscle histological abnormalities and poor fillet quality.</w:t>
      </w:r>
    </w:p>
    <w:p w14:paraId="760DFDC5"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4.6 Developmental and Species-Specific Responses</w:t>
      </w:r>
    </w:p>
    <w:p w14:paraId="11CD6EEC" w14:textId="77777777"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While many aquaculture species are sensitive to HUFA deficiency, the magnitude and nature of response vary with:</w:t>
      </w:r>
    </w:p>
    <w:p w14:paraId="11250D0F" w14:textId="77777777" w:rsidR="00EC3E0C" w:rsidRPr="00EC3E0C" w:rsidRDefault="00EC3E0C" w:rsidP="002859E7">
      <w:pPr>
        <w:numPr>
          <w:ilvl w:val="0"/>
          <w:numId w:val="65"/>
        </w:numPr>
        <w:jc w:val="both"/>
        <w:rPr>
          <w:rFonts w:ascii="Times New Roman" w:hAnsi="Times New Roman" w:cs="Times New Roman"/>
          <w:sz w:val="24"/>
          <w:szCs w:val="24"/>
        </w:rPr>
      </w:pPr>
      <w:r w:rsidRPr="00A32C47">
        <w:rPr>
          <w:rFonts w:ascii="Times New Roman" w:hAnsi="Times New Roman" w:cs="Times New Roman"/>
          <w:sz w:val="24"/>
          <w:szCs w:val="24"/>
        </w:rPr>
        <w:t>Species genetics</w:t>
      </w:r>
      <w:r w:rsidRPr="00EC3E0C">
        <w:rPr>
          <w:rFonts w:ascii="Times New Roman" w:hAnsi="Times New Roman" w:cs="Times New Roman"/>
          <w:sz w:val="24"/>
          <w:szCs w:val="24"/>
        </w:rPr>
        <w:t xml:space="preserve"> (e.g., salmonids vs. carps),</w:t>
      </w:r>
    </w:p>
    <w:p w14:paraId="5572AA33" w14:textId="77777777" w:rsidR="00EC3E0C" w:rsidRPr="00EC3E0C" w:rsidRDefault="00EC3E0C" w:rsidP="002859E7">
      <w:pPr>
        <w:numPr>
          <w:ilvl w:val="0"/>
          <w:numId w:val="65"/>
        </w:numPr>
        <w:jc w:val="both"/>
        <w:rPr>
          <w:rFonts w:ascii="Times New Roman" w:hAnsi="Times New Roman" w:cs="Times New Roman"/>
          <w:sz w:val="24"/>
          <w:szCs w:val="24"/>
        </w:rPr>
      </w:pPr>
      <w:r w:rsidRPr="00A32C47">
        <w:rPr>
          <w:rFonts w:ascii="Times New Roman" w:hAnsi="Times New Roman" w:cs="Times New Roman"/>
          <w:sz w:val="24"/>
          <w:szCs w:val="24"/>
        </w:rPr>
        <w:t>Trophic level</w:t>
      </w:r>
      <w:r w:rsidRPr="00EC3E0C">
        <w:rPr>
          <w:rFonts w:ascii="Times New Roman" w:hAnsi="Times New Roman" w:cs="Times New Roman"/>
          <w:sz w:val="24"/>
          <w:szCs w:val="24"/>
        </w:rPr>
        <w:t xml:space="preserve"> (carnivores rely more on preformed LC-PUFAs),</w:t>
      </w:r>
    </w:p>
    <w:p w14:paraId="2AF857BF" w14:textId="77777777" w:rsidR="00EC3E0C" w:rsidRPr="00EC3E0C" w:rsidRDefault="00EC3E0C" w:rsidP="002859E7">
      <w:pPr>
        <w:numPr>
          <w:ilvl w:val="0"/>
          <w:numId w:val="65"/>
        </w:numPr>
        <w:jc w:val="both"/>
        <w:rPr>
          <w:rFonts w:ascii="Times New Roman" w:hAnsi="Times New Roman" w:cs="Times New Roman"/>
          <w:sz w:val="24"/>
          <w:szCs w:val="24"/>
        </w:rPr>
      </w:pPr>
      <w:r w:rsidRPr="00A32C47">
        <w:rPr>
          <w:rFonts w:ascii="Times New Roman" w:hAnsi="Times New Roman" w:cs="Times New Roman"/>
          <w:sz w:val="24"/>
          <w:szCs w:val="24"/>
        </w:rPr>
        <w:t>Stage-specific metabolic demands</w:t>
      </w:r>
      <w:r w:rsidRPr="00EC3E0C">
        <w:rPr>
          <w:rFonts w:ascii="Times New Roman" w:hAnsi="Times New Roman" w:cs="Times New Roman"/>
          <w:sz w:val="24"/>
          <w:szCs w:val="24"/>
        </w:rPr>
        <w:t xml:space="preserve"> (e.g., larval vs. adult),</w:t>
      </w:r>
    </w:p>
    <w:p w14:paraId="144AFF79" w14:textId="77777777" w:rsidR="00EC3E0C" w:rsidRPr="00EC3E0C" w:rsidRDefault="00EC3E0C" w:rsidP="002859E7">
      <w:pPr>
        <w:numPr>
          <w:ilvl w:val="0"/>
          <w:numId w:val="65"/>
        </w:numPr>
        <w:jc w:val="both"/>
        <w:rPr>
          <w:rFonts w:ascii="Times New Roman" w:hAnsi="Times New Roman" w:cs="Times New Roman"/>
          <w:sz w:val="24"/>
          <w:szCs w:val="24"/>
        </w:rPr>
      </w:pPr>
      <w:r w:rsidRPr="00A32C47">
        <w:rPr>
          <w:rFonts w:ascii="Times New Roman" w:hAnsi="Times New Roman" w:cs="Times New Roman"/>
          <w:sz w:val="24"/>
          <w:szCs w:val="24"/>
        </w:rPr>
        <w:t>Environmental interactions</w:t>
      </w:r>
      <w:r w:rsidRPr="00EC3E0C">
        <w:rPr>
          <w:rFonts w:ascii="Times New Roman" w:hAnsi="Times New Roman" w:cs="Times New Roman"/>
          <w:sz w:val="24"/>
          <w:szCs w:val="24"/>
        </w:rPr>
        <w:t xml:space="preserve"> (e.g., temperature modulates desaturase activity).</w:t>
      </w:r>
    </w:p>
    <w:p w14:paraId="1C378A91" w14:textId="7F83FD86" w:rsidR="00EC3E0C" w:rsidRPr="00EC3E0C" w:rsidRDefault="00EC3E0C" w:rsidP="00C220D3">
      <w:pPr>
        <w:jc w:val="both"/>
        <w:rPr>
          <w:rFonts w:ascii="Times New Roman" w:hAnsi="Times New Roman" w:cs="Times New Roman"/>
          <w:sz w:val="24"/>
          <w:szCs w:val="24"/>
        </w:rPr>
      </w:pPr>
      <w:r w:rsidRPr="00EC3E0C">
        <w:rPr>
          <w:rFonts w:ascii="Times New Roman" w:hAnsi="Times New Roman" w:cs="Times New Roman"/>
          <w:sz w:val="24"/>
          <w:szCs w:val="24"/>
        </w:rPr>
        <w:t>For example, marine fish larvae such as European seabass and cod show sharp declines in survival and growth under HUFA-deficient conditions</w:t>
      </w:r>
      <w:r w:rsidR="00ED0C41">
        <w:rPr>
          <w:rFonts w:ascii="Times New Roman" w:hAnsi="Times New Roman" w:cs="Times New Roman"/>
          <w:sz w:val="24"/>
          <w:szCs w:val="24"/>
        </w:rPr>
        <w:t>. In contrast, freshwater</w:t>
      </w:r>
      <w:r w:rsidRPr="00EC3E0C">
        <w:rPr>
          <w:rFonts w:ascii="Times New Roman" w:hAnsi="Times New Roman" w:cs="Times New Roman"/>
          <w:sz w:val="24"/>
          <w:szCs w:val="24"/>
        </w:rPr>
        <w:t xml:space="preserve"> species like Nile tilapia can partially compensate through endogenous biosynthesis pathways.</w:t>
      </w:r>
    </w:p>
    <w:p w14:paraId="35AD2891"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4.7 Nutritional Strategies to Mitigate HUFA Deficiency</w:t>
      </w:r>
    </w:p>
    <w:p w14:paraId="4EFA1ED6" w14:textId="77777777" w:rsidR="00EC3E0C" w:rsidRPr="00EC3E0C" w:rsidRDefault="00EC3E0C" w:rsidP="00A23BA8">
      <w:pPr>
        <w:jc w:val="both"/>
        <w:rPr>
          <w:rFonts w:ascii="Times New Roman" w:hAnsi="Times New Roman" w:cs="Times New Roman"/>
          <w:sz w:val="24"/>
          <w:szCs w:val="24"/>
        </w:rPr>
      </w:pPr>
      <w:r w:rsidRPr="00EC3E0C">
        <w:rPr>
          <w:rFonts w:ascii="Times New Roman" w:hAnsi="Times New Roman" w:cs="Times New Roman"/>
          <w:sz w:val="24"/>
          <w:szCs w:val="24"/>
        </w:rPr>
        <w:t>To counteract the negative effects of HUFA-deficient diets, several strategies have been proposed:</w:t>
      </w:r>
    </w:p>
    <w:p w14:paraId="6C7DE19D" w14:textId="32AF779C" w:rsidR="00EC3E0C" w:rsidRPr="00EC3E0C" w:rsidRDefault="00EC3E0C" w:rsidP="002859E7">
      <w:pPr>
        <w:numPr>
          <w:ilvl w:val="0"/>
          <w:numId w:val="66"/>
        </w:numPr>
        <w:jc w:val="both"/>
        <w:rPr>
          <w:rFonts w:ascii="Times New Roman" w:hAnsi="Times New Roman" w:cs="Times New Roman"/>
          <w:sz w:val="24"/>
          <w:szCs w:val="24"/>
        </w:rPr>
      </w:pPr>
      <w:r w:rsidRPr="00A32C47">
        <w:rPr>
          <w:rFonts w:ascii="Times New Roman" w:hAnsi="Times New Roman" w:cs="Times New Roman"/>
          <w:sz w:val="24"/>
          <w:szCs w:val="24"/>
        </w:rPr>
        <w:t>Phase feeding</w:t>
      </w:r>
      <w:r w:rsidRPr="00EC3E0C">
        <w:rPr>
          <w:rFonts w:ascii="Times New Roman" w:hAnsi="Times New Roman" w:cs="Times New Roman"/>
          <w:sz w:val="24"/>
          <w:szCs w:val="24"/>
        </w:rPr>
        <w:t xml:space="preserve">: Early-life stages receive HUFA-rich diets followed by </w:t>
      </w:r>
      <w:r w:rsidR="00ED0C41">
        <w:rPr>
          <w:rFonts w:ascii="Times New Roman" w:hAnsi="Times New Roman" w:cs="Times New Roman"/>
          <w:sz w:val="24"/>
          <w:szCs w:val="24"/>
        </w:rPr>
        <w:t>later-stage partial substitution</w:t>
      </w:r>
      <w:r w:rsidRPr="00EC3E0C">
        <w:rPr>
          <w:rFonts w:ascii="Times New Roman" w:hAnsi="Times New Roman" w:cs="Times New Roman"/>
          <w:sz w:val="24"/>
          <w:szCs w:val="24"/>
        </w:rPr>
        <w:t>.</w:t>
      </w:r>
    </w:p>
    <w:p w14:paraId="34453720" w14:textId="77A492D6" w:rsidR="00EC3E0C" w:rsidRPr="00EC3E0C" w:rsidRDefault="00EC3E0C" w:rsidP="002859E7">
      <w:pPr>
        <w:numPr>
          <w:ilvl w:val="0"/>
          <w:numId w:val="66"/>
        </w:numPr>
        <w:jc w:val="both"/>
        <w:rPr>
          <w:rFonts w:ascii="Times New Roman" w:hAnsi="Times New Roman" w:cs="Times New Roman"/>
          <w:sz w:val="24"/>
          <w:szCs w:val="24"/>
        </w:rPr>
      </w:pPr>
      <w:r w:rsidRPr="00A32C47">
        <w:rPr>
          <w:rFonts w:ascii="Times New Roman" w:hAnsi="Times New Roman" w:cs="Times New Roman"/>
          <w:sz w:val="24"/>
          <w:szCs w:val="24"/>
        </w:rPr>
        <w:t>Supplementation</w:t>
      </w:r>
      <w:r w:rsidRPr="00EC3E0C">
        <w:rPr>
          <w:rFonts w:ascii="Times New Roman" w:hAnsi="Times New Roman" w:cs="Times New Roman"/>
          <w:sz w:val="24"/>
          <w:szCs w:val="24"/>
        </w:rPr>
        <w:t xml:space="preserve">: </w:t>
      </w:r>
      <w:r w:rsidR="00ED0C41">
        <w:rPr>
          <w:rFonts w:ascii="Times New Roman" w:hAnsi="Times New Roman" w:cs="Times New Roman"/>
          <w:sz w:val="24"/>
          <w:szCs w:val="24"/>
        </w:rPr>
        <w:t xml:space="preserve">Algal oils, krill oil, or microencapsulated DHA are used </w:t>
      </w:r>
      <w:r w:rsidRPr="00EC3E0C">
        <w:rPr>
          <w:rFonts w:ascii="Times New Roman" w:hAnsi="Times New Roman" w:cs="Times New Roman"/>
          <w:sz w:val="24"/>
          <w:szCs w:val="24"/>
        </w:rPr>
        <w:t>to enrich feed lipid profiles.</w:t>
      </w:r>
    </w:p>
    <w:p w14:paraId="5E60A076" w14:textId="77777777" w:rsidR="00EC3E0C" w:rsidRPr="00EC3E0C" w:rsidRDefault="00EC3E0C" w:rsidP="002859E7">
      <w:pPr>
        <w:numPr>
          <w:ilvl w:val="0"/>
          <w:numId w:val="66"/>
        </w:numPr>
        <w:jc w:val="both"/>
        <w:rPr>
          <w:rFonts w:ascii="Times New Roman" w:hAnsi="Times New Roman" w:cs="Times New Roman"/>
          <w:sz w:val="24"/>
          <w:szCs w:val="24"/>
        </w:rPr>
      </w:pPr>
      <w:r w:rsidRPr="00A32C47">
        <w:rPr>
          <w:rFonts w:ascii="Times New Roman" w:hAnsi="Times New Roman" w:cs="Times New Roman"/>
          <w:sz w:val="24"/>
          <w:szCs w:val="24"/>
        </w:rPr>
        <w:t>Nutritional programming</w:t>
      </w:r>
      <w:r w:rsidRPr="00EC3E0C">
        <w:rPr>
          <w:rFonts w:ascii="Times New Roman" w:hAnsi="Times New Roman" w:cs="Times New Roman"/>
          <w:sz w:val="24"/>
          <w:szCs w:val="24"/>
        </w:rPr>
        <w:t>: Early nutritional cues prime gene expression for better metabolic flexibility.</w:t>
      </w:r>
    </w:p>
    <w:p w14:paraId="3BF8C6E7" w14:textId="77777777" w:rsidR="00EC3E0C" w:rsidRPr="00EC3E0C" w:rsidRDefault="00EC3E0C" w:rsidP="002859E7">
      <w:pPr>
        <w:numPr>
          <w:ilvl w:val="0"/>
          <w:numId w:val="66"/>
        </w:numPr>
        <w:jc w:val="both"/>
        <w:rPr>
          <w:rFonts w:ascii="Times New Roman" w:hAnsi="Times New Roman" w:cs="Times New Roman"/>
          <w:sz w:val="24"/>
          <w:szCs w:val="24"/>
        </w:rPr>
      </w:pPr>
      <w:r w:rsidRPr="00A32C47">
        <w:rPr>
          <w:rFonts w:ascii="Times New Roman" w:hAnsi="Times New Roman" w:cs="Times New Roman"/>
          <w:sz w:val="24"/>
          <w:szCs w:val="24"/>
        </w:rPr>
        <w:t>Selective breeding</w:t>
      </w:r>
      <w:r w:rsidRPr="00EC3E0C">
        <w:rPr>
          <w:rFonts w:ascii="Times New Roman" w:hAnsi="Times New Roman" w:cs="Times New Roman"/>
          <w:sz w:val="24"/>
          <w:szCs w:val="24"/>
        </w:rPr>
        <w:t xml:space="preserve">: Identification of genotypes with higher expression of </w:t>
      </w:r>
      <w:r w:rsidRPr="00EC3E0C">
        <w:rPr>
          <w:rFonts w:ascii="Times New Roman" w:hAnsi="Times New Roman" w:cs="Times New Roman"/>
          <w:i/>
          <w:iCs/>
          <w:sz w:val="24"/>
          <w:szCs w:val="24"/>
        </w:rPr>
        <w:t>fads2</w:t>
      </w:r>
      <w:r w:rsidRPr="00EC3E0C">
        <w:rPr>
          <w:rFonts w:ascii="Times New Roman" w:hAnsi="Times New Roman" w:cs="Times New Roman"/>
          <w:sz w:val="24"/>
          <w:szCs w:val="24"/>
        </w:rPr>
        <w:t xml:space="preserve"> and </w:t>
      </w:r>
      <w:r w:rsidRPr="00EC3E0C">
        <w:rPr>
          <w:rFonts w:ascii="Times New Roman" w:hAnsi="Times New Roman" w:cs="Times New Roman"/>
          <w:i/>
          <w:iCs/>
          <w:sz w:val="24"/>
          <w:szCs w:val="24"/>
        </w:rPr>
        <w:t>elovl5</w:t>
      </w:r>
      <w:r w:rsidRPr="00EC3E0C">
        <w:rPr>
          <w:rFonts w:ascii="Times New Roman" w:hAnsi="Times New Roman" w:cs="Times New Roman"/>
          <w:sz w:val="24"/>
          <w:szCs w:val="24"/>
        </w:rPr>
        <w:t xml:space="preserve"> for improved endogenous DHA synthesis.</w:t>
      </w:r>
    </w:p>
    <w:p w14:paraId="51F3654F" w14:textId="77777777" w:rsidR="00EC3E0C" w:rsidRPr="00EC3E0C" w:rsidRDefault="00EC3E0C" w:rsidP="00A23BA8">
      <w:pPr>
        <w:jc w:val="both"/>
        <w:rPr>
          <w:rFonts w:ascii="Times New Roman" w:hAnsi="Times New Roman" w:cs="Times New Roman"/>
          <w:sz w:val="24"/>
          <w:szCs w:val="24"/>
        </w:rPr>
      </w:pPr>
      <w:r w:rsidRPr="00EC3E0C">
        <w:rPr>
          <w:rFonts w:ascii="Times New Roman" w:hAnsi="Times New Roman" w:cs="Times New Roman"/>
          <w:sz w:val="24"/>
          <w:szCs w:val="24"/>
        </w:rPr>
        <w:t>These approaches aim to maintain growth potential while reducing reliance on fish-derived oils.</w:t>
      </w:r>
    </w:p>
    <w:p w14:paraId="002730DB" w14:textId="77777777" w:rsidR="00EC3E0C" w:rsidRPr="00EC3E0C" w:rsidRDefault="00EC3E0C" w:rsidP="00EC3E0C">
      <w:pPr>
        <w:rPr>
          <w:rFonts w:ascii="Times New Roman" w:hAnsi="Times New Roman" w:cs="Times New Roman"/>
          <w:b/>
          <w:bCs/>
          <w:sz w:val="24"/>
          <w:szCs w:val="24"/>
        </w:rPr>
      </w:pPr>
      <w:r w:rsidRPr="00EC3E0C">
        <w:rPr>
          <w:rFonts w:ascii="Times New Roman" w:hAnsi="Times New Roman" w:cs="Times New Roman"/>
          <w:b/>
          <w:bCs/>
          <w:sz w:val="24"/>
          <w:szCs w:val="24"/>
        </w:rPr>
        <w:t>4.8 Conclusion</w:t>
      </w:r>
    </w:p>
    <w:p w14:paraId="7A89E72C" w14:textId="77777777" w:rsidR="00EC3E0C" w:rsidRPr="00EC3E0C" w:rsidRDefault="00EC3E0C" w:rsidP="00A23BA8">
      <w:pPr>
        <w:jc w:val="both"/>
        <w:rPr>
          <w:rFonts w:ascii="Times New Roman" w:hAnsi="Times New Roman" w:cs="Times New Roman"/>
          <w:sz w:val="24"/>
          <w:szCs w:val="24"/>
        </w:rPr>
      </w:pPr>
      <w:r w:rsidRPr="00EC3E0C">
        <w:rPr>
          <w:rFonts w:ascii="Times New Roman" w:hAnsi="Times New Roman" w:cs="Times New Roman"/>
          <w:sz w:val="24"/>
          <w:szCs w:val="24"/>
        </w:rPr>
        <w:t xml:space="preserve">Dietary HUFAs are essential regulators of growth-related gene expression in fish and shrimp, acting through central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pathways like mTOR and IGF. Deficiency in EPA and DHA leads to transcriptional suppression of key growth mediators, impaired muscle development, and compromised overall performance.</w:t>
      </w:r>
    </w:p>
    <w:p w14:paraId="17766F5E" w14:textId="77777777" w:rsidR="00EC3E0C" w:rsidRPr="00EC3E0C" w:rsidRDefault="00EC3E0C" w:rsidP="00A23BA8">
      <w:pPr>
        <w:jc w:val="both"/>
        <w:rPr>
          <w:rFonts w:ascii="Times New Roman" w:hAnsi="Times New Roman" w:cs="Times New Roman"/>
          <w:sz w:val="24"/>
          <w:szCs w:val="24"/>
        </w:rPr>
      </w:pPr>
      <w:r w:rsidRPr="00EC3E0C">
        <w:rPr>
          <w:rFonts w:ascii="Times New Roman" w:hAnsi="Times New Roman" w:cs="Times New Roman"/>
          <w:sz w:val="24"/>
          <w:szCs w:val="24"/>
        </w:rPr>
        <w:t xml:space="preserve">The use of transcriptomics has been instrumental in </w:t>
      </w:r>
      <w:proofErr w:type="spellStart"/>
      <w:r w:rsidRPr="00EC3E0C">
        <w:rPr>
          <w:rFonts w:ascii="Times New Roman" w:hAnsi="Times New Roman" w:cs="Times New Roman"/>
          <w:sz w:val="24"/>
          <w:szCs w:val="24"/>
        </w:rPr>
        <w:t>unraveling</w:t>
      </w:r>
      <w:proofErr w:type="spellEnd"/>
      <w:r w:rsidRPr="00EC3E0C">
        <w:rPr>
          <w:rFonts w:ascii="Times New Roman" w:hAnsi="Times New Roman" w:cs="Times New Roman"/>
          <w:sz w:val="24"/>
          <w:szCs w:val="24"/>
        </w:rPr>
        <w:t xml:space="preserve"> these molecular effects, highlighting the importance of maintaining adequate HUFA levels in aquafeeds. Future feed strategies should integrate molecular markers of growth </w:t>
      </w:r>
      <w:proofErr w:type="spellStart"/>
      <w:r w:rsidRPr="00EC3E0C">
        <w:rPr>
          <w:rFonts w:ascii="Times New Roman" w:hAnsi="Times New Roman" w:cs="Times New Roman"/>
          <w:sz w:val="24"/>
          <w:szCs w:val="24"/>
        </w:rPr>
        <w:t>signaling</w:t>
      </w:r>
      <w:proofErr w:type="spellEnd"/>
      <w:r w:rsidRPr="00EC3E0C">
        <w:rPr>
          <w:rFonts w:ascii="Times New Roman" w:hAnsi="Times New Roman" w:cs="Times New Roman"/>
          <w:sz w:val="24"/>
          <w:szCs w:val="24"/>
        </w:rPr>
        <w:t xml:space="preserve"> into formulation protocols, ensuring nutritional adequacy and maximizing aquaculture productivity.</w:t>
      </w:r>
    </w:p>
    <w:p w14:paraId="359B3833" w14:textId="6BCF0972" w:rsidR="00EC3E0C" w:rsidRPr="00EC3E0C" w:rsidRDefault="00EC3E0C" w:rsidP="00EC3E0C">
      <w:pPr>
        <w:rPr>
          <w:rFonts w:ascii="Times New Roman" w:hAnsi="Times New Roman" w:cs="Times New Roman"/>
          <w:sz w:val="24"/>
          <w:szCs w:val="24"/>
        </w:rPr>
      </w:pPr>
    </w:p>
    <w:p w14:paraId="1C2F73EF"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lastRenderedPageBreak/>
        <w:t>5. Molecular Mechanisms of EPA and DHA in Gene Regulation</w:t>
      </w:r>
    </w:p>
    <w:p w14:paraId="637F466E"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5.1 Introduction</w:t>
      </w:r>
    </w:p>
    <w:p w14:paraId="24BDC30D" w14:textId="07FA5165" w:rsidR="00424D13" w:rsidRPr="00424D13" w:rsidRDefault="00424D13" w:rsidP="00A23BA8">
      <w:pPr>
        <w:jc w:val="both"/>
        <w:rPr>
          <w:rFonts w:ascii="Times New Roman" w:hAnsi="Times New Roman" w:cs="Times New Roman"/>
          <w:sz w:val="24"/>
          <w:szCs w:val="24"/>
        </w:rPr>
      </w:pPr>
      <w:r w:rsidRPr="00424D13">
        <w:rPr>
          <w:rFonts w:ascii="Times New Roman" w:hAnsi="Times New Roman" w:cs="Times New Roman"/>
          <w:sz w:val="24"/>
          <w:szCs w:val="24"/>
        </w:rPr>
        <w:t xml:space="preserve">Eicosapentaenoic acid (EPA) and docosahexaenoic acid (DHA) are long-chain omega-3 polyunsaturated fatty acids (n-3 LC-PUFAs) that serve not only as structural components of biological membranes but also as powerful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xml:space="preserve"> molecules. Their roles extend beyond passive membrane functions to active participation in </w:t>
      </w:r>
      <w:r w:rsidR="00ED0C41">
        <w:rPr>
          <w:rFonts w:ascii="Times New Roman" w:hAnsi="Times New Roman" w:cs="Times New Roman"/>
          <w:sz w:val="24"/>
          <w:szCs w:val="24"/>
        </w:rPr>
        <w:t>regulating</w:t>
      </w:r>
      <w:r w:rsidRPr="00424D13">
        <w:rPr>
          <w:rFonts w:ascii="Times New Roman" w:hAnsi="Times New Roman" w:cs="Times New Roman"/>
          <w:sz w:val="24"/>
          <w:szCs w:val="24"/>
        </w:rPr>
        <w:t xml:space="preserve"> gene expression, particularly genes involved in lipid metabolism, inflammation, oxidative stress, and cellular growth. In fish, the molecular mechanisms by which EPA and DHA exert regulatory effects involve nuclear receptor activation, modulation of transcription factors, and dynamic alterations in membrane lipid rafts.</w:t>
      </w:r>
    </w:p>
    <w:p w14:paraId="1EF0A271" w14:textId="77777777" w:rsidR="00424D13" w:rsidRPr="00424D13" w:rsidRDefault="00424D13" w:rsidP="00A23BA8">
      <w:pPr>
        <w:jc w:val="both"/>
        <w:rPr>
          <w:rFonts w:ascii="Times New Roman" w:hAnsi="Times New Roman" w:cs="Times New Roman"/>
          <w:sz w:val="24"/>
          <w:szCs w:val="24"/>
        </w:rPr>
      </w:pPr>
      <w:r w:rsidRPr="00424D13">
        <w:rPr>
          <w:rFonts w:ascii="Times New Roman" w:hAnsi="Times New Roman" w:cs="Times New Roman"/>
          <w:sz w:val="24"/>
          <w:szCs w:val="24"/>
        </w:rPr>
        <w:t xml:space="preserve">This section elaborates on the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xml:space="preserve"> pathways and transcriptional regulators influenced by EPA and DHA in aquatic animals and discusses how these mechanisms translate into physiological and immunological outcomes.</w:t>
      </w:r>
    </w:p>
    <w:p w14:paraId="2BD61494"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5.2 EPA and DHA as Ligands for Nuclear Receptors</w:t>
      </w:r>
    </w:p>
    <w:p w14:paraId="4EE03A5F"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One of the primary molecular mechanisms by which EPA and DHA regulate gene expression is through their action as ligands for </w:t>
      </w:r>
      <w:r w:rsidRPr="00A32C47">
        <w:rPr>
          <w:rFonts w:ascii="Times New Roman" w:hAnsi="Times New Roman" w:cs="Times New Roman"/>
          <w:sz w:val="24"/>
          <w:szCs w:val="24"/>
        </w:rPr>
        <w:t>nuclear receptors</w:t>
      </w:r>
      <w:r w:rsidRPr="00424D13">
        <w:rPr>
          <w:rFonts w:ascii="Times New Roman" w:hAnsi="Times New Roman" w:cs="Times New Roman"/>
          <w:sz w:val="24"/>
          <w:szCs w:val="24"/>
        </w:rPr>
        <w:t xml:space="preserve">, notably the </w:t>
      </w:r>
      <w:r w:rsidRPr="00A32C47">
        <w:rPr>
          <w:rFonts w:ascii="Times New Roman" w:hAnsi="Times New Roman" w:cs="Times New Roman"/>
          <w:sz w:val="24"/>
          <w:szCs w:val="24"/>
        </w:rPr>
        <w:t>peroxisome proliferator-activated receptors (PPARs).</w:t>
      </w:r>
    </w:p>
    <w:p w14:paraId="0B2C28BB"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5.2.1 PPAR Activation</w:t>
      </w:r>
    </w:p>
    <w:p w14:paraId="382335B9" w14:textId="77777777" w:rsidR="00424D13" w:rsidRPr="00424D13" w:rsidRDefault="00424D13" w:rsidP="00424D13">
      <w:pPr>
        <w:rPr>
          <w:rFonts w:ascii="Times New Roman" w:hAnsi="Times New Roman" w:cs="Times New Roman"/>
          <w:sz w:val="24"/>
          <w:szCs w:val="24"/>
        </w:rPr>
      </w:pPr>
      <w:r w:rsidRPr="00424D13">
        <w:rPr>
          <w:rFonts w:ascii="Times New Roman" w:hAnsi="Times New Roman" w:cs="Times New Roman"/>
          <w:sz w:val="24"/>
          <w:szCs w:val="24"/>
        </w:rPr>
        <w:t>PPARs are a family of ligand-activated transcription factors comprising three isoforms:</w:t>
      </w:r>
    </w:p>
    <w:p w14:paraId="39D0BEFE" w14:textId="77777777" w:rsidR="00424D13" w:rsidRPr="00424D13" w:rsidRDefault="00424D13" w:rsidP="002859E7">
      <w:pPr>
        <w:numPr>
          <w:ilvl w:val="0"/>
          <w:numId w:val="67"/>
        </w:numPr>
        <w:rPr>
          <w:rFonts w:ascii="Times New Roman" w:hAnsi="Times New Roman" w:cs="Times New Roman"/>
          <w:sz w:val="24"/>
          <w:szCs w:val="24"/>
        </w:rPr>
      </w:pPr>
      <w:r w:rsidRPr="00A32C47">
        <w:rPr>
          <w:rFonts w:ascii="Times New Roman" w:hAnsi="Times New Roman" w:cs="Times New Roman"/>
          <w:sz w:val="24"/>
          <w:szCs w:val="24"/>
        </w:rPr>
        <w:t>PPAR-α:</w:t>
      </w:r>
      <w:r w:rsidRPr="00424D13">
        <w:rPr>
          <w:rFonts w:ascii="Times New Roman" w:hAnsi="Times New Roman" w:cs="Times New Roman"/>
          <w:sz w:val="24"/>
          <w:szCs w:val="24"/>
        </w:rPr>
        <w:t xml:space="preserve"> Promotes fatty acid oxidation in liver and muscle;</w:t>
      </w:r>
    </w:p>
    <w:p w14:paraId="183BE660" w14:textId="77777777" w:rsidR="00424D13" w:rsidRPr="00424D13" w:rsidRDefault="00424D13" w:rsidP="002859E7">
      <w:pPr>
        <w:numPr>
          <w:ilvl w:val="0"/>
          <w:numId w:val="67"/>
        </w:numPr>
        <w:rPr>
          <w:rFonts w:ascii="Times New Roman" w:hAnsi="Times New Roman" w:cs="Times New Roman"/>
          <w:sz w:val="24"/>
          <w:szCs w:val="24"/>
        </w:rPr>
      </w:pPr>
      <w:r w:rsidRPr="00A32C47">
        <w:rPr>
          <w:rFonts w:ascii="Times New Roman" w:hAnsi="Times New Roman" w:cs="Times New Roman"/>
          <w:sz w:val="24"/>
          <w:szCs w:val="24"/>
        </w:rPr>
        <w:t>PPAR-γ</w:t>
      </w:r>
      <w:r w:rsidRPr="00424D13">
        <w:rPr>
          <w:rFonts w:ascii="Times New Roman" w:hAnsi="Times New Roman" w:cs="Times New Roman"/>
          <w:sz w:val="24"/>
          <w:szCs w:val="24"/>
        </w:rPr>
        <w:t>: Regulates lipid storage, adipogenesis, and anti-inflammatory responses;</w:t>
      </w:r>
    </w:p>
    <w:p w14:paraId="4D01AB05" w14:textId="77777777" w:rsidR="00424D13" w:rsidRPr="00424D13" w:rsidRDefault="00424D13" w:rsidP="002859E7">
      <w:pPr>
        <w:numPr>
          <w:ilvl w:val="0"/>
          <w:numId w:val="67"/>
        </w:numPr>
        <w:rPr>
          <w:rFonts w:ascii="Times New Roman" w:hAnsi="Times New Roman" w:cs="Times New Roman"/>
          <w:sz w:val="24"/>
          <w:szCs w:val="24"/>
        </w:rPr>
      </w:pPr>
      <w:r w:rsidRPr="00A32C47">
        <w:rPr>
          <w:rFonts w:ascii="Times New Roman" w:hAnsi="Times New Roman" w:cs="Times New Roman"/>
          <w:sz w:val="24"/>
          <w:szCs w:val="24"/>
        </w:rPr>
        <w:t>PPAR-δ/β:</w:t>
      </w:r>
      <w:r w:rsidRPr="00424D13">
        <w:rPr>
          <w:rFonts w:ascii="Times New Roman" w:hAnsi="Times New Roman" w:cs="Times New Roman"/>
          <w:sz w:val="24"/>
          <w:szCs w:val="24"/>
        </w:rPr>
        <w:t xml:space="preserve"> Involved in energy metabolism and mitochondrial biogenesis.</w:t>
      </w:r>
    </w:p>
    <w:p w14:paraId="540AB6DB"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EPA and DHA bind to these receptors, causing conformational changes that facilitate the recruitment of co-activators, enabling transcription of target genes bearing </w:t>
      </w:r>
      <w:r w:rsidRPr="00A32C47">
        <w:rPr>
          <w:rFonts w:ascii="Times New Roman" w:hAnsi="Times New Roman" w:cs="Times New Roman"/>
          <w:sz w:val="24"/>
          <w:szCs w:val="24"/>
        </w:rPr>
        <w:t>peroxisome proliferator response elements (PPREs)</w:t>
      </w:r>
      <w:r w:rsidRPr="00424D13">
        <w:rPr>
          <w:rFonts w:ascii="Times New Roman" w:hAnsi="Times New Roman" w:cs="Times New Roman"/>
          <w:sz w:val="24"/>
          <w:szCs w:val="24"/>
        </w:rPr>
        <w:t xml:space="preserve"> in their promoter regions.</w:t>
      </w:r>
    </w:p>
    <w:p w14:paraId="3A15D9CF"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In fish, dietary inclusion of EPA/DHA has been shown to upregulate </w:t>
      </w:r>
      <w:r w:rsidRPr="00A32C47">
        <w:rPr>
          <w:rFonts w:ascii="Times New Roman" w:hAnsi="Times New Roman" w:cs="Times New Roman"/>
          <w:sz w:val="24"/>
          <w:szCs w:val="24"/>
        </w:rPr>
        <w:t>PPARα-target genes</w:t>
      </w:r>
      <w:r w:rsidRPr="00424D13">
        <w:rPr>
          <w:rFonts w:ascii="Times New Roman" w:hAnsi="Times New Roman" w:cs="Times New Roman"/>
          <w:sz w:val="24"/>
          <w:szCs w:val="24"/>
        </w:rPr>
        <w:t xml:space="preserve"> such as:</w:t>
      </w:r>
    </w:p>
    <w:p w14:paraId="7351A367" w14:textId="77777777" w:rsidR="00424D13" w:rsidRPr="00424D13" w:rsidRDefault="00424D13" w:rsidP="002859E7">
      <w:pPr>
        <w:numPr>
          <w:ilvl w:val="0"/>
          <w:numId w:val="68"/>
        </w:numPr>
        <w:rPr>
          <w:rFonts w:ascii="Times New Roman" w:hAnsi="Times New Roman" w:cs="Times New Roman"/>
          <w:sz w:val="24"/>
          <w:szCs w:val="24"/>
        </w:rPr>
      </w:pPr>
      <w:r w:rsidRPr="00424D13">
        <w:rPr>
          <w:rFonts w:ascii="Times New Roman" w:hAnsi="Times New Roman" w:cs="Times New Roman"/>
          <w:i/>
          <w:iCs/>
          <w:sz w:val="24"/>
          <w:szCs w:val="24"/>
        </w:rPr>
        <w:t>cpt1</w:t>
      </w:r>
      <w:r w:rsidRPr="00424D13">
        <w:rPr>
          <w:rFonts w:ascii="Times New Roman" w:hAnsi="Times New Roman" w:cs="Times New Roman"/>
          <w:sz w:val="24"/>
          <w:szCs w:val="24"/>
        </w:rPr>
        <w:t xml:space="preserve"> (carnitine </w:t>
      </w:r>
      <w:proofErr w:type="spellStart"/>
      <w:r w:rsidRPr="00424D13">
        <w:rPr>
          <w:rFonts w:ascii="Times New Roman" w:hAnsi="Times New Roman" w:cs="Times New Roman"/>
          <w:sz w:val="24"/>
          <w:szCs w:val="24"/>
        </w:rPr>
        <w:t>palmitoyltransferase</w:t>
      </w:r>
      <w:proofErr w:type="spellEnd"/>
      <w:r w:rsidRPr="00424D13">
        <w:rPr>
          <w:rFonts w:ascii="Times New Roman" w:hAnsi="Times New Roman" w:cs="Times New Roman"/>
          <w:sz w:val="24"/>
          <w:szCs w:val="24"/>
        </w:rPr>
        <w:t xml:space="preserve"> 1),</w:t>
      </w:r>
    </w:p>
    <w:p w14:paraId="1DF69204" w14:textId="77777777" w:rsidR="00424D13" w:rsidRPr="00424D13" w:rsidRDefault="00424D13" w:rsidP="002859E7">
      <w:pPr>
        <w:numPr>
          <w:ilvl w:val="0"/>
          <w:numId w:val="68"/>
        </w:numPr>
        <w:rPr>
          <w:rFonts w:ascii="Times New Roman" w:hAnsi="Times New Roman" w:cs="Times New Roman"/>
          <w:sz w:val="24"/>
          <w:szCs w:val="24"/>
        </w:rPr>
      </w:pPr>
      <w:r w:rsidRPr="00424D13">
        <w:rPr>
          <w:rFonts w:ascii="Times New Roman" w:hAnsi="Times New Roman" w:cs="Times New Roman"/>
          <w:i/>
          <w:iCs/>
          <w:sz w:val="24"/>
          <w:szCs w:val="24"/>
        </w:rPr>
        <w:t>acox1</w:t>
      </w:r>
      <w:r w:rsidRPr="00424D13">
        <w:rPr>
          <w:rFonts w:ascii="Times New Roman" w:hAnsi="Times New Roman" w:cs="Times New Roman"/>
          <w:sz w:val="24"/>
          <w:szCs w:val="24"/>
        </w:rPr>
        <w:t xml:space="preserve"> (acyl-CoA oxidase),</w:t>
      </w:r>
    </w:p>
    <w:p w14:paraId="174C7700" w14:textId="1422B320" w:rsidR="00424D13" w:rsidRPr="00424D13" w:rsidRDefault="00424D13" w:rsidP="002859E7">
      <w:pPr>
        <w:numPr>
          <w:ilvl w:val="0"/>
          <w:numId w:val="68"/>
        </w:numPr>
        <w:jc w:val="both"/>
        <w:rPr>
          <w:rFonts w:ascii="Times New Roman" w:hAnsi="Times New Roman" w:cs="Times New Roman"/>
          <w:sz w:val="24"/>
          <w:szCs w:val="24"/>
        </w:rPr>
      </w:pPr>
      <w:proofErr w:type="spellStart"/>
      <w:r w:rsidRPr="00424D13">
        <w:rPr>
          <w:rFonts w:ascii="Times New Roman" w:hAnsi="Times New Roman" w:cs="Times New Roman"/>
          <w:i/>
          <w:iCs/>
          <w:sz w:val="24"/>
          <w:szCs w:val="24"/>
        </w:rPr>
        <w:t>scd</w:t>
      </w:r>
      <w:proofErr w:type="spellEnd"/>
      <w:r w:rsidRPr="00424D13">
        <w:rPr>
          <w:rFonts w:ascii="Times New Roman" w:hAnsi="Times New Roman" w:cs="Times New Roman"/>
          <w:sz w:val="24"/>
          <w:szCs w:val="24"/>
        </w:rPr>
        <w:t xml:space="preserve"> (stearoyl-CoA desaturase)</w:t>
      </w:r>
      <w:r w:rsidR="00ED0C41">
        <w:rPr>
          <w:rFonts w:ascii="Times New Roman" w:hAnsi="Times New Roman" w:cs="Times New Roman"/>
          <w:sz w:val="24"/>
          <w:szCs w:val="24"/>
        </w:rPr>
        <w:t xml:space="preserve"> enhances fatty acid β-oxidation and reduces</w:t>
      </w:r>
      <w:r w:rsidRPr="00424D13">
        <w:rPr>
          <w:rFonts w:ascii="Times New Roman" w:hAnsi="Times New Roman" w:cs="Times New Roman"/>
          <w:sz w:val="24"/>
          <w:szCs w:val="24"/>
        </w:rPr>
        <w:t xml:space="preserve"> triglyceride accumulation (Corella &amp; </w:t>
      </w:r>
      <w:proofErr w:type="spellStart"/>
      <w:r w:rsidRPr="00424D13">
        <w:rPr>
          <w:rFonts w:ascii="Times New Roman" w:hAnsi="Times New Roman" w:cs="Times New Roman"/>
          <w:sz w:val="24"/>
          <w:szCs w:val="24"/>
        </w:rPr>
        <w:t>Ordovás</w:t>
      </w:r>
      <w:proofErr w:type="spellEnd"/>
      <w:r w:rsidRPr="00424D13">
        <w:rPr>
          <w:rFonts w:ascii="Times New Roman" w:hAnsi="Times New Roman" w:cs="Times New Roman"/>
          <w:sz w:val="24"/>
          <w:szCs w:val="24"/>
        </w:rPr>
        <w:t>, 2012).</w:t>
      </w:r>
    </w:p>
    <w:p w14:paraId="5C3D8CF2"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5.3 Suppression of NF-</w:t>
      </w:r>
      <w:proofErr w:type="spellStart"/>
      <w:r w:rsidRPr="00424D13">
        <w:rPr>
          <w:rFonts w:ascii="Times New Roman" w:hAnsi="Times New Roman" w:cs="Times New Roman"/>
          <w:b/>
          <w:bCs/>
          <w:sz w:val="24"/>
          <w:szCs w:val="24"/>
        </w:rPr>
        <w:t>κB</w:t>
      </w:r>
      <w:proofErr w:type="spellEnd"/>
      <w:r w:rsidRPr="00424D13">
        <w:rPr>
          <w:rFonts w:ascii="Times New Roman" w:hAnsi="Times New Roman" w:cs="Times New Roman"/>
          <w:b/>
          <w:bCs/>
          <w:sz w:val="24"/>
          <w:szCs w:val="24"/>
        </w:rPr>
        <w:t xml:space="preserve"> Pathway and Inflammation</w:t>
      </w:r>
    </w:p>
    <w:p w14:paraId="4054F51C"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Another critical molecular function of EPA and DHA is their </w:t>
      </w:r>
      <w:r w:rsidRPr="00A32C47">
        <w:rPr>
          <w:rFonts w:ascii="Times New Roman" w:hAnsi="Times New Roman" w:cs="Times New Roman"/>
          <w:sz w:val="24"/>
          <w:szCs w:val="24"/>
        </w:rPr>
        <w:t>anti-inflammatory action, which involves the suppression of the nuclear factor kappa-light-chain-enhancer of activated B cells (NF-</w:t>
      </w:r>
      <w:proofErr w:type="spellStart"/>
      <w:r w:rsidRPr="00A32C47">
        <w:rPr>
          <w:rFonts w:ascii="Times New Roman" w:hAnsi="Times New Roman" w:cs="Times New Roman"/>
          <w:sz w:val="24"/>
          <w:szCs w:val="24"/>
        </w:rPr>
        <w:t>κB</w:t>
      </w:r>
      <w:proofErr w:type="spellEnd"/>
      <w:r w:rsidRPr="00A32C47">
        <w:rPr>
          <w:rFonts w:ascii="Times New Roman" w:hAnsi="Times New Roman" w:cs="Times New Roman"/>
          <w:sz w:val="24"/>
          <w:szCs w:val="24"/>
        </w:rPr>
        <w:t xml:space="preserve">) </w:t>
      </w:r>
      <w:r w:rsidRPr="00424D13">
        <w:rPr>
          <w:rFonts w:ascii="Times New Roman" w:hAnsi="Times New Roman" w:cs="Times New Roman"/>
          <w:sz w:val="24"/>
          <w:szCs w:val="24"/>
        </w:rPr>
        <w:t>pathway—a central regulator of inflammation and immune responses.</w:t>
      </w:r>
    </w:p>
    <w:p w14:paraId="164BFACE"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In HUFA-deficient conditions, NF-</w:t>
      </w:r>
      <w:proofErr w:type="spellStart"/>
      <w:r w:rsidRPr="00424D13">
        <w:rPr>
          <w:rFonts w:ascii="Times New Roman" w:hAnsi="Times New Roman" w:cs="Times New Roman"/>
          <w:sz w:val="24"/>
          <w:szCs w:val="24"/>
        </w:rPr>
        <w:t>κB</w:t>
      </w:r>
      <w:proofErr w:type="spellEnd"/>
      <w:r w:rsidRPr="00424D13">
        <w:rPr>
          <w:rFonts w:ascii="Times New Roman" w:hAnsi="Times New Roman" w:cs="Times New Roman"/>
          <w:sz w:val="24"/>
          <w:szCs w:val="24"/>
        </w:rPr>
        <w:t xml:space="preserve"> is activated in response to stress, infection, or pro-inflammatory cytokines, leading to transcription of genes like:</w:t>
      </w:r>
    </w:p>
    <w:p w14:paraId="7BE17D2F" w14:textId="77777777" w:rsidR="00424D13" w:rsidRPr="00424D13" w:rsidRDefault="00424D13" w:rsidP="002859E7">
      <w:pPr>
        <w:numPr>
          <w:ilvl w:val="0"/>
          <w:numId w:val="69"/>
        </w:numPr>
        <w:rPr>
          <w:rFonts w:ascii="Times New Roman" w:hAnsi="Times New Roman" w:cs="Times New Roman"/>
          <w:sz w:val="24"/>
          <w:szCs w:val="24"/>
        </w:rPr>
      </w:pPr>
      <w:r w:rsidRPr="00424D13">
        <w:rPr>
          <w:rFonts w:ascii="Times New Roman" w:hAnsi="Times New Roman" w:cs="Times New Roman"/>
          <w:i/>
          <w:iCs/>
          <w:sz w:val="24"/>
          <w:szCs w:val="24"/>
        </w:rPr>
        <w:lastRenderedPageBreak/>
        <w:t>il-1β</w:t>
      </w:r>
      <w:r w:rsidRPr="00424D13">
        <w:rPr>
          <w:rFonts w:ascii="Times New Roman" w:hAnsi="Times New Roman" w:cs="Times New Roman"/>
          <w:sz w:val="24"/>
          <w:szCs w:val="24"/>
        </w:rPr>
        <w:t xml:space="preserve">, </w:t>
      </w:r>
      <w:proofErr w:type="spellStart"/>
      <w:r w:rsidRPr="00424D13">
        <w:rPr>
          <w:rFonts w:ascii="Times New Roman" w:hAnsi="Times New Roman" w:cs="Times New Roman"/>
          <w:i/>
          <w:iCs/>
          <w:sz w:val="24"/>
          <w:szCs w:val="24"/>
        </w:rPr>
        <w:t>tnf</w:t>
      </w:r>
      <w:proofErr w:type="spellEnd"/>
      <w:r w:rsidRPr="00424D13">
        <w:rPr>
          <w:rFonts w:ascii="Times New Roman" w:hAnsi="Times New Roman" w:cs="Times New Roman"/>
          <w:i/>
          <w:iCs/>
          <w:sz w:val="24"/>
          <w:szCs w:val="24"/>
        </w:rPr>
        <w:t>-α</w:t>
      </w:r>
      <w:r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cox-2</w:t>
      </w:r>
      <w:r w:rsidRPr="00424D13">
        <w:rPr>
          <w:rFonts w:ascii="Times New Roman" w:hAnsi="Times New Roman" w:cs="Times New Roman"/>
          <w:sz w:val="24"/>
          <w:szCs w:val="24"/>
        </w:rPr>
        <w:t xml:space="preserve">, and </w:t>
      </w:r>
      <w:proofErr w:type="spellStart"/>
      <w:r w:rsidRPr="00424D13">
        <w:rPr>
          <w:rFonts w:ascii="Times New Roman" w:hAnsi="Times New Roman" w:cs="Times New Roman"/>
          <w:i/>
          <w:iCs/>
          <w:sz w:val="24"/>
          <w:szCs w:val="24"/>
        </w:rPr>
        <w:t>iNOS</w:t>
      </w:r>
      <w:proofErr w:type="spellEnd"/>
      <w:r w:rsidRPr="00424D13">
        <w:rPr>
          <w:rFonts w:ascii="Times New Roman" w:hAnsi="Times New Roman" w:cs="Times New Roman"/>
          <w:sz w:val="24"/>
          <w:szCs w:val="24"/>
        </w:rPr>
        <w:t>.</w:t>
      </w:r>
    </w:p>
    <w:p w14:paraId="148C77CD" w14:textId="77777777" w:rsidR="00424D13" w:rsidRPr="00424D13" w:rsidRDefault="00424D13" w:rsidP="00424D13">
      <w:pPr>
        <w:rPr>
          <w:rFonts w:ascii="Times New Roman" w:hAnsi="Times New Roman" w:cs="Times New Roman"/>
          <w:sz w:val="24"/>
          <w:szCs w:val="24"/>
        </w:rPr>
      </w:pPr>
      <w:r w:rsidRPr="00424D13">
        <w:rPr>
          <w:rFonts w:ascii="Times New Roman" w:hAnsi="Times New Roman" w:cs="Times New Roman"/>
          <w:sz w:val="24"/>
          <w:szCs w:val="24"/>
        </w:rPr>
        <w:t>EPA and DHA inhibit NF-</w:t>
      </w:r>
      <w:proofErr w:type="spellStart"/>
      <w:r w:rsidRPr="00424D13">
        <w:rPr>
          <w:rFonts w:ascii="Times New Roman" w:hAnsi="Times New Roman" w:cs="Times New Roman"/>
          <w:sz w:val="24"/>
          <w:szCs w:val="24"/>
        </w:rPr>
        <w:t>κB</w:t>
      </w:r>
      <w:proofErr w:type="spellEnd"/>
      <w:r w:rsidRPr="00424D13">
        <w:rPr>
          <w:rFonts w:ascii="Times New Roman" w:hAnsi="Times New Roman" w:cs="Times New Roman"/>
          <w:sz w:val="24"/>
          <w:szCs w:val="24"/>
        </w:rPr>
        <w:t xml:space="preserve">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xml:space="preserve"> by:</w:t>
      </w:r>
    </w:p>
    <w:p w14:paraId="6BDCB389" w14:textId="77777777" w:rsidR="00424D13" w:rsidRPr="00424D13" w:rsidRDefault="00424D13" w:rsidP="002859E7">
      <w:pPr>
        <w:numPr>
          <w:ilvl w:val="0"/>
          <w:numId w:val="70"/>
        </w:numPr>
        <w:jc w:val="both"/>
        <w:rPr>
          <w:rFonts w:ascii="Times New Roman" w:hAnsi="Times New Roman" w:cs="Times New Roman"/>
          <w:sz w:val="24"/>
          <w:szCs w:val="24"/>
        </w:rPr>
      </w:pPr>
      <w:r w:rsidRPr="00424D13">
        <w:rPr>
          <w:rFonts w:ascii="Times New Roman" w:hAnsi="Times New Roman" w:cs="Times New Roman"/>
          <w:sz w:val="24"/>
          <w:szCs w:val="24"/>
        </w:rPr>
        <w:t>Competing with arachidonic acid (ARA) for eicosanoid synthesis enzymes (e.g., cyclooxygenase),</w:t>
      </w:r>
    </w:p>
    <w:p w14:paraId="0CE0743A" w14:textId="77777777" w:rsidR="00424D13" w:rsidRPr="00424D13" w:rsidRDefault="00424D13" w:rsidP="002859E7">
      <w:pPr>
        <w:numPr>
          <w:ilvl w:val="0"/>
          <w:numId w:val="70"/>
        </w:numPr>
        <w:rPr>
          <w:rFonts w:ascii="Times New Roman" w:hAnsi="Times New Roman" w:cs="Times New Roman"/>
          <w:sz w:val="24"/>
          <w:szCs w:val="24"/>
        </w:rPr>
      </w:pPr>
      <w:r w:rsidRPr="00424D13">
        <w:rPr>
          <w:rFonts w:ascii="Times New Roman" w:hAnsi="Times New Roman" w:cs="Times New Roman"/>
          <w:sz w:val="24"/>
          <w:szCs w:val="24"/>
        </w:rPr>
        <w:t xml:space="preserve">Producing </w:t>
      </w:r>
      <w:proofErr w:type="spellStart"/>
      <w:r w:rsidRPr="00A32C47">
        <w:rPr>
          <w:rFonts w:ascii="Times New Roman" w:hAnsi="Times New Roman" w:cs="Times New Roman"/>
          <w:sz w:val="24"/>
          <w:szCs w:val="24"/>
        </w:rPr>
        <w:t>resolvins</w:t>
      </w:r>
      <w:proofErr w:type="spellEnd"/>
      <w:r w:rsidRPr="00A32C47">
        <w:rPr>
          <w:rFonts w:ascii="Times New Roman" w:hAnsi="Times New Roman" w:cs="Times New Roman"/>
          <w:sz w:val="24"/>
          <w:szCs w:val="24"/>
        </w:rPr>
        <w:t xml:space="preserve"> and </w:t>
      </w:r>
      <w:proofErr w:type="spellStart"/>
      <w:r w:rsidRPr="00A32C47">
        <w:rPr>
          <w:rFonts w:ascii="Times New Roman" w:hAnsi="Times New Roman" w:cs="Times New Roman"/>
          <w:sz w:val="24"/>
          <w:szCs w:val="24"/>
        </w:rPr>
        <w:t>protectins</w:t>
      </w:r>
      <w:proofErr w:type="spellEnd"/>
      <w:r w:rsidRPr="00424D13">
        <w:rPr>
          <w:rFonts w:ascii="Times New Roman" w:hAnsi="Times New Roman" w:cs="Times New Roman"/>
          <w:sz w:val="24"/>
          <w:szCs w:val="24"/>
        </w:rPr>
        <w:t>, which are pro-resolving lipid mediators,</w:t>
      </w:r>
    </w:p>
    <w:p w14:paraId="19D78673" w14:textId="77777777" w:rsidR="00424D13" w:rsidRPr="00424D13" w:rsidRDefault="00424D13" w:rsidP="002859E7">
      <w:pPr>
        <w:numPr>
          <w:ilvl w:val="0"/>
          <w:numId w:val="70"/>
        </w:numPr>
        <w:rPr>
          <w:rFonts w:ascii="Times New Roman" w:hAnsi="Times New Roman" w:cs="Times New Roman"/>
          <w:sz w:val="24"/>
          <w:szCs w:val="24"/>
        </w:rPr>
      </w:pPr>
      <w:r w:rsidRPr="00424D13">
        <w:rPr>
          <w:rFonts w:ascii="Times New Roman" w:hAnsi="Times New Roman" w:cs="Times New Roman"/>
          <w:sz w:val="24"/>
          <w:szCs w:val="24"/>
        </w:rPr>
        <w:t>Reducing phosphorylation and nuclear translocation of NF-</w:t>
      </w:r>
      <w:proofErr w:type="spellStart"/>
      <w:r w:rsidRPr="00424D13">
        <w:rPr>
          <w:rFonts w:ascii="Times New Roman" w:hAnsi="Times New Roman" w:cs="Times New Roman"/>
          <w:sz w:val="24"/>
          <w:szCs w:val="24"/>
        </w:rPr>
        <w:t>κB</w:t>
      </w:r>
      <w:proofErr w:type="spellEnd"/>
      <w:r w:rsidRPr="00424D13">
        <w:rPr>
          <w:rFonts w:ascii="Times New Roman" w:hAnsi="Times New Roman" w:cs="Times New Roman"/>
          <w:sz w:val="24"/>
          <w:szCs w:val="24"/>
        </w:rPr>
        <w:t xml:space="preserve"> subunits.</w:t>
      </w:r>
    </w:p>
    <w:p w14:paraId="7C4DB826"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This results in </w:t>
      </w:r>
      <w:r w:rsidRPr="00A32C47">
        <w:rPr>
          <w:rFonts w:ascii="Times New Roman" w:hAnsi="Times New Roman" w:cs="Times New Roman"/>
          <w:sz w:val="24"/>
          <w:szCs w:val="24"/>
        </w:rPr>
        <w:t>downregulation of inflammatory genes</w:t>
      </w:r>
      <w:r w:rsidRPr="00424D13">
        <w:rPr>
          <w:rFonts w:ascii="Times New Roman" w:hAnsi="Times New Roman" w:cs="Times New Roman"/>
          <w:sz w:val="24"/>
          <w:szCs w:val="24"/>
        </w:rPr>
        <w:t xml:space="preserve"> and improved immune homeostasis. In </w:t>
      </w:r>
      <w:proofErr w:type="spellStart"/>
      <w:r w:rsidRPr="00424D13">
        <w:rPr>
          <w:rFonts w:ascii="Times New Roman" w:hAnsi="Times New Roman" w:cs="Times New Roman"/>
          <w:sz w:val="24"/>
          <w:szCs w:val="24"/>
        </w:rPr>
        <w:t>teleosts</w:t>
      </w:r>
      <w:proofErr w:type="spellEnd"/>
      <w:r w:rsidRPr="00424D13">
        <w:rPr>
          <w:rFonts w:ascii="Times New Roman" w:hAnsi="Times New Roman" w:cs="Times New Roman"/>
          <w:sz w:val="24"/>
          <w:szCs w:val="24"/>
        </w:rPr>
        <w:t>, fish fed EPA/DHA-rich diets show reduced expression of inflammatory markers and enhanced resistance to infection (</w:t>
      </w:r>
      <w:proofErr w:type="spellStart"/>
      <w:r w:rsidRPr="00424D13">
        <w:rPr>
          <w:rFonts w:ascii="Times New Roman" w:hAnsi="Times New Roman" w:cs="Times New Roman"/>
          <w:sz w:val="24"/>
          <w:szCs w:val="24"/>
        </w:rPr>
        <w:t>Yeates</w:t>
      </w:r>
      <w:proofErr w:type="spellEnd"/>
      <w:r w:rsidRPr="00424D13">
        <w:rPr>
          <w:rFonts w:ascii="Times New Roman" w:hAnsi="Times New Roman" w:cs="Times New Roman"/>
          <w:sz w:val="24"/>
          <w:szCs w:val="24"/>
        </w:rPr>
        <w:t xml:space="preserve"> et al., 2015; Martín &amp; </w:t>
      </w:r>
      <w:proofErr w:type="spellStart"/>
      <w:r w:rsidRPr="00424D13">
        <w:rPr>
          <w:rFonts w:ascii="Times New Roman" w:hAnsi="Times New Roman" w:cs="Times New Roman"/>
          <w:sz w:val="24"/>
          <w:szCs w:val="24"/>
        </w:rPr>
        <w:t>Król</w:t>
      </w:r>
      <w:proofErr w:type="spellEnd"/>
      <w:r w:rsidRPr="00424D13">
        <w:rPr>
          <w:rFonts w:ascii="Times New Roman" w:hAnsi="Times New Roman" w:cs="Times New Roman"/>
          <w:sz w:val="24"/>
          <w:szCs w:val="24"/>
        </w:rPr>
        <w:t>, 2017).</w:t>
      </w:r>
    </w:p>
    <w:p w14:paraId="791B80BB"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5.4 Integration into Lipid Rafts and Membrane Dynamics</w:t>
      </w:r>
    </w:p>
    <w:p w14:paraId="2F266E89"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EPA and DHA are preferentially incorporated into </w:t>
      </w:r>
      <w:r w:rsidRPr="00A32C47">
        <w:rPr>
          <w:rFonts w:ascii="Times New Roman" w:hAnsi="Times New Roman" w:cs="Times New Roman"/>
          <w:sz w:val="24"/>
          <w:szCs w:val="24"/>
        </w:rPr>
        <w:t>phospholipids within lipid rafts</w:t>
      </w:r>
      <w:r w:rsidRPr="00424D13">
        <w:rPr>
          <w:rFonts w:ascii="Times New Roman" w:hAnsi="Times New Roman" w:cs="Times New Roman"/>
          <w:sz w:val="24"/>
          <w:szCs w:val="24"/>
        </w:rPr>
        <w:t>—microdomains in cell membranes enriched with cholesterol and sphingolipids. These rafts serve as platforms for receptor clustering and signal transduction.</w:t>
      </w:r>
    </w:p>
    <w:p w14:paraId="706B471F"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By altering the </w:t>
      </w:r>
      <w:r w:rsidRPr="00A32C47">
        <w:rPr>
          <w:rFonts w:ascii="Times New Roman" w:hAnsi="Times New Roman" w:cs="Times New Roman"/>
          <w:sz w:val="24"/>
          <w:szCs w:val="24"/>
        </w:rPr>
        <w:t>lipid composition and fluidity</w:t>
      </w:r>
      <w:r w:rsidRPr="00424D13">
        <w:rPr>
          <w:rFonts w:ascii="Times New Roman" w:hAnsi="Times New Roman" w:cs="Times New Roman"/>
          <w:sz w:val="24"/>
          <w:szCs w:val="24"/>
        </w:rPr>
        <w:t xml:space="preserve"> of these rafts, EPA and DHA:</w:t>
      </w:r>
    </w:p>
    <w:p w14:paraId="5E9469CB" w14:textId="77777777" w:rsidR="00424D13" w:rsidRPr="00424D13" w:rsidRDefault="00424D13" w:rsidP="002859E7">
      <w:pPr>
        <w:numPr>
          <w:ilvl w:val="0"/>
          <w:numId w:val="71"/>
        </w:numPr>
        <w:jc w:val="both"/>
        <w:rPr>
          <w:rFonts w:ascii="Times New Roman" w:hAnsi="Times New Roman" w:cs="Times New Roman"/>
          <w:sz w:val="24"/>
          <w:szCs w:val="24"/>
        </w:rPr>
      </w:pPr>
      <w:r w:rsidRPr="00424D13">
        <w:rPr>
          <w:rFonts w:ascii="Times New Roman" w:hAnsi="Times New Roman" w:cs="Times New Roman"/>
          <w:sz w:val="24"/>
          <w:szCs w:val="24"/>
        </w:rPr>
        <w:t>Modify the localization and function of membrane-bound receptors (e.g., TLRs, growth factor receptors),</w:t>
      </w:r>
    </w:p>
    <w:p w14:paraId="7EAB828F" w14:textId="77777777" w:rsidR="00424D13" w:rsidRPr="00424D13" w:rsidRDefault="00424D13" w:rsidP="002859E7">
      <w:pPr>
        <w:numPr>
          <w:ilvl w:val="0"/>
          <w:numId w:val="71"/>
        </w:numPr>
        <w:jc w:val="both"/>
        <w:rPr>
          <w:rFonts w:ascii="Times New Roman" w:hAnsi="Times New Roman" w:cs="Times New Roman"/>
          <w:sz w:val="24"/>
          <w:szCs w:val="24"/>
        </w:rPr>
      </w:pPr>
      <w:r w:rsidRPr="00424D13">
        <w:rPr>
          <w:rFonts w:ascii="Times New Roman" w:hAnsi="Times New Roman" w:cs="Times New Roman"/>
          <w:sz w:val="24"/>
          <w:szCs w:val="24"/>
        </w:rPr>
        <w:t xml:space="preserve">Influence downstream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xml:space="preserve"> cascades (e.g., PI3K-Akt, MAPK),</w:t>
      </w:r>
    </w:p>
    <w:p w14:paraId="14BCA4C8" w14:textId="77777777" w:rsidR="00424D13" w:rsidRPr="00424D13" w:rsidRDefault="00424D13" w:rsidP="002859E7">
      <w:pPr>
        <w:numPr>
          <w:ilvl w:val="0"/>
          <w:numId w:val="71"/>
        </w:numPr>
        <w:jc w:val="both"/>
        <w:rPr>
          <w:rFonts w:ascii="Times New Roman" w:hAnsi="Times New Roman" w:cs="Times New Roman"/>
          <w:sz w:val="24"/>
          <w:szCs w:val="24"/>
        </w:rPr>
      </w:pPr>
      <w:r w:rsidRPr="00424D13">
        <w:rPr>
          <w:rFonts w:ascii="Times New Roman" w:hAnsi="Times New Roman" w:cs="Times New Roman"/>
          <w:sz w:val="24"/>
          <w:szCs w:val="24"/>
        </w:rPr>
        <w:t>Regulate cellular responses such as apoptosis, proliferation, and differentiation.</w:t>
      </w:r>
    </w:p>
    <w:p w14:paraId="240A57D0"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In aquaculture species, dietary DHA enrichment in membrane lipids has been associated with enhanced neural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immune responsiveness, and improved epithelial barrier integrity.</w:t>
      </w:r>
    </w:p>
    <w:p w14:paraId="5582B705"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5.5 Epigenetic Regulation by Omega-3 Fatty Acids</w:t>
      </w:r>
    </w:p>
    <w:p w14:paraId="12B40C57"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Emerging evidence suggests that EPA and DHA also modulate gene expression through </w:t>
      </w:r>
      <w:r w:rsidRPr="004F13FB">
        <w:rPr>
          <w:rFonts w:ascii="Times New Roman" w:hAnsi="Times New Roman" w:cs="Times New Roman"/>
          <w:sz w:val="24"/>
          <w:szCs w:val="24"/>
        </w:rPr>
        <w:t>epigenetic mechanisms,</w:t>
      </w:r>
      <w:r w:rsidRPr="00424D13">
        <w:rPr>
          <w:rFonts w:ascii="Times New Roman" w:hAnsi="Times New Roman" w:cs="Times New Roman"/>
          <w:sz w:val="24"/>
          <w:szCs w:val="24"/>
        </w:rPr>
        <w:t xml:space="preserve"> including:</w:t>
      </w:r>
    </w:p>
    <w:p w14:paraId="204A310F" w14:textId="77777777" w:rsidR="00424D13" w:rsidRPr="00424D13" w:rsidRDefault="00424D13" w:rsidP="002859E7">
      <w:pPr>
        <w:numPr>
          <w:ilvl w:val="0"/>
          <w:numId w:val="72"/>
        </w:numPr>
        <w:jc w:val="both"/>
        <w:rPr>
          <w:rFonts w:ascii="Times New Roman" w:hAnsi="Times New Roman" w:cs="Times New Roman"/>
          <w:sz w:val="24"/>
          <w:szCs w:val="24"/>
        </w:rPr>
      </w:pPr>
      <w:r w:rsidRPr="004F13FB">
        <w:rPr>
          <w:rFonts w:ascii="Times New Roman" w:hAnsi="Times New Roman" w:cs="Times New Roman"/>
          <w:sz w:val="24"/>
          <w:szCs w:val="24"/>
        </w:rPr>
        <w:t>DNA methylation</w:t>
      </w:r>
      <w:r w:rsidRPr="00424D13">
        <w:rPr>
          <w:rFonts w:ascii="Times New Roman" w:hAnsi="Times New Roman" w:cs="Times New Roman"/>
          <w:sz w:val="24"/>
          <w:szCs w:val="24"/>
        </w:rPr>
        <w:t>: Changes in methylation status of gene promoters, especially those related to inflammation and metabolism;</w:t>
      </w:r>
    </w:p>
    <w:p w14:paraId="5948E2EA" w14:textId="77777777" w:rsidR="00424D13" w:rsidRPr="00424D13" w:rsidRDefault="00424D13" w:rsidP="002859E7">
      <w:pPr>
        <w:numPr>
          <w:ilvl w:val="0"/>
          <w:numId w:val="72"/>
        </w:numPr>
        <w:jc w:val="both"/>
        <w:rPr>
          <w:rFonts w:ascii="Times New Roman" w:hAnsi="Times New Roman" w:cs="Times New Roman"/>
          <w:sz w:val="24"/>
          <w:szCs w:val="24"/>
        </w:rPr>
      </w:pPr>
      <w:r w:rsidRPr="004F13FB">
        <w:rPr>
          <w:rFonts w:ascii="Times New Roman" w:hAnsi="Times New Roman" w:cs="Times New Roman"/>
          <w:sz w:val="24"/>
          <w:szCs w:val="24"/>
        </w:rPr>
        <w:t>Histone modifications</w:t>
      </w:r>
      <w:r w:rsidRPr="00424D13">
        <w:rPr>
          <w:rFonts w:ascii="Times New Roman" w:hAnsi="Times New Roman" w:cs="Times New Roman"/>
          <w:sz w:val="24"/>
          <w:szCs w:val="24"/>
        </w:rPr>
        <w:t>: Altered acetylation or methylation patterns influencing chromatin accessibility;</w:t>
      </w:r>
    </w:p>
    <w:p w14:paraId="5C361C5F" w14:textId="77777777" w:rsidR="00424D13" w:rsidRPr="00424D13" w:rsidRDefault="00424D13" w:rsidP="002859E7">
      <w:pPr>
        <w:numPr>
          <w:ilvl w:val="0"/>
          <w:numId w:val="72"/>
        </w:numPr>
        <w:jc w:val="both"/>
        <w:rPr>
          <w:rFonts w:ascii="Times New Roman" w:hAnsi="Times New Roman" w:cs="Times New Roman"/>
          <w:sz w:val="24"/>
          <w:szCs w:val="24"/>
        </w:rPr>
      </w:pPr>
      <w:r w:rsidRPr="004F13FB">
        <w:rPr>
          <w:rFonts w:ascii="Times New Roman" w:hAnsi="Times New Roman" w:cs="Times New Roman"/>
          <w:sz w:val="24"/>
          <w:szCs w:val="24"/>
        </w:rPr>
        <w:t>MicroRNA expression:</w:t>
      </w:r>
      <w:r w:rsidRPr="00424D13">
        <w:rPr>
          <w:rFonts w:ascii="Times New Roman" w:hAnsi="Times New Roman" w:cs="Times New Roman"/>
          <w:sz w:val="24"/>
          <w:szCs w:val="24"/>
        </w:rPr>
        <w:t xml:space="preserve"> Regulation of non-coding RNAs that target mRNA transcripts involved in lipid metabolism and immune function.</w:t>
      </w:r>
    </w:p>
    <w:p w14:paraId="22EB61E6" w14:textId="0731FC83"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Although limited in fish, </w:t>
      </w:r>
      <w:r w:rsidR="00ED0C41">
        <w:rPr>
          <w:rFonts w:ascii="Times New Roman" w:hAnsi="Times New Roman" w:cs="Times New Roman"/>
          <w:sz w:val="24"/>
          <w:szCs w:val="24"/>
        </w:rPr>
        <w:t>mammal studies</w:t>
      </w:r>
      <w:r w:rsidRPr="00424D13">
        <w:rPr>
          <w:rFonts w:ascii="Times New Roman" w:hAnsi="Times New Roman" w:cs="Times New Roman"/>
          <w:sz w:val="24"/>
          <w:szCs w:val="24"/>
        </w:rPr>
        <w:t xml:space="preserve"> have shown that dietary DHA can demethylate </w:t>
      </w:r>
      <w:proofErr w:type="spellStart"/>
      <w:r w:rsidRPr="00424D13">
        <w:rPr>
          <w:rFonts w:ascii="Times New Roman" w:hAnsi="Times New Roman" w:cs="Times New Roman"/>
          <w:i/>
          <w:iCs/>
          <w:sz w:val="24"/>
          <w:szCs w:val="24"/>
        </w:rPr>
        <w:t>pparγ</w:t>
      </w:r>
      <w:proofErr w:type="spellEnd"/>
      <w:r w:rsidRPr="00424D13">
        <w:rPr>
          <w:rFonts w:ascii="Times New Roman" w:hAnsi="Times New Roman" w:cs="Times New Roman"/>
          <w:sz w:val="24"/>
          <w:szCs w:val="24"/>
        </w:rPr>
        <w:t xml:space="preserve"> and </w:t>
      </w:r>
      <w:r w:rsidRPr="00424D13">
        <w:rPr>
          <w:rFonts w:ascii="Times New Roman" w:hAnsi="Times New Roman" w:cs="Times New Roman"/>
          <w:i/>
          <w:iCs/>
          <w:sz w:val="24"/>
          <w:szCs w:val="24"/>
        </w:rPr>
        <w:t>il-6</w:t>
      </w:r>
      <w:r w:rsidRPr="00424D13">
        <w:rPr>
          <w:rFonts w:ascii="Times New Roman" w:hAnsi="Times New Roman" w:cs="Times New Roman"/>
          <w:sz w:val="24"/>
          <w:szCs w:val="24"/>
        </w:rPr>
        <w:t xml:space="preserve"> promoters, enhancing expression of anti-inflammatory genes. Similar effects are likely in fish and shrimp, especially during early development or under environmental stress.</w:t>
      </w:r>
    </w:p>
    <w:p w14:paraId="3B1771EC" w14:textId="32163633" w:rsidR="00424D13" w:rsidRPr="00424D13" w:rsidRDefault="00424D13" w:rsidP="00424D13">
      <w:pPr>
        <w:rPr>
          <w:rFonts w:ascii="Times New Roman" w:hAnsi="Times New Roman" w:cs="Times New Roman"/>
          <w:sz w:val="24"/>
          <w:szCs w:val="24"/>
        </w:rPr>
      </w:pPr>
    </w:p>
    <w:p w14:paraId="0D7A3B83"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5.6 Transcriptomic Evidence of EPA and DHA Action</w:t>
      </w:r>
    </w:p>
    <w:p w14:paraId="2549BCB9"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lastRenderedPageBreak/>
        <w:t>High-throughput sequencing studies reveal distinct gene expression profiles in fish fed diets enriched with EPA and DHA:</w:t>
      </w:r>
    </w:p>
    <w:p w14:paraId="18D9DE86" w14:textId="77777777" w:rsidR="00424D13" w:rsidRPr="00424D13" w:rsidRDefault="00424D13" w:rsidP="002859E7">
      <w:pPr>
        <w:numPr>
          <w:ilvl w:val="0"/>
          <w:numId w:val="73"/>
        </w:numPr>
        <w:jc w:val="both"/>
        <w:rPr>
          <w:rFonts w:ascii="Times New Roman" w:hAnsi="Times New Roman" w:cs="Times New Roman"/>
          <w:sz w:val="24"/>
          <w:szCs w:val="24"/>
        </w:rPr>
      </w:pPr>
      <w:r w:rsidRPr="00424D13">
        <w:rPr>
          <w:rFonts w:ascii="Times New Roman" w:hAnsi="Times New Roman" w:cs="Times New Roman"/>
          <w:sz w:val="24"/>
          <w:szCs w:val="24"/>
        </w:rPr>
        <w:t>Upregulation of genes related to lipid oxidation (</w:t>
      </w:r>
      <w:r w:rsidRPr="00424D13">
        <w:rPr>
          <w:rFonts w:ascii="Times New Roman" w:hAnsi="Times New Roman" w:cs="Times New Roman"/>
          <w:i/>
          <w:iCs/>
          <w:sz w:val="24"/>
          <w:szCs w:val="24"/>
        </w:rPr>
        <w:t>cpt1</w:t>
      </w:r>
      <w:r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acox1</w:t>
      </w:r>
      <w:r w:rsidRPr="00424D13">
        <w:rPr>
          <w:rFonts w:ascii="Times New Roman" w:hAnsi="Times New Roman" w:cs="Times New Roman"/>
          <w:sz w:val="24"/>
          <w:szCs w:val="24"/>
        </w:rPr>
        <w:t>),</w:t>
      </w:r>
    </w:p>
    <w:p w14:paraId="793A81EF" w14:textId="77777777" w:rsidR="00424D13" w:rsidRPr="00424D13" w:rsidRDefault="00424D13" w:rsidP="002859E7">
      <w:pPr>
        <w:numPr>
          <w:ilvl w:val="0"/>
          <w:numId w:val="73"/>
        </w:numPr>
        <w:jc w:val="both"/>
        <w:rPr>
          <w:rFonts w:ascii="Times New Roman" w:hAnsi="Times New Roman" w:cs="Times New Roman"/>
          <w:sz w:val="24"/>
          <w:szCs w:val="24"/>
        </w:rPr>
      </w:pPr>
      <w:r w:rsidRPr="00424D13">
        <w:rPr>
          <w:rFonts w:ascii="Times New Roman" w:hAnsi="Times New Roman" w:cs="Times New Roman"/>
          <w:sz w:val="24"/>
          <w:szCs w:val="24"/>
        </w:rPr>
        <w:t>Downregulation of lipogenic genes (</w:t>
      </w:r>
      <w:proofErr w:type="spellStart"/>
      <w:r w:rsidRPr="00424D13">
        <w:rPr>
          <w:rFonts w:ascii="Times New Roman" w:hAnsi="Times New Roman" w:cs="Times New Roman"/>
          <w:i/>
          <w:iCs/>
          <w:sz w:val="24"/>
          <w:szCs w:val="24"/>
        </w:rPr>
        <w:t>fasn</w:t>
      </w:r>
      <w:proofErr w:type="spellEnd"/>
      <w:r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srebf1</w:t>
      </w:r>
      <w:r w:rsidRPr="00424D13">
        <w:rPr>
          <w:rFonts w:ascii="Times New Roman" w:hAnsi="Times New Roman" w:cs="Times New Roman"/>
          <w:sz w:val="24"/>
          <w:szCs w:val="24"/>
        </w:rPr>
        <w:t>),</w:t>
      </w:r>
    </w:p>
    <w:p w14:paraId="5497A40F" w14:textId="77777777" w:rsidR="00424D13" w:rsidRPr="00424D13" w:rsidRDefault="00424D13" w:rsidP="002859E7">
      <w:pPr>
        <w:numPr>
          <w:ilvl w:val="0"/>
          <w:numId w:val="73"/>
        </w:numPr>
        <w:jc w:val="both"/>
        <w:rPr>
          <w:rFonts w:ascii="Times New Roman" w:hAnsi="Times New Roman" w:cs="Times New Roman"/>
          <w:sz w:val="24"/>
          <w:szCs w:val="24"/>
        </w:rPr>
      </w:pPr>
      <w:r w:rsidRPr="00424D13">
        <w:rPr>
          <w:rFonts w:ascii="Times New Roman" w:hAnsi="Times New Roman" w:cs="Times New Roman"/>
          <w:sz w:val="24"/>
          <w:szCs w:val="24"/>
        </w:rPr>
        <w:t>Suppression of pro-inflammatory genes (</w:t>
      </w:r>
      <w:r w:rsidRPr="00424D13">
        <w:rPr>
          <w:rFonts w:ascii="Times New Roman" w:hAnsi="Times New Roman" w:cs="Times New Roman"/>
          <w:i/>
          <w:iCs/>
          <w:sz w:val="24"/>
          <w:szCs w:val="24"/>
        </w:rPr>
        <w:t>il-1β</w:t>
      </w:r>
      <w:r w:rsidRPr="00424D13">
        <w:rPr>
          <w:rFonts w:ascii="Times New Roman" w:hAnsi="Times New Roman" w:cs="Times New Roman"/>
          <w:sz w:val="24"/>
          <w:szCs w:val="24"/>
        </w:rPr>
        <w:t xml:space="preserve">, </w:t>
      </w:r>
      <w:proofErr w:type="spellStart"/>
      <w:r w:rsidRPr="00424D13">
        <w:rPr>
          <w:rFonts w:ascii="Times New Roman" w:hAnsi="Times New Roman" w:cs="Times New Roman"/>
          <w:i/>
          <w:iCs/>
          <w:sz w:val="24"/>
          <w:szCs w:val="24"/>
        </w:rPr>
        <w:t>nfkbia</w:t>
      </w:r>
      <w:proofErr w:type="spellEnd"/>
      <w:r w:rsidRPr="00424D13">
        <w:rPr>
          <w:rFonts w:ascii="Times New Roman" w:hAnsi="Times New Roman" w:cs="Times New Roman"/>
          <w:sz w:val="24"/>
          <w:szCs w:val="24"/>
        </w:rPr>
        <w:t>),</w:t>
      </w:r>
    </w:p>
    <w:p w14:paraId="587DC590" w14:textId="77777777" w:rsidR="00424D13" w:rsidRPr="00424D13" w:rsidRDefault="00424D13" w:rsidP="002859E7">
      <w:pPr>
        <w:numPr>
          <w:ilvl w:val="0"/>
          <w:numId w:val="73"/>
        </w:numPr>
        <w:jc w:val="both"/>
        <w:rPr>
          <w:rFonts w:ascii="Times New Roman" w:hAnsi="Times New Roman" w:cs="Times New Roman"/>
          <w:sz w:val="24"/>
          <w:szCs w:val="24"/>
        </w:rPr>
      </w:pPr>
      <w:r w:rsidRPr="00424D13">
        <w:rPr>
          <w:rFonts w:ascii="Times New Roman" w:hAnsi="Times New Roman" w:cs="Times New Roman"/>
          <w:sz w:val="24"/>
          <w:szCs w:val="24"/>
        </w:rPr>
        <w:t>Enhanced expression of antioxidant genes (</w:t>
      </w:r>
      <w:r w:rsidRPr="00424D13">
        <w:rPr>
          <w:rFonts w:ascii="Times New Roman" w:hAnsi="Times New Roman" w:cs="Times New Roman"/>
          <w:i/>
          <w:iCs/>
          <w:sz w:val="24"/>
          <w:szCs w:val="24"/>
        </w:rPr>
        <w:t>nrf2</w:t>
      </w:r>
      <w:r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sod</w:t>
      </w:r>
      <w:r w:rsidRPr="00424D13">
        <w:rPr>
          <w:rFonts w:ascii="Times New Roman" w:hAnsi="Times New Roman" w:cs="Times New Roman"/>
          <w:sz w:val="24"/>
          <w:szCs w:val="24"/>
        </w:rPr>
        <w:t xml:space="preserve">, </w:t>
      </w:r>
      <w:proofErr w:type="spellStart"/>
      <w:r w:rsidRPr="00424D13">
        <w:rPr>
          <w:rFonts w:ascii="Times New Roman" w:hAnsi="Times New Roman" w:cs="Times New Roman"/>
          <w:i/>
          <w:iCs/>
          <w:sz w:val="24"/>
          <w:szCs w:val="24"/>
        </w:rPr>
        <w:t>gpx</w:t>
      </w:r>
      <w:proofErr w:type="spellEnd"/>
      <w:r w:rsidRPr="00424D13">
        <w:rPr>
          <w:rFonts w:ascii="Times New Roman" w:hAnsi="Times New Roman" w:cs="Times New Roman"/>
          <w:sz w:val="24"/>
          <w:szCs w:val="24"/>
        </w:rPr>
        <w:t>).</w:t>
      </w:r>
    </w:p>
    <w:p w14:paraId="6C1117A7"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For instance, transcriptome analyses in salmon and sea bream have confirmed that EPA/DHA supplementation modulates the expression of hundreds of differentially expressed genes (DEGs), many of which cluster in lipid metabolism and immune-related pathways (Massaro et al., 2007).</w:t>
      </w:r>
    </w:p>
    <w:p w14:paraId="3896EFD1"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 xml:space="preserve">5.7 Cross-talk Between Nutritional and Immune </w:t>
      </w:r>
      <w:proofErr w:type="spellStart"/>
      <w:r w:rsidRPr="00424D13">
        <w:rPr>
          <w:rFonts w:ascii="Times New Roman" w:hAnsi="Times New Roman" w:cs="Times New Roman"/>
          <w:b/>
          <w:bCs/>
          <w:sz w:val="24"/>
          <w:szCs w:val="24"/>
        </w:rPr>
        <w:t>Signaling</w:t>
      </w:r>
      <w:proofErr w:type="spellEnd"/>
    </w:p>
    <w:p w14:paraId="117B018A"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EPA and DHA occupy a strategic nexus between metabolism and immunity. Their regulatory role spans both:</w:t>
      </w:r>
    </w:p>
    <w:p w14:paraId="36F6D217" w14:textId="77777777" w:rsidR="00424D13" w:rsidRPr="00424D13" w:rsidRDefault="00424D13" w:rsidP="002859E7">
      <w:pPr>
        <w:numPr>
          <w:ilvl w:val="0"/>
          <w:numId w:val="74"/>
        </w:numPr>
        <w:jc w:val="both"/>
        <w:rPr>
          <w:rFonts w:ascii="Times New Roman" w:hAnsi="Times New Roman" w:cs="Times New Roman"/>
          <w:sz w:val="24"/>
          <w:szCs w:val="24"/>
        </w:rPr>
      </w:pPr>
      <w:r w:rsidRPr="004F13FB">
        <w:rPr>
          <w:rFonts w:ascii="Times New Roman" w:hAnsi="Times New Roman" w:cs="Times New Roman"/>
          <w:sz w:val="24"/>
          <w:szCs w:val="24"/>
        </w:rPr>
        <w:t>Metabolic adaptation</w:t>
      </w:r>
      <w:r w:rsidRPr="00424D13">
        <w:rPr>
          <w:rFonts w:ascii="Times New Roman" w:hAnsi="Times New Roman" w:cs="Times New Roman"/>
          <w:sz w:val="24"/>
          <w:szCs w:val="24"/>
        </w:rPr>
        <w:t>, by coordinating energy utilization and lipid storage,</w:t>
      </w:r>
    </w:p>
    <w:p w14:paraId="35E696B8" w14:textId="77777777" w:rsidR="00424D13" w:rsidRPr="00424D13" w:rsidRDefault="00424D13" w:rsidP="002859E7">
      <w:pPr>
        <w:numPr>
          <w:ilvl w:val="0"/>
          <w:numId w:val="74"/>
        </w:numPr>
        <w:jc w:val="both"/>
        <w:rPr>
          <w:rFonts w:ascii="Times New Roman" w:hAnsi="Times New Roman" w:cs="Times New Roman"/>
          <w:sz w:val="24"/>
          <w:szCs w:val="24"/>
        </w:rPr>
      </w:pPr>
      <w:r w:rsidRPr="004F13FB">
        <w:rPr>
          <w:rFonts w:ascii="Times New Roman" w:hAnsi="Times New Roman" w:cs="Times New Roman"/>
          <w:sz w:val="24"/>
          <w:szCs w:val="24"/>
        </w:rPr>
        <w:t>Immune surveillance,</w:t>
      </w:r>
      <w:r w:rsidRPr="00424D13">
        <w:rPr>
          <w:rFonts w:ascii="Times New Roman" w:hAnsi="Times New Roman" w:cs="Times New Roman"/>
          <w:sz w:val="24"/>
          <w:szCs w:val="24"/>
        </w:rPr>
        <w:t xml:space="preserve"> by modulating cytokine production, leukocyte activity, and barrier integrity.</w:t>
      </w:r>
    </w:p>
    <w:p w14:paraId="6A30ECEE" w14:textId="77777777" w:rsidR="00424D13" w:rsidRPr="004F13FB"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This dual functionality makes them critical in contexts where fish face </w:t>
      </w:r>
      <w:r w:rsidRPr="004F13FB">
        <w:rPr>
          <w:rFonts w:ascii="Times New Roman" w:hAnsi="Times New Roman" w:cs="Times New Roman"/>
          <w:sz w:val="24"/>
          <w:szCs w:val="24"/>
        </w:rPr>
        <w:t>nutritional stress, immune challenge, or rapid developmental transitions.</w:t>
      </w:r>
    </w:p>
    <w:p w14:paraId="43516BFF"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5.8 Conclusion</w:t>
      </w:r>
    </w:p>
    <w:p w14:paraId="25A8EF2E"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EPA and DHA exert their gene regulatory effects through multiple, intersecting molecular pathways, including:</w:t>
      </w:r>
    </w:p>
    <w:p w14:paraId="5CEC6D82" w14:textId="77777777" w:rsidR="00424D13" w:rsidRPr="00424D13" w:rsidRDefault="00424D13" w:rsidP="002859E7">
      <w:pPr>
        <w:numPr>
          <w:ilvl w:val="0"/>
          <w:numId w:val="75"/>
        </w:numPr>
        <w:jc w:val="both"/>
        <w:rPr>
          <w:rFonts w:ascii="Times New Roman" w:hAnsi="Times New Roman" w:cs="Times New Roman"/>
          <w:sz w:val="24"/>
          <w:szCs w:val="24"/>
        </w:rPr>
      </w:pPr>
      <w:r w:rsidRPr="00424D13">
        <w:rPr>
          <w:rFonts w:ascii="Times New Roman" w:hAnsi="Times New Roman" w:cs="Times New Roman"/>
          <w:sz w:val="24"/>
          <w:szCs w:val="24"/>
        </w:rPr>
        <w:t>Activation of nuclear receptors (e.g., PPARs),</w:t>
      </w:r>
    </w:p>
    <w:p w14:paraId="7531FE19" w14:textId="77777777" w:rsidR="00424D13" w:rsidRPr="00424D13" w:rsidRDefault="00424D13" w:rsidP="002859E7">
      <w:pPr>
        <w:numPr>
          <w:ilvl w:val="0"/>
          <w:numId w:val="75"/>
        </w:numPr>
        <w:jc w:val="both"/>
        <w:rPr>
          <w:rFonts w:ascii="Times New Roman" w:hAnsi="Times New Roman" w:cs="Times New Roman"/>
          <w:sz w:val="24"/>
          <w:szCs w:val="24"/>
        </w:rPr>
      </w:pPr>
      <w:r w:rsidRPr="00424D13">
        <w:rPr>
          <w:rFonts w:ascii="Times New Roman" w:hAnsi="Times New Roman" w:cs="Times New Roman"/>
          <w:sz w:val="24"/>
          <w:szCs w:val="24"/>
        </w:rPr>
        <w:t xml:space="preserve">Suppression of inflammatory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xml:space="preserve"> (e.g., NF-</w:t>
      </w:r>
      <w:proofErr w:type="spellStart"/>
      <w:r w:rsidRPr="00424D13">
        <w:rPr>
          <w:rFonts w:ascii="Times New Roman" w:hAnsi="Times New Roman" w:cs="Times New Roman"/>
          <w:sz w:val="24"/>
          <w:szCs w:val="24"/>
        </w:rPr>
        <w:t>κB</w:t>
      </w:r>
      <w:proofErr w:type="spellEnd"/>
      <w:r w:rsidRPr="00424D13">
        <w:rPr>
          <w:rFonts w:ascii="Times New Roman" w:hAnsi="Times New Roman" w:cs="Times New Roman"/>
          <w:sz w:val="24"/>
          <w:szCs w:val="24"/>
        </w:rPr>
        <w:t>),</w:t>
      </w:r>
    </w:p>
    <w:p w14:paraId="19EDF82D" w14:textId="77777777" w:rsidR="00424D13" w:rsidRPr="00424D13" w:rsidRDefault="00424D13" w:rsidP="002859E7">
      <w:pPr>
        <w:numPr>
          <w:ilvl w:val="0"/>
          <w:numId w:val="75"/>
        </w:numPr>
        <w:jc w:val="both"/>
        <w:rPr>
          <w:rFonts w:ascii="Times New Roman" w:hAnsi="Times New Roman" w:cs="Times New Roman"/>
          <w:sz w:val="24"/>
          <w:szCs w:val="24"/>
        </w:rPr>
      </w:pPr>
      <w:proofErr w:type="spellStart"/>
      <w:r w:rsidRPr="00424D13">
        <w:rPr>
          <w:rFonts w:ascii="Times New Roman" w:hAnsi="Times New Roman" w:cs="Times New Roman"/>
          <w:sz w:val="24"/>
          <w:szCs w:val="24"/>
        </w:rPr>
        <w:t>Remodeling</w:t>
      </w:r>
      <w:proofErr w:type="spellEnd"/>
      <w:r w:rsidRPr="00424D13">
        <w:rPr>
          <w:rFonts w:ascii="Times New Roman" w:hAnsi="Times New Roman" w:cs="Times New Roman"/>
          <w:sz w:val="24"/>
          <w:szCs w:val="24"/>
        </w:rPr>
        <w:t xml:space="preserve"> of membrane microdomains (lipid rafts),</w:t>
      </w:r>
    </w:p>
    <w:p w14:paraId="595689D2" w14:textId="77777777" w:rsidR="00424D13" w:rsidRPr="00424D13" w:rsidRDefault="00424D13" w:rsidP="002859E7">
      <w:pPr>
        <w:numPr>
          <w:ilvl w:val="0"/>
          <w:numId w:val="75"/>
        </w:numPr>
        <w:jc w:val="both"/>
        <w:rPr>
          <w:rFonts w:ascii="Times New Roman" w:hAnsi="Times New Roman" w:cs="Times New Roman"/>
          <w:sz w:val="24"/>
          <w:szCs w:val="24"/>
        </w:rPr>
      </w:pPr>
      <w:r w:rsidRPr="00424D13">
        <w:rPr>
          <w:rFonts w:ascii="Times New Roman" w:hAnsi="Times New Roman" w:cs="Times New Roman"/>
          <w:sz w:val="24"/>
          <w:szCs w:val="24"/>
        </w:rPr>
        <w:t>Epigenetic modification of key genes.</w:t>
      </w:r>
    </w:p>
    <w:p w14:paraId="67F23552" w14:textId="38D343B3"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These actions translate into improved metabolic performance, reduced inflammatory stress, and </w:t>
      </w:r>
      <w:r w:rsidR="00ED0C41">
        <w:rPr>
          <w:rFonts w:ascii="Times New Roman" w:hAnsi="Times New Roman" w:cs="Times New Roman"/>
          <w:sz w:val="24"/>
          <w:szCs w:val="24"/>
        </w:rPr>
        <w:t>improved aquaculture species' growth and health outcomes</w:t>
      </w:r>
      <w:r w:rsidRPr="00424D13">
        <w:rPr>
          <w:rFonts w:ascii="Times New Roman" w:hAnsi="Times New Roman" w:cs="Times New Roman"/>
          <w:sz w:val="24"/>
          <w:szCs w:val="24"/>
        </w:rPr>
        <w:t xml:space="preserve">. As such, </w:t>
      </w:r>
      <w:r w:rsidR="00ED0C41">
        <w:rPr>
          <w:rFonts w:ascii="Times New Roman" w:hAnsi="Times New Roman" w:cs="Times New Roman"/>
          <w:sz w:val="24"/>
          <w:szCs w:val="24"/>
        </w:rPr>
        <w:t>including</w:t>
      </w:r>
      <w:r w:rsidRPr="00424D13">
        <w:rPr>
          <w:rFonts w:ascii="Times New Roman" w:hAnsi="Times New Roman" w:cs="Times New Roman"/>
          <w:sz w:val="24"/>
          <w:szCs w:val="24"/>
        </w:rPr>
        <w:t xml:space="preserve"> n-3 LC-PUFAs in fish diets remains a cornerstone of nutrigenomic strategies aimed at optimizing gene expression for enhanced aquaculture productivity.</w:t>
      </w:r>
    </w:p>
    <w:p w14:paraId="7E0CC831" w14:textId="77777777" w:rsidR="0022275E" w:rsidRDefault="0022275E" w:rsidP="00424D13">
      <w:pPr>
        <w:rPr>
          <w:rFonts w:ascii="Times New Roman" w:hAnsi="Times New Roman" w:cs="Times New Roman"/>
          <w:sz w:val="24"/>
          <w:szCs w:val="24"/>
        </w:rPr>
      </w:pPr>
    </w:p>
    <w:p w14:paraId="28DC5703"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 Differential Gene Expression Analysis as a Tool to Dissect Diet-Driven Genetic Responses</w:t>
      </w:r>
    </w:p>
    <w:p w14:paraId="2802C7DD"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6.1 Introduction</w:t>
      </w:r>
    </w:p>
    <w:p w14:paraId="0DBA1E7D" w14:textId="6CAD4D64"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The advent of high-throughput sequencing technologies has revolutionized our understanding of diet-induced molecular responses in aquatic species. Among the most informative </w:t>
      </w:r>
      <w:r w:rsidRPr="00424D13">
        <w:rPr>
          <w:rFonts w:ascii="Times New Roman" w:hAnsi="Times New Roman" w:cs="Times New Roman"/>
          <w:sz w:val="24"/>
          <w:szCs w:val="24"/>
        </w:rPr>
        <w:lastRenderedPageBreak/>
        <w:t xml:space="preserve">approaches is </w:t>
      </w:r>
      <w:r w:rsidRPr="004F13FB">
        <w:rPr>
          <w:rFonts w:ascii="Times New Roman" w:hAnsi="Times New Roman" w:cs="Times New Roman"/>
          <w:sz w:val="24"/>
          <w:szCs w:val="24"/>
        </w:rPr>
        <w:t>Differential Gene Expression (DGE) analysis</w:t>
      </w:r>
      <w:r w:rsidRPr="00424D13">
        <w:rPr>
          <w:rFonts w:ascii="Times New Roman" w:hAnsi="Times New Roman" w:cs="Times New Roman"/>
          <w:sz w:val="24"/>
          <w:szCs w:val="24"/>
        </w:rPr>
        <w:t xml:space="preserve">, which quantifies changes in mRNA levels across different dietary treatments to identify nutritionally responsive genes and pathways. This methodology plays a pivotal role in nutrigenomics, allowing researchers to detect molecular biomarkers of dietary efficacy, tolerance, and physiological adaptation, especially in response to lipid composition changes such as </w:t>
      </w:r>
      <w:r w:rsidR="00ED0C41">
        <w:rPr>
          <w:rFonts w:ascii="Times New Roman" w:hAnsi="Times New Roman" w:cs="Times New Roman"/>
          <w:sz w:val="24"/>
          <w:szCs w:val="24"/>
        </w:rPr>
        <w:t>replacing</w:t>
      </w:r>
      <w:r w:rsidRPr="00424D13">
        <w:rPr>
          <w:rFonts w:ascii="Times New Roman" w:hAnsi="Times New Roman" w:cs="Times New Roman"/>
          <w:sz w:val="24"/>
          <w:szCs w:val="24"/>
        </w:rPr>
        <w:t xml:space="preserve"> fish oil with vegetable oils.</w:t>
      </w:r>
    </w:p>
    <w:p w14:paraId="3830538A" w14:textId="527C0CB9"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This section discusses how DGE tools are applied in aquaculture research to assess the impact of lipid nutrition on gene expression profiles, </w:t>
      </w:r>
      <w:r w:rsidR="00ED0C41">
        <w:rPr>
          <w:rFonts w:ascii="Times New Roman" w:hAnsi="Times New Roman" w:cs="Times New Roman"/>
          <w:sz w:val="24"/>
          <w:szCs w:val="24"/>
        </w:rPr>
        <w:t>emphasising</w:t>
      </w:r>
      <w:r w:rsidRPr="00424D13">
        <w:rPr>
          <w:rFonts w:ascii="Times New Roman" w:hAnsi="Times New Roman" w:cs="Times New Roman"/>
          <w:sz w:val="24"/>
          <w:szCs w:val="24"/>
        </w:rPr>
        <w:t xml:space="preserve"> methodological frameworks, bioinformatic interpretation, and biological significance.</w:t>
      </w:r>
    </w:p>
    <w:p w14:paraId="25DC5813"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6.2 Principles of Differential Gene Expression Analysis</w:t>
      </w:r>
    </w:p>
    <w:p w14:paraId="112B9863"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DGE analysis aims to identify genes whose expression levels differ significantly between two or more conditions—such as fish fed diets with high fish oil versus those with vegetable oil.</w:t>
      </w:r>
    </w:p>
    <w:p w14:paraId="5081CC61"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The standard workflow includes:</w:t>
      </w:r>
    </w:p>
    <w:p w14:paraId="1E8A8AD8" w14:textId="77777777" w:rsidR="00424D13" w:rsidRPr="004F13FB" w:rsidRDefault="00424D13" w:rsidP="002859E7">
      <w:pPr>
        <w:numPr>
          <w:ilvl w:val="0"/>
          <w:numId w:val="76"/>
        </w:numPr>
        <w:jc w:val="both"/>
        <w:rPr>
          <w:rFonts w:ascii="Times New Roman" w:hAnsi="Times New Roman" w:cs="Times New Roman"/>
          <w:sz w:val="24"/>
          <w:szCs w:val="24"/>
        </w:rPr>
      </w:pPr>
      <w:r w:rsidRPr="004F13FB">
        <w:rPr>
          <w:rFonts w:ascii="Times New Roman" w:hAnsi="Times New Roman" w:cs="Times New Roman"/>
          <w:sz w:val="24"/>
          <w:szCs w:val="24"/>
        </w:rPr>
        <w:t>RNA extraction from target tissues (e.g., liver, intestine, muscle, spleen);</w:t>
      </w:r>
    </w:p>
    <w:p w14:paraId="43FD3FA2" w14:textId="77777777" w:rsidR="00424D13" w:rsidRPr="004F13FB" w:rsidRDefault="00424D13" w:rsidP="002859E7">
      <w:pPr>
        <w:numPr>
          <w:ilvl w:val="0"/>
          <w:numId w:val="76"/>
        </w:numPr>
        <w:jc w:val="both"/>
        <w:rPr>
          <w:rFonts w:ascii="Times New Roman" w:hAnsi="Times New Roman" w:cs="Times New Roman"/>
          <w:sz w:val="24"/>
          <w:szCs w:val="24"/>
        </w:rPr>
      </w:pPr>
      <w:r w:rsidRPr="004F13FB">
        <w:rPr>
          <w:rFonts w:ascii="Times New Roman" w:hAnsi="Times New Roman" w:cs="Times New Roman"/>
          <w:sz w:val="24"/>
          <w:szCs w:val="24"/>
        </w:rPr>
        <w:t>cDNA library preparation and sequencing (typically RNA-</w:t>
      </w:r>
      <w:proofErr w:type="spellStart"/>
      <w:r w:rsidRPr="004F13FB">
        <w:rPr>
          <w:rFonts w:ascii="Times New Roman" w:hAnsi="Times New Roman" w:cs="Times New Roman"/>
          <w:sz w:val="24"/>
          <w:szCs w:val="24"/>
        </w:rPr>
        <w:t>Seq</w:t>
      </w:r>
      <w:proofErr w:type="spellEnd"/>
      <w:r w:rsidRPr="004F13FB">
        <w:rPr>
          <w:rFonts w:ascii="Times New Roman" w:hAnsi="Times New Roman" w:cs="Times New Roman"/>
          <w:sz w:val="24"/>
          <w:szCs w:val="24"/>
        </w:rPr>
        <w:t xml:space="preserve"> using Illumina platforms);</w:t>
      </w:r>
    </w:p>
    <w:p w14:paraId="657F0869" w14:textId="77777777" w:rsidR="00424D13" w:rsidRPr="004F13FB" w:rsidRDefault="00424D13" w:rsidP="002859E7">
      <w:pPr>
        <w:numPr>
          <w:ilvl w:val="0"/>
          <w:numId w:val="76"/>
        </w:numPr>
        <w:jc w:val="both"/>
        <w:rPr>
          <w:rFonts w:ascii="Times New Roman" w:hAnsi="Times New Roman" w:cs="Times New Roman"/>
          <w:sz w:val="24"/>
          <w:szCs w:val="24"/>
        </w:rPr>
      </w:pPr>
      <w:r w:rsidRPr="004F13FB">
        <w:rPr>
          <w:rFonts w:ascii="Times New Roman" w:hAnsi="Times New Roman" w:cs="Times New Roman"/>
          <w:sz w:val="24"/>
          <w:szCs w:val="24"/>
        </w:rPr>
        <w:t>Read alignment to a reference genome or transcriptome (e.g., using HISAT2 or STAR);</w:t>
      </w:r>
    </w:p>
    <w:p w14:paraId="557286D3" w14:textId="77777777" w:rsidR="00424D13" w:rsidRPr="004F13FB" w:rsidRDefault="00424D13" w:rsidP="002859E7">
      <w:pPr>
        <w:numPr>
          <w:ilvl w:val="0"/>
          <w:numId w:val="76"/>
        </w:numPr>
        <w:jc w:val="both"/>
        <w:rPr>
          <w:rFonts w:ascii="Times New Roman" w:hAnsi="Times New Roman" w:cs="Times New Roman"/>
          <w:sz w:val="24"/>
          <w:szCs w:val="24"/>
        </w:rPr>
      </w:pPr>
      <w:r w:rsidRPr="004F13FB">
        <w:rPr>
          <w:rFonts w:ascii="Times New Roman" w:hAnsi="Times New Roman" w:cs="Times New Roman"/>
          <w:sz w:val="24"/>
          <w:szCs w:val="24"/>
        </w:rPr>
        <w:t xml:space="preserve">Quantification of gene expression (e.g., using </w:t>
      </w:r>
      <w:proofErr w:type="spellStart"/>
      <w:r w:rsidRPr="004F13FB">
        <w:rPr>
          <w:rFonts w:ascii="Times New Roman" w:hAnsi="Times New Roman" w:cs="Times New Roman"/>
          <w:sz w:val="24"/>
          <w:szCs w:val="24"/>
        </w:rPr>
        <w:t>featureCounts</w:t>
      </w:r>
      <w:proofErr w:type="spellEnd"/>
      <w:r w:rsidRPr="004F13FB">
        <w:rPr>
          <w:rFonts w:ascii="Times New Roman" w:hAnsi="Times New Roman" w:cs="Times New Roman"/>
          <w:sz w:val="24"/>
          <w:szCs w:val="24"/>
        </w:rPr>
        <w:t xml:space="preserve"> or </w:t>
      </w:r>
      <w:proofErr w:type="spellStart"/>
      <w:r w:rsidRPr="004F13FB">
        <w:rPr>
          <w:rFonts w:ascii="Times New Roman" w:hAnsi="Times New Roman" w:cs="Times New Roman"/>
          <w:sz w:val="24"/>
          <w:szCs w:val="24"/>
        </w:rPr>
        <w:t>HTSeq</w:t>
      </w:r>
      <w:proofErr w:type="spellEnd"/>
      <w:r w:rsidRPr="004F13FB">
        <w:rPr>
          <w:rFonts w:ascii="Times New Roman" w:hAnsi="Times New Roman" w:cs="Times New Roman"/>
          <w:sz w:val="24"/>
          <w:szCs w:val="24"/>
        </w:rPr>
        <w:t>);</w:t>
      </w:r>
    </w:p>
    <w:p w14:paraId="25AB2EF6" w14:textId="77777777" w:rsidR="00424D13" w:rsidRPr="004F13FB" w:rsidRDefault="00424D13" w:rsidP="002859E7">
      <w:pPr>
        <w:numPr>
          <w:ilvl w:val="0"/>
          <w:numId w:val="76"/>
        </w:numPr>
        <w:jc w:val="both"/>
        <w:rPr>
          <w:rFonts w:ascii="Times New Roman" w:hAnsi="Times New Roman" w:cs="Times New Roman"/>
          <w:sz w:val="24"/>
          <w:szCs w:val="24"/>
        </w:rPr>
      </w:pPr>
      <w:r w:rsidRPr="004F13FB">
        <w:rPr>
          <w:rFonts w:ascii="Times New Roman" w:hAnsi="Times New Roman" w:cs="Times New Roman"/>
          <w:sz w:val="24"/>
          <w:szCs w:val="24"/>
        </w:rPr>
        <w:t xml:space="preserve">Statistical testing (e.g., DESeq2, </w:t>
      </w:r>
      <w:proofErr w:type="spellStart"/>
      <w:r w:rsidRPr="004F13FB">
        <w:rPr>
          <w:rFonts w:ascii="Times New Roman" w:hAnsi="Times New Roman" w:cs="Times New Roman"/>
          <w:sz w:val="24"/>
          <w:szCs w:val="24"/>
        </w:rPr>
        <w:t>edgeR</w:t>
      </w:r>
      <w:proofErr w:type="spellEnd"/>
      <w:r w:rsidRPr="004F13FB">
        <w:rPr>
          <w:rFonts w:ascii="Times New Roman" w:hAnsi="Times New Roman" w:cs="Times New Roman"/>
          <w:sz w:val="24"/>
          <w:szCs w:val="24"/>
        </w:rPr>
        <w:t xml:space="preserve">, </w:t>
      </w:r>
      <w:proofErr w:type="spellStart"/>
      <w:r w:rsidRPr="004F13FB">
        <w:rPr>
          <w:rFonts w:ascii="Times New Roman" w:hAnsi="Times New Roman" w:cs="Times New Roman"/>
          <w:sz w:val="24"/>
          <w:szCs w:val="24"/>
        </w:rPr>
        <w:t>limma</w:t>
      </w:r>
      <w:proofErr w:type="spellEnd"/>
      <w:r w:rsidRPr="004F13FB">
        <w:rPr>
          <w:rFonts w:ascii="Times New Roman" w:hAnsi="Times New Roman" w:cs="Times New Roman"/>
          <w:sz w:val="24"/>
          <w:szCs w:val="24"/>
        </w:rPr>
        <w:t>) to detect significantly differentially expressed genes (DEGs);</w:t>
      </w:r>
    </w:p>
    <w:p w14:paraId="333552D5" w14:textId="77777777" w:rsidR="00424D13" w:rsidRPr="00424D13" w:rsidRDefault="00424D13" w:rsidP="002859E7">
      <w:pPr>
        <w:numPr>
          <w:ilvl w:val="0"/>
          <w:numId w:val="76"/>
        </w:numPr>
        <w:jc w:val="both"/>
        <w:rPr>
          <w:rFonts w:ascii="Times New Roman" w:hAnsi="Times New Roman" w:cs="Times New Roman"/>
          <w:sz w:val="24"/>
          <w:szCs w:val="24"/>
        </w:rPr>
      </w:pPr>
      <w:r w:rsidRPr="004F13FB">
        <w:rPr>
          <w:rFonts w:ascii="Times New Roman" w:hAnsi="Times New Roman" w:cs="Times New Roman"/>
          <w:sz w:val="24"/>
          <w:szCs w:val="24"/>
        </w:rPr>
        <w:t>Functional annotation and pathway enrichment</w:t>
      </w:r>
      <w:r w:rsidRPr="00424D13">
        <w:rPr>
          <w:rFonts w:ascii="Times New Roman" w:hAnsi="Times New Roman" w:cs="Times New Roman"/>
          <w:sz w:val="24"/>
          <w:szCs w:val="24"/>
        </w:rPr>
        <w:t xml:space="preserve"> (e.g., using DAVID, KEGG, or Gene Ontology tools).</w:t>
      </w:r>
    </w:p>
    <w:p w14:paraId="1FB78973"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DEGs are often filtered using criteria such as |</w:t>
      </w:r>
      <w:proofErr w:type="spellStart"/>
      <w:r w:rsidRPr="00424D13">
        <w:rPr>
          <w:rFonts w:ascii="Times New Roman" w:hAnsi="Times New Roman" w:cs="Times New Roman"/>
          <w:sz w:val="24"/>
          <w:szCs w:val="24"/>
        </w:rPr>
        <w:t>log₂FoldChange</w:t>
      </w:r>
      <w:proofErr w:type="spellEnd"/>
      <w:r w:rsidRPr="00424D13">
        <w:rPr>
          <w:rFonts w:ascii="Times New Roman" w:hAnsi="Times New Roman" w:cs="Times New Roman"/>
          <w:sz w:val="24"/>
          <w:szCs w:val="24"/>
        </w:rPr>
        <w:t>| &gt; 1 and adjusted p-value &lt; 0.05.</w:t>
      </w:r>
    </w:p>
    <w:p w14:paraId="094A7E44"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6.3 Applications in Lipid Nutrition Studies</w:t>
      </w:r>
    </w:p>
    <w:p w14:paraId="09DAA816"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In the context of lipid nutrition, DGE analysis allows the identification of genes and pathways affected by:</w:t>
      </w:r>
    </w:p>
    <w:p w14:paraId="246EFC02" w14:textId="77777777" w:rsidR="00424D13" w:rsidRPr="004F13FB" w:rsidRDefault="00424D13" w:rsidP="002859E7">
      <w:pPr>
        <w:numPr>
          <w:ilvl w:val="0"/>
          <w:numId w:val="77"/>
        </w:numPr>
        <w:jc w:val="both"/>
        <w:rPr>
          <w:rFonts w:ascii="Times New Roman" w:hAnsi="Times New Roman" w:cs="Times New Roman"/>
          <w:sz w:val="24"/>
          <w:szCs w:val="24"/>
        </w:rPr>
      </w:pPr>
      <w:r w:rsidRPr="004F13FB">
        <w:rPr>
          <w:rFonts w:ascii="Times New Roman" w:hAnsi="Times New Roman" w:cs="Times New Roman"/>
          <w:sz w:val="24"/>
          <w:szCs w:val="24"/>
        </w:rPr>
        <w:t>Changes in dietary PUFA content (e.g., fish oil vs. soybean oil),</w:t>
      </w:r>
    </w:p>
    <w:p w14:paraId="50C68C0D" w14:textId="77777777" w:rsidR="00424D13" w:rsidRPr="004F13FB" w:rsidRDefault="00424D13" w:rsidP="002859E7">
      <w:pPr>
        <w:numPr>
          <w:ilvl w:val="0"/>
          <w:numId w:val="77"/>
        </w:numPr>
        <w:jc w:val="both"/>
        <w:rPr>
          <w:rFonts w:ascii="Times New Roman" w:hAnsi="Times New Roman" w:cs="Times New Roman"/>
          <w:sz w:val="24"/>
          <w:szCs w:val="24"/>
        </w:rPr>
      </w:pPr>
      <w:r w:rsidRPr="004F13FB">
        <w:rPr>
          <w:rFonts w:ascii="Times New Roman" w:hAnsi="Times New Roman" w:cs="Times New Roman"/>
          <w:sz w:val="24"/>
          <w:szCs w:val="24"/>
        </w:rPr>
        <w:t>DHA and EPA supplementation,</w:t>
      </w:r>
    </w:p>
    <w:p w14:paraId="6BF7B8D2" w14:textId="77777777" w:rsidR="00424D13" w:rsidRPr="004F13FB" w:rsidRDefault="00424D13" w:rsidP="002859E7">
      <w:pPr>
        <w:numPr>
          <w:ilvl w:val="0"/>
          <w:numId w:val="77"/>
        </w:numPr>
        <w:jc w:val="both"/>
        <w:rPr>
          <w:rFonts w:ascii="Times New Roman" w:hAnsi="Times New Roman" w:cs="Times New Roman"/>
          <w:sz w:val="24"/>
          <w:szCs w:val="24"/>
        </w:rPr>
      </w:pPr>
      <w:r w:rsidRPr="004F13FB">
        <w:rPr>
          <w:rFonts w:ascii="Times New Roman" w:hAnsi="Times New Roman" w:cs="Times New Roman"/>
          <w:sz w:val="24"/>
          <w:szCs w:val="24"/>
        </w:rPr>
        <w:t>Fatty acid oxidation vs. synthesis balance,</w:t>
      </w:r>
    </w:p>
    <w:p w14:paraId="197A31EC" w14:textId="77777777" w:rsidR="00424D13" w:rsidRPr="00424D13" w:rsidRDefault="00424D13" w:rsidP="002859E7">
      <w:pPr>
        <w:numPr>
          <w:ilvl w:val="0"/>
          <w:numId w:val="77"/>
        </w:numPr>
        <w:jc w:val="both"/>
        <w:rPr>
          <w:rFonts w:ascii="Times New Roman" w:hAnsi="Times New Roman" w:cs="Times New Roman"/>
          <w:sz w:val="24"/>
          <w:szCs w:val="24"/>
        </w:rPr>
      </w:pPr>
      <w:r w:rsidRPr="004F13FB">
        <w:rPr>
          <w:rFonts w:ascii="Times New Roman" w:hAnsi="Times New Roman" w:cs="Times New Roman"/>
          <w:sz w:val="24"/>
          <w:szCs w:val="24"/>
        </w:rPr>
        <w:t>Nutrient-immune interactions</w:t>
      </w:r>
      <w:r w:rsidRPr="00424D13">
        <w:rPr>
          <w:rFonts w:ascii="Times New Roman" w:hAnsi="Times New Roman" w:cs="Times New Roman"/>
          <w:sz w:val="24"/>
          <w:szCs w:val="24"/>
        </w:rPr>
        <w:t xml:space="preserve"> under stress or infection.</w:t>
      </w:r>
    </w:p>
    <w:p w14:paraId="7FD9F848"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Typical DGE studies in aquaculture have revealed:</w:t>
      </w:r>
    </w:p>
    <w:p w14:paraId="6816E248" w14:textId="77777777" w:rsidR="00424D13" w:rsidRPr="004F13FB" w:rsidRDefault="00424D13" w:rsidP="002859E7">
      <w:pPr>
        <w:numPr>
          <w:ilvl w:val="0"/>
          <w:numId w:val="78"/>
        </w:numPr>
        <w:jc w:val="both"/>
        <w:rPr>
          <w:rFonts w:ascii="Times New Roman" w:hAnsi="Times New Roman" w:cs="Times New Roman"/>
          <w:sz w:val="24"/>
          <w:szCs w:val="24"/>
        </w:rPr>
      </w:pPr>
      <w:r w:rsidRPr="004F13FB">
        <w:rPr>
          <w:rFonts w:ascii="Times New Roman" w:hAnsi="Times New Roman" w:cs="Times New Roman"/>
          <w:sz w:val="24"/>
          <w:szCs w:val="24"/>
        </w:rPr>
        <w:t>Upregulation of lipid metabolism genes (</w:t>
      </w:r>
      <w:r w:rsidRPr="004F13FB">
        <w:rPr>
          <w:rFonts w:ascii="Times New Roman" w:hAnsi="Times New Roman" w:cs="Times New Roman"/>
          <w:i/>
          <w:iCs/>
          <w:sz w:val="24"/>
          <w:szCs w:val="24"/>
        </w:rPr>
        <w:t>fads2</w:t>
      </w:r>
      <w:r w:rsidRPr="004F13FB">
        <w:rPr>
          <w:rFonts w:ascii="Times New Roman" w:hAnsi="Times New Roman" w:cs="Times New Roman"/>
          <w:sz w:val="24"/>
          <w:szCs w:val="24"/>
        </w:rPr>
        <w:t xml:space="preserve">, </w:t>
      </w:r>
      <w:r w:rsidRPr="004F13FB">
        <w:rPr>
          <w:rFonts w:ascii="Times New Roman" w:hAnsi="Times New Roman" w:cs="Times New Roman"/>
          <w:i/>
          <w:iCs/>
          <w:sz w:val="24"/>
          <w:szCs w:val="24"/>
        </w:rPr>
        <w:t>elovl5</w:t>
      </w:r>
      <w:r w:rsidRPr="004F13FB">
        <w:rPr>
          <w:rFonts w:ascii="Times New Roman" w:hAnsi="Times New Roman" w:cs="Times New Roman"/>
          <w:sz w:val="24"/>
          <w:szCs w:val="24"/>
        </w:rPr>
        <w:t xml:space="preserve">, </w:t>
      </w:r>
      <w:proofErr w:type="spellStart"/>
      <w:r w:rsidRPr="004F13FB">
        <w:rPr>
          <w:rFonts w:ascii="Times New Roman" w:hAnsi="Times New Roman" w:cs="Times New Roman"/>
          <w:i/>
          <w:iCs/>
          <w:sz w:val="24"/>
          <w:szCs w:val="24"/>
        </w:rPr>
        <w:t>ppar</w:t>
      </w:r>
      <w:proofErr w:type="spellEnd"/>
      <w:r w:rsidRPr="004F13FB">
        <w:rPr>
          <w:rFonts w:ascii="Times New Roman" w:hAnsi="Times New Roman" w:cs="Times New Roman"/>
          <w:i/>
          <w:iCs/>
          <w:sz w:val="24"/>
          <w:szCs w:val="24"/>
        </w:rPr>
        <w:t>α</w:t>
      </w:r>
      <w:r w:rsidRPr="004F13FB">
        <w:rPr>
          <w:rFonts w:ascii="Times New Roman" w:hAnsi="Times New Roman" w:cs="Times New Roman"/>
          <w:sz w:val="24"/>
          <w:szCs w:val="24"/>
        </w:rPr>
        <w:t>) under vegetable oil diets;</w:t>
      </w:r>
    </w:p>
    <w:p w14:paraId="50F3D55F" w14:textId="77777777" w:rsidR="00424D13" w:rsidRPr="004F13FB" w:rsidRDefault="00424D13" w:rsidP="002859E7">
      <w:pPr>
        <w:numPr>
          <w:ilvl w:val="0"/>
          <w:numId w:val="78"/>
        </w:numPr>
        <w:jc w:val="both"/>
        <w:rPr>
          <w:rFonts w:ascii="Times New Roman" w:hAnsi="Times New Roman" w:cs="Times New Roman"/>
          <w:sz w:val="24"/>
          <w:szCs w:val="24"/>
        </w:rPr>
      </w:pPr>
      <w:r w:rsidRPr="004F13FB">
        <w:rPr>
          <w:rFonts w:ascii="Times New Roman" w:hAnsi="Times New Roman" w:cs="Times New Roman"/>
          <w:sz w:val="24"/>
          <w:szCs w:val="24"/>
        </w:rPr>
        <w:t>Downregulation of inflammatory genes (</w:t>
      </w:r>
      <w:r w:rsidRPr="004F13FB">
        <w:rPr>
          <w:rFonts w:ascii="Times New Roman" w:hAnsi="Times New Roman" w:cs="Times New Roman"/>
          <w:i/>
          <w:iCs/>
          <w:sz w:val="24"/>
          <w:szCs w:val="24"/>
        </w:rPr>
        <w:t>il-1β</w:t>
      </w:r>
      <w:r w:rsidRPr="004F13FB">
        <w:rPr>
          <w:rFonts w:ascii="Times New Roman" w:hAnsi="Times New Roman" w:cs="Times New Roman"/>
          <w:sz w:val="24"/>
          <w:szCs w:val="24"/>
        </w:rPr>
        <w:t xml:space="preserve">, </w:t>
      </w:r>
      <w:proofErr w:type="spellStart"/>
      <w:r w:rsidRPr="004F13FB">
        <w:rPr>
          <w:rFonts w:ascii="Times New Roman" w:hAnsi="Times New Roman" w:cs="Times New Roman"/>
          <w:i/>
          <w:iCs/>
          <w:sz w:val="24"/>
          <w:szCs w:val="24"/>
        </w:rPr>
        <w:t>nfkbia</w:t>
      </w:r>
      <w:proofErr w:type="spellEnd"/>
      <w:r w:rsidRPr="004F13FB">
        <w:rPr>
          <w:rFonts w:ascii="Times New Roman" w:hAnsi="Times New Roman" w:cs="Times New Roman"/>
          <w:sz w:val="24"/>
          <w:szCs w:val="24"/>
        </w:rPr>
        <w:t>) with EPA/DHA supplementation;</w:t>
      </w:r>
    </w:p>
    <w:p w14:paraId="354D88F6" w14:textId="77777777" w:rsidR="00424D13" w:rsidRPr="004F13FB" w:rsidRDefault="00424D13" w:rsidP="002859E7">
      <w:pPr>
        <w:numPr>
          <w:ilvl w:val="0"/>
          <w:numId w:val="78"/>
        </w:numPr>
        <w:jc w:val="both"/>
        <w:rPr>
          <w:rFonts w:ascii="Times New Roman" w:hAnsi="Times New Roman" w:cs="Times New Roman"/>
          <w:sz w:val="24"/>
          <w:szCs w:val="24"/>
        </w:rPr>
      </w:pPr>
      <w:r w:rsidRPr="004F13FB">
        <w:rPr>
          <w:rFonts w:ascii="Times New Roman" w:hAnsi="Times New Roman" w:cs="Times New Roman"/>
          <w:sz w:val="24"/>
          <w:szCs w:val="24"/>
        </w:rPr>
        <w:t>Alterations in mitochondrial function genes (</w:t>
      </w:r>
      <w:r w:rsidRPr="004F13FB">
        <w:rPr>
          <w:rFonts w:ascii="Times New Roman" w:hAnsi="Times New Roman" w:cs="Times New Roman"/>
          <w:i/>
          <w:iCs/>
          <w:sz w:val="24"/>
          <w:szCs w:val="24"/>
        </w:rPr>
        <w:t>cox1</w:t>
      </w:r>
      <w:r w:rsidRPr="004F13FB">
        <w:rPr>
          <w:rFonts w:ascii="Times New Roman" w:hAnsi="Times New Roman" w:cs="Times New Roman"/>
          <w:sz w:val="24"/>
          <w:szCs w:val="24"/>
        </w:rPr>
        <w:t xml:space="preserve">, </w:t>
      </w:r>
      <w:r w:rsidRPr="004F13FB">
        <w:rPr>
          <w:rFonts w:ascii="Times New Roman" w:hAnsi="Times New Roman" w:cs="Times New Roman"/>
          <w:i/>
          <w:iCs/>
          <w:sz w:val="24"/>
          <w:szCs w:val="24"/>
        </w:rPr>
        <w:t>atp5b</w:t>
      </w:r>
      <w:r w:rsidRPr="004F13FB">
        <w:rPr>
          <w:rFonts w:ascii="Times New Roman" w:hAnsi="Times New Roman" w:cs="Times New Roman"/>
          <w:sz w:val="24"/>
          <w:szCs w:val="24"/>
        </w:rPr>
        <w:t>) under low-HUFA diets;</w:t>
      </w:r>
    </w:p>
    <w:p w14:paraId="7A8C0AF9" w14:textId="77777777" w:rsidR="00424D13" w:rsidRPr="00424D13" w:rsidRDefault="00424D13" w:rsidP="002859E7">
      <w:pPr>
        <w:numPr>
          <w:ilvl w:val="0"/>
          <w:numId w:val="78"/>
        </w:numPr>
        <w:jc w:val="both"/>
        <w:rPr>
          <w:rFonts w:ascii="Times New Roman" w:hAnsi="Times New Roman" w:cs="Times New Roman"/>
          <w:sz w:val="24"/>
          <w:szCs w:val="24"/>
        </w:rPr>
      </w:pPr>
      <w:r w:rsidRPr="004F13FB">
        <w:rPr>
          <w:rFonts w:ascii="Times New Roman" w:hAnsi="Times New Roman" w:cs="Times New Roman"/>
          <w:sz w:val="24"/>
          <w:szCs w:val="24"/>
        </w:rPr>
        <w:lastRenderedPageBreak/>
        <w:t>Tissue-specific responses,</w:t>
      </w:r>
      <w:r w:rsidRPr="00424D13">
        <w:rPr>
          <w:rFonts w:ascii="Times New Roman" w:hAnsi="Times New Roman" w:cs="Times New Roman"/>
          <w:sz w:val="24"/>
          <w:szCs w:val="24"/>
        </w:rPr>
        <w:t xml:space="preserve"> with liver showing greater metabolic plasticity and intestine exhibiting immunomodulatory shifts.</w:t>
      </w:r>
    </w:p>
    <w:p w14:paraId="042A8003"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6.4 Tissue-Specific Transcriptomic Signatures</w:t>
      </w:r>
    </w:p>
    <w:p w14:paraId="6D7DA8E3"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The physiological relevance of DGE is highly tissue-dependent. Common target tissues in fish lipid nutrition studies include:</w:t>
      </w:r>
    </w:p>
    <w:p w14:paraId="08C4F658" w14:textId="77777777" w:rsidR="00424D13" w:rsidRPr="004F13FB" w:rsidRDefault="00424D13" w:rsidP="002859E7">
      <w:pPr>
        <w:numPr>
          <w:ilvl w:val="0"/>
          <w:numId w:val="79"/>
        </w:numPr>
        <w:jc w:val="both"/>
        <w:rPr>
          <w:rFonts w:ascii="Times New Roman" w:hAnsi="Times New Roman" w:cs="Times New Roman"/>
          <w:sz w:val="24"/>
          <w:szCs w:val="24"/>
        </w:rPr>
      </w:pPr>
      <w:r w:rsidRPr="004F13FB">
        <w:rPr>
          <w:rFonts w:ascii="Times New Roman" w:hAnsi="Times New Roman" w:cs="Times New Roman"/>
          <w:sz w:val="24"/>
          <w:szCs w:val="24"/>
        </w:rPr>
        <w:t>Liver: Central organ of lipid metabolism and energy regulation; responsive in terms of biosynthetic enzyme gene expression.</w:t>
      </w:r>
    </w:p>
    <w:p w14:paraId="072B3469" w14:textId="77777777" w:rsidR="00424D13" w:rsidRPr="004F13FB" w:rsidRDefault="00424D13" w:rsidP="002859E7">
      <w:pPr>
        <w:numPr>
          <w:ilvl w:val="0"/>
          <w:numId w:val="79"/>
        </w:numPr>
        <w:jc w:val="both"/>
        <w:rPr>
          <w:rFonts w:ascii="Times New Roman" w:hAnsi="Times New Roman" w:cs="Times New Roman"/>
          <w:sz w:val="24"/>
          <w:szCs w:val="24"/>
        </w:rPr>
      </w:pPr>
      <w:r w:rsidRPr="004F13FB">
        <w:rPr>
          <w:rFonts w:ascii="Times New Roman" w:hAnsi="Times New Roman" w:cs="Times New Roman"/>
          <w:sz w:val="24"/>
          <w:szCs w:val="24"/>
        </w:rPr>
        <w:t>Intestine: Site of nutrient absorption and mucosal immunity; sensitive to dietary lipid-induced immune and stress responses.</w:t>
      </w:r>
    </w:p>
    <w:p w14:paraId="1F865A97" w14:textId="77777777" w:rsidR="00424D13" w:rsidRPr="004F13FB" w:rsidRDefault="00424D13" w:rsidP="002859E7">
      <w:pPr>
        <w:numPr>
          <w:ilvl w:val="0"/>
          <w:numId w:val="79"/>
        </w:numPr>
        <w:jc w:val="both"/>
        <w:rPr>
          <w:rFonts w:ascii="Times New Roman" w:hAnsi="Times New Roman" w:cs="Times New Roman"/>
          <w:sz w:val="24"/>
          <w:szCs w:val="24"/>
        </w:rPr>
      </w:pPr>
      <w:r w:rsidRPr="004F13FB">
        <w:rPr>
          <w:rFonts w:ascii="Times New Roman" w:hAnsi="Times New Roman" w:cs="Times New Roman"/>
          <w:sz w:val="24"/>
          <w:szCs w:val="24"/>
        </w:rPr>
        <w:t>Muscle: Reflects growth and protein turnover; DGE captures effects on myogenic genes and oxidative capacity.</w:t>
      </w:r>
    </w:p>
    <w:p w14:paraId="004E2069" w14:textId="77777777" w:rsidR="00424D13" w:rsidRPr="00424D13" w:rsidRDefault="00424D13" w:rsidP="002859E7">
      <w:pPr>
        <w:numPr>
          <w:ilvl w:val="0"/>
          <w:numId w:val="79"/>
        </w:numPr>
        <w:jc w:val="both"/>
        <w:rPr>
          <w:rFonts w:ascii="Times New Roman" w:hAnsi="Times New Roman" w:cs="Times New Roman"/>
          <w:sz w:val="24"/>
          <w:szCs w:val="24"/>
        </w:rPr>
      </w:pPr>
      <w:r w:rsidRPr="004F13FB">
        <w:rPr>
          <w:rFonts w:ascii="Times New Roman" w:hAnsi="Times New Roman" w:cs="Times New Roman"/>
          <w:sz w:val="24"/>
          <w:szCs w:val="24"/>
        </w:rPr>
        <w:t>Head kidney/Spleen:</w:t>
      </w:r>
      <w:r w:rsidRPr="00424D13">
        <w:rPr>
          <w:rFonts w:ascii="Times New Roman" w:hAnsi="Times New Roman" w:cs="Times New Roman"/>
          <w:sz w:val="24"/>
          <w:szCs w:val="24"/>
        </w:rPr>
        <w:t xml:space="preserve"> Key immune organs where dietary lipids influence innate and adaptive immune gene profiles.</w:t>
      </w:r>
    </w:p>
    <w:p w14:paraId="503E0F8B"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Each tissue exhibits a unique transcriptomic fingerprint in response to dietary lipid variation, underlining the need for multi-organ analysis to gain a systemic perspective.</w:t>
      </w:r>
    </w:p>
    <w:p w14:paraId="7C71D835"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6.5 Identification of Molecular Biomarkers</w:t>
      </w:r>
    </w:p>
    <w:p w14:paraId="368058AC"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DGE has enabled the identification of </w:t>
      </w:r>
      <w:r w:rsidRPr="004F13FB">
        <w:rPr>
          <w:rFonts w:ascii="Times New Roman" w:hAnsi="Times New Roman" w:cs="Times New Roman"/>
          <w:sz w:val="24"/>
          <w:szCs w:val="24"/>
        </w:rPr>
        <w:t>nutritionally regulated biomarkers</w:t>
      </w:r>
      <w:r w:rsidRPr="00424D13">
        <w:rPr>
          <w:rFonts w:ascii="Times New Roman" w:hAnsi="Times New Roman" w:cs="Times New Roman"/>
          <w:sz w:val="24"/>
          <w:szCs w:val="24"/>
        </w:rPr>
        <w:t xml:space="preserve"> for growth, health, and feed utilization. These include:</w:t>
      </w:r>
    </w:p>
    <w:p w14:paraId="74D69C37" w14:textId="1E9D4A53" w:rsidR="00424D13" w:rsidRPr="00424D13" w:rsidRDefault="004F13FB" w:rsidP="002859E7">
      <w:pPr>
        <w:numPr>
          <w:ilvl w:val="0"/>
          <w:numId w:val="80"/>
        </w:numPr>
        <w:jc w:val="both"/>
        <w:rPr>
          <w:rFonts w:ascii="Times New Roman" w:hAnsi="Times New Roman" w:cs="Times New Roman"/>
          <w:sz w:val="24"/>
          <w:szCs w:val="24"/>
        </w:rPr>
      </w:pPr>
      <w:r w:rsidRPr="00424D13">
        <w:rPr>
          <w:rFonts w:ascii="Times New Roman" w:hAnsi="Times New Roman" w:cs="Times New Roman"/>
          <w:i/>
          <w:iCs/>
          <w:sz w:val="24"/>
          <w:szCs w:val="24"/>
        </w:rPr>
        <w:t>FADS2</w:t>
      </w:r>
      <w:r w:rsidR="00424D13"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ELOVL5</w:t>
      </w:r>
      <w:r w:rsidR="00424D13" w:rsidRPr="00424D13">
        <w:rPr>
          <w:rFonts w:ascii="Times New Roman" w:hAnsi="Times New Roman" w:cs="Times New Roman"/>
          <w:sz w:val="24"/>
          <w:szCs w:val="24"/>
        </w:rPr>
        <w:t>: Indicators of LC-PUFA biosynthesis potential;</w:t>
      </w:r>
    </w:p>
    <w:p w14:paraId="6833F319" w14:textId="53940718" w:rsidR="00424D13" w:rsidRPr="00424D13" w:rsidRDefault="004F13FB" w:rsidP="002859E7">
      <w:pPr>
        <w:numPr>
          <w:ilvl w:val="0"/>
          <w:numId w:val="80"/>
        </w:numPr>
        <w:jc w:val="both"/>
        <w:rPr>
          <w:rFonts w:ascii="Times New Roman" w:hAnsi="Times New Roman" w:cs="Times New Roman"/>
          <w:sz w:val="24"/>
          <w:szCs w:val="24"/>
        </w:rPr>
      </w:pPr>
      <w:r w:rsidRPr="00424D13">
        <w:rPr>
          <w:rFonts w:ascii="Times New Roman" w:hAnsi="Times New Roman" w:cs="Times New Roman"/>
          <w:i/>
          <w:iCs/>
          <w:sz w:val="24"/>
          <w:szCs w:val="24"/>
        </w:rPr>
        <w:t>PPARα</w:t>
      </w:r>
      <w:r w:rsidR="00424D13"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SREBP1</w:t>
      </w:r>
      <w:r w:rsidR="00424D13" w:rsidRPr="00424D13">
        <w:rPr>
          <w:rFonts w:ascii="Times New Roman" w:hAnsi="Times New Roman" w:cs="Times New Roman"/>
          <w:sz w:val="24"/>
          <w:szCs w:val="24"/>
        </w:rPr>
        <w:t>: Regulators of lipid oxidation and lipogenesis;</w:t>
      </w:r>
    </w:p>
    <w:p w14:paraId="2C01EF82" w14:textId="3F9DDC46" w:rsidR="00424D13" w:rsidRPr="00424D13" w:rsidRDefault="004F13FB" w:rsidP="002859E7">
      <w:pPr>
        <w:numPr>
          <w:ilvl w:val="0"/>
          <w:numId w:val="80"/>
        </w:numPr>
        <w:jc w:val="both"/>
        <w:rPr>
          <w:rFonts w:ascii="Times New Roman" w:hAnsi="Times New Roman" w:cs="Times New Roman"/>
          <w:sz w:val="24"/>
          <w:szCs w:val="24"/>
        </w:rPr>
      </w:pPr>
      <w:r>
        <w:rPr>
          <w:rFonts w:ascii="Times New Roman" w:hAnsi="Times New Roman" w:cs="Times New Roman"/>
          <w:i/>
          <w:iCs/>
          <w:sz w:val="24"/>
          <w:szCs w:val="24"/>
        </w:rPr>
        <w:t>IL</w:t>
      </w:r>
      <w:r w:rsidR="00424D13" w:rsidRPr="00424D13">
        <w:rPr>
          <w:rFonts w:ascii="Times New Roman" w:hAnsi="Times New Roman" w:cs="Times New Roman"/>
          <w:i/>
          <w:iCs/>
          <w:sz w:val="24"/>
          <w:szCs w:val="24"/>
        </w:rPr>
        <w:t>-1β</w:t>
      </w:r>
      <w:r w:rsidR="00424D13" w:rsidRPr="00424D13">
        <w:rPr>
          <w:rFonts w:ascii="Times New Roman" w:hAnsi="Times New Roman" w:cs="Times New Roman"/>
          <w:sz w:val="24"/>
          <w:szCs w:val="24"/>
        </w:rPr>
        <w:t xml:space="preserve">, </w:t>
      </w:r>
      <w:r>
        <w:rPr>
          <w:rFonts w:ascii="Times New Roman" w:hAnsi="Times New Roman" w:cs="Times New Roman"/>
          <w:i/>
          <w:iCs/>
          <w:sz w:val="24"/>
          <w:szCs w:val="24"/>
        </w:rPr>
        <w:t>TNF</w:t>
      </w:r>
      <w:r w:rsidR="00424D13" w:rsidRPr="00424D13">
        <w:rPr>
          <w:rFonts w:ascii="Times New Roman" w:hAnsi="Times New Roman" w:cs="Times New Roman"/>
          <w:i/>
          <w:iCs/>
          <w:sz w:val="24"/>
          <w:szCs w:val="24"/>
        </w:rPr>
        <w:t>-α</w:t>
      </w:r>
      <w:r w:rsidR="00424D13" w:rsidRPr="00424D13">
        <w:rPr>
          <w:rFonts w:ascii="Times New Roman" w:hAnsi="Times New Roman" w:cs="Times New Roman"/>
          <w:sz w:val="24"/>
          <w:szCs w:val="24"/>
        </w:rPr>
        <w:t xml:space="preserve">, </w:t>
      </w:r>
      <w:r>
        <w:rPr>
          <w:rFonts w:ascii="Times New Roman" w:hAnsi="Times New Roman" w:cs="Times New Roman"/>
          <w:i/>
          <w:iCs/>
          <w:sz w:val="24"/>
          <w:szCs w:val="24"/>
        </w:rPr>
        <w:t>TLR</w:t>
      </w:r>
      <w:r w:rsidR="00424D13" w:rsidRPr="00424D13">
        <w:rPr>
          <w:rFonts w:ascii="Times New Roman" w:hAnsi="Times New Roman" w:cs="Times New Roman"/>
          <w:i/>
          <w:iCs/>
          <w:sz w:val="24"/>
          <w:szCs w:val="24"/>
        </w:rPr>
        <w:t>5</w:t>
      </w:r>
      <w:r w:rsidR="00424D13" w:rsidRPr="00424D13">
        <w:rPr>
          <w:rFonts w:ascii="Times New Roman" w:hAnsi="Times New Roman" w:cs="Times New Roman"/>
          <w:sz w:val="24"/>
          <w:szCs w:val="24"/>
        </w:rPr>
        <w:t>: Immune modulation markers;</w:t>
      </w:r>
    </w:p>
    <w:p w14:paraId="614E1781" w14:textId="2883C161" w:rsidR="00424D13" w:rsidRPr="00424D13" w:rsidRDefault="00424D13" w:rsidP="002859E7">
      <w:pPr>
        <w:numPr>
          <w:ilvl w:val="0"/>
          <w:numId w:val="80"/>
        </w:numPr>
        <w:jc w:val="both"/>
        <w:rPr>
          <w:rFonts w:ascii="Times New Roman" w:hAnsi="Times New Roman" w:cs="Times New Roman"/>
          <w:sz w:val="24"/>
          <w:szCs w:val="24"/>
        </w:rPr>
      </w:pPr>
      <w:r w:rsidRPr="00424D13">
        <w:rPr>
          <w:rFonts w:ascii="Times New Roman" w:hAnsi="Times New Roman" w:cs="Times New Roman"/>
          <w:i/>
          <w:iCs/>
          <w:sz w:val="24"/>
          <w:szCs w:val="24"/>
        </w:rPr>
        <w:t>m</w:t>
      </w:r>
      <w:r w:rsidR="004F13FB">
        <w:rPr>
          <w:rFonts w:ascii="Times New Roman" w:hAnsi="Times New Roman" w:cs="Times New Roman"/>
          <w:i/>
          <w:iCs/>
          <w:sz w:val="24"/>
          <w:szCs w:val="24"/>
        </w:rPr>
        <w:t>TOR</w:t>
      </w:r>
      <w:r w:rsidRPr="00424D13">
        <w:rPr>
          <w:rFonts w:ascii="Times New Roman" w:hAnsi="Times New Roman" w:cs="Times New Roman"/>
          <w:sz w:val="24"/>
          <w:szCs w:val="24"/>
        </w:rPr>
        <w:t xml:space="preserve">, </w:t>
      </w:r>
      <w:r w:rsidR="004F13FB">
        <w:rPr>
          <w:rFonts w:ascii="Times New Roman" w:hAnsi="Times New Roman" w:cs="Times New Roman"/>
          <w:i/>
          <w:iCs/>
          <w:sz w:val="24"/>
          <w:szCs w:val="24"/>
        </w:rPr>
        <w:t>IGF</w:t>
      </w:r>
      <w:r w:rsidRPr="00424D13">
        <w:rPr>
          <w:rFonts w:ascii="Times New Roman" w:hAnsi="Times New Roman" w:cs="Times New Roman"/>
          <w:i/>
          <w:iCs/>
          <w:sz w:val="24"/>
          <w:szCs w:val="24"/>
        </w:rPr>
        <w:t>1</w:t>
      </w:r>
      <w:r w:rsidRPr="00424D13">
        <w:rPr>
          <w:rFonts w:ascii="Times New Roman" w:hAnsi="Times New Roman" w:cs="Times New Roman"/>
          <w:sz w:val="24"/>
          <w:szCs w:val="24"/>
        </w:rPr>
        <w:t>: Growth pathway indicators;</w:t>
      </w:r>
    </w:p>
    <w:p w14:paraId="0BE8A26F" w14:textId="0DB07D14" w:rsidR="00424D13" w:rsidRPr="00424D13" w:rsidRDefault="004F13FB" w:rsidP="002859E7">
      <w:pPr>
        <w:numPr>
          <w:ilvl w:val="0"/>
          <w:numId w:val="80"/>
        </w:numPr>
        <w:jc w:val="both"/>
        <w:rPr>
          <w:rFonts w:ascii="Times New Roman" w:hAnsi="Times New Roman" w:cs="Times New Roman"/>
          <w:sz w:val="24"/>
          <w:szCs w:val="24"/>
        </w:rPr>
      </w:pPr>
      <w:r w:rsidRPr="00424D13">
        <w:rPr>
          <w:rFonts w:ascii="Times New Roman" w:hAnsi="Times New Roman" w:cs="Times New Roman"/>
          <w:i/>
          <w:iCs/>
          <w:sz w:val="24"/>
          <w:szCs w:val="24"/>
        </w:rPr>
        <w:t>COX1</w:t>
      </w:r>
      <w:r w:rsidR="00424D13"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ATP6</w:t>
      </w:r>
      <w:r w:rsidR="00424D13" w:rsidRPr="00424D13">
        <w:rPr>
          <w:rFonts w:ascii="Times New Roman" w:hAnsi="Times New Roman" w:cs="Times New Roman"/>
          <w:sz w:val="24"/>
          <w:szCs w:val="24"/>
        </w:rPr>
        <w:t>: Mitochondrial respiratory function markers.</w:t>
      </w:r>
    </w:p>
    <w:p w14:paraId="76AC2562"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Such genes can be monitored in feeding trials to predict physiological outcomes and guide diet optimization.</w:t>
      </w:r>
    </w:p>
    <w:p w14:paraId="6D07EF1A"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6.6 Bioinformatic Integration and Pathway Mapping</w:t>
      </w:r>
    </w:p>
    <w:p w14:paraId="646CA64A"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Beyond gene lists, bioinformatic tools help interpret DEGs within biological contexts through:</w:t>
      </w:r>
    </w:p>
    <w:p w14:paraId="373449D0" w14:textId="77777777" w:rsidR="00424D13" w:rsidRPr="004F13FB" w:rsidRDefault="00424D13" w:rsidP="002859E7">
      <w:pPr>
        <w:numPr>
          <w:ilvl w:val="0"/>
          <w:numId w:val="81"/>
        </w:numPr>
        <w:jc w:val="both"/>
        <w:rPr>
          <w:rFonts w:ascii="Times New Roman" w:hAnsi="Times New Roman" w:cs="Times New Roman"/>
          <w:sz w:val="24"/>
          <w:szCs w:val="24"/>
        </w:rPr>
      </w:pPr>
      <w:r w:rsidRPr="004F13FB">
        <w:rPr>
          <w:rFonts w:ascii="Times New Roman" w:hAnsi="Times New Roman" w:cs="Times New Roman"/>
          <w:sz w:val="24"/>
          <w:szCs w:val="24"/>
        </w:rPr>
        <w:t>Gene Ontology (GO) enrichment: Classifying genes by molecular function, biological process, and cellular component;</w:t>
      </w:r>
    </w:p>
    <w:p w14:paraId="6C007DBC" w14:textId="77777777" w:rsidR="00424D13" w:rsidRPr="004F13FB" w:rsidRDefault="00424D13" w:rsidP="002859E7">
      <w:pPr>
        <w:numPr>
          <w:ilvl w:val="0"/>
          <w:numId w:val="81"/>
        </w:numPr>
        <w:jc w:val="both"/>
        <w:rPr>
          <w:rFonts w:ascii="Times New Roman" w:hAnsi="Times New Roman" w:cs="Times New Roman"/>
          <w:sz w:val="24"/>
          <w:szCs w:val="24"/>
        </w:rPr>
      </w:pPr>
      <w:r w:rsidRPr="004F13FB">
        <w:rPr>
          <w:rFonts w:ascii="Times New Roman" w:hAnsi="Times New Roman" w:cs="Times New Roman"/>
          <w:sz w:val="24"/>
          <w:szCs w:val="24"/>
        </w:rPr>
        <w:t xml:space="preserve">KEGG pathway mapping: Locating DEGs within metabolic and </w:t>
      </w:r>
      <w:proofErr w:type="spellStart"/>
      <w:r w:rsidRPr="004F13FB">
        <w:rPr>
          <w:rFonts w:ascii="Times New Roman" w:hAnsi="Times New Roman" w:cs="Times New Roman"/>
          <w:sz w:val="24"/>
          <w:szCs w:val="24"/>
        </w:rPr>
        <w:t>signaling</w:t>
      </w:r>
      <w:proofErr w:type="spellEnd"/>
      <w:r w:rsidRPr="004F13FB">
        <w:rPr>
          <w:rFonts w:ascii="Times New Roman" w:hAnsi="Times New Roman" w:cs="Times New Roman"/>
          <w:sz w:val="24"/>
          <w:szCs w:val="24"/>
        </w:rPr>
        <w:t xml:space="preserve"> networks (e.g., fatty acid elongation, PPAR </w:t>
      </w:r>
      <w:proofErr w:type="spellStart"/>
      <w:r w:rsidRPr="004F13FB">
        <w:rPr>
          <w:rFonts w:ascii="Times New Roman" w:hAnsi="Times New Roman" w:cs="Times New Roman"/>
          <w:sz w:val="24"/>
          <w:szCs w:val="24"/>
        </w:rPr>
        <w:t>signaling</w:t>
      </w:r>
      <w:proofErr w:type="spellEnd"/>
      <w:r w:rsidRPr="004F13FB">
        <w:rPr>
          <w:rFonts w:ascii="Times New Roman" w:hAnsi="Times New Roman" w:cs="Times New Roman"/>
          <w:sz w:val="24"/>
          <w:szCs w:val="24"/>
        </w:rPr>
        <w:t>, cytokine-cytokine receptor interaction);</w:t>
      </w:r>
    </w:p>
    <w:p w14:paraId="69E498F2" w14:textId="77777777" w:rsidR="00424D13" w:rsidRPr="00424D13" w:rsidRDefault="00424D13" w:rsidP="002859E7">
      <w:pPr>
        <w:numPr>
          <w:ilvl w:val="0"/>
          <w:numId w:val="81"/>
        </w:numPr>
        <w:jc w:val="both"/>
        <w:rPr>
          <w:rFonts w:ascii="Times New Roman" w:hAnsi="Times New Roman" w:cs="Times New Roman"/>
          <w:sz w:val="24"/>
          <w:szCs w:val="24"/>
        </w:rPr>
      </w:pPr>
      <w:r w:rsidRPr="004F13FB">
        <w:rPr>
          <w:rFonts w:ascii="Times New Roman" w:hAnsi="Times New Roman" w:cs="Times New Roman"/>
          <w:sz w:val="24"/>
          <w:szCs w:val="24"/>
        </w:rPr>
        <w:t>Network analysis:</w:t>
      </w:r>
      <w:r w:rsidRPr="00424D13">
        <w:rPr>
          <w:rFonts w:ascii="Times New Roman" w:hAnsi="Times New Roman" w:cs="Times New Roman"/>
          <w:sz w:val="24"/>
          <w:szCs w:val="24"/>
        </w:rPr>
        <w:t xml:space="preserve"> Revealing co-expression modules and regulatory hubs.</w:t>
      </w:r>
    </w:p>
    <w:p w14:paraId="01CC5B4D"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For example, DGE data from fish fed low-HUFA diets often cluster into pathways related to:</w:t>
      </w:r>
    </w:p>
    <w:p w14:paraId="17D75538" w14:textId="77777777" w:rsidR="00424D13" w:rsidRPr="00424D13" w:rsidRDefault="00424D13" w:rsidP="002859E7">
      <w:pPr>
        <w:numPr>
          <w:ilvl w:val="0"/>
          <w:numId w:val="82"/>
        </w:numPr>
        <w:jc w:val="both"/>
        <w:rPr>
          <w:rFonts w:ascii="Times New Roman" w:hAnsi="Times New Roman" w:cs="Times New Roman"/>
          <w:sz w:val="24"/>
          <w:szCs w:val="24"/>
        </w:rPr>
      </w:pPr>
      <w:r w:rsidRPr="00424D13">
        <w:rPr>
          <w:rFonts w:ascii="Times New Roman" w:hAnsi="Times New Roman" w:cs="Times New Roman"/>
          <w:sz w:val="24"/>
          <w:szCs w:val="24"/>
        </w:rPr>
        <w:t>Lipid biosynthesis and oxidation,</w:t>
      </w:r>
    </w:p>
    <w:p w14:paraId="3AECFA52" w14:textId="77777777" w:rsidR="00424D13" w:rsidRPr="00424D13" w:rsidRDefault="00424D13" w:rsidP="002859E7">
      <w:pPr>
        <w:numPr>
          <w:ilvl w:val="0"/>
          <w:numId w:val="82"/>
        </w:numPr>
        <w:jc w:val="both"/>
        <w:rPr>
          <w:rFonts w:ascii="Times New Roman" w:hAnsi="Times New Roman" w:cs="Times New Roman"/>
          <w:sz w:val="24"/>
          <w:szCs w:val="24"/>
        </w:rPr>
      </w:pPr>
      <w:r w:rsidRPr="00424D13">
        <w:rPr>
          <w:rFonts w:ascii="Times New Roman" w:hAnsi="Times New Roman" w:cs="Times New Roman"/>
          <w:sz w:val="24"/>
          <w:szCs w:val="24"/>
        </w:rPr>
        <w:lastRenderedPageBreak/>
        <w:t xml:space="preserve">Immune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w:t>
      </w:r>
    </w:p>
    <w:p w14:paraId="304BF661" w14:textId="77777777" w:rsidR="00424D13" w:rsidRPr="00424D13" w:rsidRDefault="00424D13" w:rsidP="002859E7">
      <w:pPr>
        <w:numPr>
          <w:ilvl w:val="0"/>
          <w:numId w:val="82"/>
        </w:numPr>
        <w:jc w:val="both"/>
        <w:rPr>
          <w:rFonts w:ascii="Times New Roman" w:hAnsi="Times New Roman" w:cs="Times New Roman"/>
          <w:sz w:val="24"/>
          <w:szCs w:val="24"/>
        </w:rPr>
      </w:pPr>
      <w:r w:rsidRPr="00424D13">
        <w:rPr>
          <w:rFonts w:ascii="Times New Roman" w:hAnsi="Times New Roman" w:cs="Times New Roman"/>
          <w:sz w:val="24"/>
          <w:szCs w:val="24"/>
        </w:rPr>
        <w:t xml:space="preserve">Antioxidant response (e.g., </w:t>
      </w:r>
      <w:r w:rsidRPr="00424D13">
        <w:rPr>
          <w:rFonts w:ascii="Times New Roman" w:hAnsi="Times New Roman" w:cs="Times New Roman"/>
          <w:i/>
          <w:iCs/>
          <w:sz w:val="24"/>
          <w:szCs w:val="24"/>
        </w:rPr>
        <w:t>nrf2</w:t>
      </w:r>
      <w:r w:rsidRPr="00424D13">
        <w:rPr>
          <w:rFonts w:ascii="Times New Roman" w:hAnsi="Times New Roman" w:cs="Times New Roman"/>
          <w:sz w:val="24"/>
          <w:szCs w:val="24"/>
        </w:rPr>
        <w:t xml:space="preserve">, </w:t>
      </w:r>
      <w:proofErr w:type="spellStart"/>
      <w:r w:rsidRPr="00424D13">
        <w:rPr>
          <w:rFonts w:ascii="Times New Roman" w:hAnsi="Times New Roman" w:cs="Times New Roman"/>
          <w:i/>
          <w:iCs/>
          <w:sz w:val="24"/>
          <w:szCs w:val="24"/>
        </w:rPr>
        <w:t>gpx</w:t>
      </w:r>
      <w:proofErr w:type="spellEnd"/>
      <w:r w:rsidRPr="00424D13">
        <w:rPr>
          <w:rFonts w:ascii="Times New Roman" w:hAnsi="Times New Roman" w:cs="Times New Roman"/>
          <w:sz w:val="24"/>
          <w:szCs w:val="24"/>
        </w:rPr>
        <w:t>),</w:t>
      </w:r>
    </w:p>
    <w:p w14:paraId="6D37B1DD" w14:textId="77777777" w:rsidR="00424D13" w:rsidRPr="00424D13" w:rsidRDefault="00424D13" w:rsidP="002859E7">
      <w:pPr>
        <w:numPr>
          <w:ilvl w:val="0"/>
          <w:numId w:val="82"/>
        </w:numPr>
        <w:jc w:val="both"/>
        <w:rPr>
          <w:rFonts w:ascii="Times New Roman" w:hAnsi="Times New Roman" w:cs="Times New Roman"/>
          <w:sz w:val="24"/>
          <w:szCs w:val="24"/>
        </w:rPr>
      </w:pPr>
      <w:r w:rsidRPr="00424D13">
        <w:rPr>
          <w:rFonts w:ascii="Times New Roman" w:hAnsi="Times New Roman" w:cs="Times New Roman"/>
          <w:sz w:val="24"/>
          <w:szCs w:val="24"/>
        </w:rPr>
        <w:t>Cell cycle regulation.</w:t>
      </w:r>
    </w:p>
    <w:p w14:paraId="0CAF6832"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This systems-level view enhances mechanistic understanding and identifies targets for functional validation.</w:t>
      </w:r>
    </w:p>
    <w:p w14:paraId="7D16E7B2"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6.7 Strengths and Limitations of DEG Approaches</w:t>
      </w:r>
    </w:p>
    <w:p w14:paraId="72C39E02"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b/>
          <w:bCs/>
          <w:sz w:val="24"/>
          <w:szCs w:val="24"/>
        </w:rPr>
        <w:t>Strengths:</w:t>
      </w:r>
    </w:p>
    <w:p w14:paraId="5591A6CA" w14:textId="77777777" w:rsidR="00424D13" w:rsidRPr="00424D13" w:rsidRDefault="00424D13" w:rsidP="002859E7">
      <w:pPr>
        <w:numPr>
          <w:ilvl w:val="0"/>
          <w:numId w:val="83"/>
        </w:numPr>
        <w:jc w:val="both"/>
        <w:rPr>
          <w:rFonts w:ascii="Times New Roman" w:hAnsi="Times New Roman" w:cs="Times New Roman"/>
          <w:sz w:val="24"/>
          <w:szCs w:val="24"/>
        </w:rPr>
      </w:pPr>
      <w:r w:rsidRPr="00424D13">
        <w:rPr>
          <w:rFonts w:ascii="Times New Roman" w:hAnsi="Times New Roman" w:cs="Times New Roman"/>
          <w:sz w:val="24"/>
          <w:szCs w:val="24"/>
        </w:rPr>
        <w:t>High sensitivity and throughput;</w:t>
      </w:r>
    </w:p>
    <w:p w14:paraId="4FB87B28" w14:textId="77777777" w:rsidR="00424D13" w:rsidRPr="00424D13" w:rsidRDefault="00424D13" w:rsidP="002859E7">
      <w:pPr>
        <w:numPr>
          <w:ilvl w:val="0"/>
          <w:numId w:val="83"/>
        </w:numPr>
        <w:jc w:val="both"/>
        <w:rPr>
          <w:rFonts w:ascii="Times New Roman" w:hAnsi="Times New Roman" w:cs="Times New Roman"/>
          <w:sz w:val="24"/>
          <w:szCs w:val="24"/>
        </w:rPr>
      </w:pPr>
      <w:r w:rsidRPr="00424D13">
        <w:rPr>
          <w:rFonts w:ascii="Times New Roman" w:hAnsi="Times New Roman" w:cs="Times New Roman"/>
          <w:sz w:val="24"/>
          <w:szCs w:val="24"/>
        </w:rPr>
        <w:t>Tissue- and condition-specific resolution;</w:t>
      </w:r>
    </w:p>
    <w:p w14:paraId="73599D52" w14:textId="77777777" w:rsidR="00424D13" w:rsidRPr="00424D13" w:rsidRDefault="00424D13" w:rsidP="002859E7">
      <w:pPr>
        <w:numPr>
          <w:ilvl w:val="0"/>
          <w:numId w:val="83"/>
        </w:numPr>
        <w:jc w:val="both"/>
        <w:rPr>
          <w:rFonts w:ascii="Times New Roman" w:hAnsi="Times New Roman" w:cs="Times New Roman"/>
          <w:sz w:val="24"/>
          <w:szCs w:val="24"/>
        </w:rPr>
      </w:pPr>
      <w:r w:rsidRPr="00424D13">
        <w:rPr>
          <w:rFonts w:ascii="Times New Roman" w:hAnsi="Times New Roman" w:cs="Times New Roman"/>
          <w:sz w:val="24"/>
          <w:szCs w:val="24"/>
        </w:rPr>
        <w:t>Identification of novel genes/pathways;</w:t>
      </w:r>
    </w:p>
    <w:p w14:paraId="4FF5534A" w14:textId="77777777" w:rsidR="00424D13" w:rsidRPr="00424D13" w:rsidRDefault="00424D13" w:rsidP="002859E7">
      <w:pPr>
        <w:numPr>
          <w:ilvl w:val="0"/>
          <w:numId w:val="83"/>
        </w:numPr>
        <w:jc w:val="both"/>
        <w:rPr>
          <w:rFonts w:ascii="Times New Roman" w:hAnsi="Times New Roman" w:cs="Times New Roman"/>
          <w:sz w:val="24"/>
          <w:szCs w:val="24"/>
        </w:rPr>
      </w:pPr>
      <w:r w:rsidRPr="00424D13">
        <w:rPr>
          <w:rFonts w:ascii="Times New Roman" w:hAnsi="Times New Roman" w:cs="Times New Roman"/>
          <w:sz w:val="24"/>
          <w:szCs w:val="24"/>
        </w:rPr>
        <w:t>Compatibility with integrative multi-omics analysis.</w:t>
      </w:r>
    </w:p>
    <w:p w14:paraId="11892B82"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b/>
          <w:bCs/>
          <w:sz w:val="24"/>
          <w:szCs w:val="24"/>
        </w:rPr>
        <w:t>Limitations:</w:t>
      </w:r>
    </w:p>
    <w:p w14:paraId="5656C3BC" w14:textId="77777777" w:rsidR="00424D13" w:rsidRPr="00424D13" w:rsidRDefault="00424D13" w:rsidP="002859E7">
      <w:pPr>
        <w:numPr>
          <w:ilvl w:val="0"/>
          <w:numId w:val="84"/>
        </w:numPr>
        <w:jc w:val="both"/>
        <w:rPr>
          <w:rFonts w:ascii="Times New Roman" w:hAnsi="Times New Roman" w:cs="Times New Roman"/>
          <w:sz w:val="24"/>
          <w:szCs w:val="24"/>
        </w:rPr>
      </w:pPr>
      <w:r w:rsidRPr="00424D13">
        <w:rPr>
          <w:rFonts w:ascii="Times New Roman" w:hAnsi="Times New Roman" w:cs="Times New Roman"/>
          <w:sz w:val="24"/>
          <w:szCs w:val="24"/>
        </w:rPr>
        <w:t>Reliance on high-quality reference genomes (still lacking for some aquaculture species);</w:t>
      </w:r>
    </w:p>
    <w:p w14:paraId="599FF543" w14:textId="77777777" w:rsidR="00424D13" w:rsidRPr="00424D13" w:rsidRDefault="00424D13" w:rsidP="002859E7">
      <w:pPr>
        <w:numPr>
          <w:ilvl w:val="0"/>
          <w:numId w:val="84"/>
        </w:numPr>
        <w:jc w:val="both"/>
        <w:rPr>
          <w:rFonts w:ascii="Times New Roman" w:hAnsi="Times New Roman" w:cs="Times New Roman"/>
          <w:sz w:val="24"/>
          <w:szCs w:val="24"/>
        </w:rPr>
      </w:pPr>
      <w:r w:rsidRPr="00424D13">
        <w:rPr>
          <w:rFonts w:ascii="Times New Roman" w:hAnsi="Times New Roman" w:cs="Times New Roman"/>
          <w:sz w:val="24"/>
          <w:szCs w:val="24"/>
        </w:rPr>
        <w:t xml:space="preserve">Biological interpretation can be confounded by </w:t>
      </w:r>
      <w:r w:rsidRPr="004F13FB">
        <w:rPr>
          <w:rFonts w:ascii="Times New Roman" w:hAnsi="Times New Roman" w:cs="Times New Roman"/>
          <w:sz w:val="24"/>
          <w:szCs w:val="24"/>
        </w:rPr>
        <w:t>pleiotropy and redundancy</w:t>
      </w:r>
      <w:r w:rsidRPr="00424D13">
        <w:rPr>
          <w:rFonts w:ascii="Times New Roman" w:hAnsi="Times New Roman" w:cs="Times New Roman"/>
          <w:sz w:val="24"/>
          <w:szCs w:val="24"/>
        </w:rPr>
        <w:t xml:space="preserve"> in gene function;</w:t>
      </w:r>
    </w:p>
    <w:p w14:paraId="6890EFBE" w14:textId="77777777" w:rsidR="00424D13" w:rsidRPr="00424D13" w:rsidRDefault="00424D13" w:rsidP="002859E7">
      <w:pPr>
        <w:numPr>
          <w:ilvl w:val="0"/>
          <w:numId w:val="84"/>
        </w:numPr>
        <w:jc w:val="both"/>
        <w:rPr>
          <w:rFonts w:ascii="Times New Roman" w:hAnsi="Times New Roman" w:cs="Times New Roman"/>
          <w:sz w:val="24"/>
          <w:szCs w:val="24"/>
        </w:rPr>
      </w:pPr>
      <w:r w:rsidRPr="00424D13">
        <w:rPr>
          <w:rFonts w:ascii="Times New Roman" w:hAnsi="Times New Roman" w:cs="Times New Roman"/>
          <w:sz w:val="24"/>
          <w:szCs w:val="24"/>
        </w:rPr>
        <w:t xml:space="preserve">Validation via </w:t>
      </w:r>
      <w:r w:rsidRPr="004F13FB">
        <w:rPr>
          <w:rFonts w:ascii="Times New Roman" w:hAnsi="Times New Roman" w:cs="Times New Roman"/>
          <w:sz w:val="24"/>
          <w:szCs w:val="24"/>
        </w:rPr>
        <w:t>qPCR or proteomics</w:t>
      </w:r>
      <w:r w:rsidRPr="00424D13">
        <w:rPr>
          <w:rFonts w:ascii="Times New Roman" w:hAnsi="Times New Roman" w:cs="Times New Roman"/>
          <w:sz w:val="24"/>
          <w:szCs w:val="24"/>
        </w:rPr>
        <w:t xml:space="preserve"> is often necessary;</w:t>
      </w:r>
    </w:p>
    <w:p w14:paraId="1B4A3527" w14:textId="77777777" w:rsidR="00424D13" w:rsidRPr="00424D13" w:rsidRDefault="00424D13" w:rsidP="002859E7">
      <w:pPr>
        <w:numPr>
          <w:ilvl w:val="0"/>
          <w:numId w:val="84"/>
        </w:numPr>
        <w:jc w:val="both"/>
        <w:rPr>
          <w:rFonts w:ascii="Times New Roman" w:hAnsi="Times New Roman" w:cs="Times New Roman"/>
          <w:sz w:val="24"/>
          <w:szCs w:val="24"/>
        </w:rPr>
      </w:pPr>
      <w:r w:rsidRPr="00424D13">
        <w:rPr>
          <w:rFonts w:ascii="Times New Roman" w:hAnsi="Times New Roman" w:cs="Times New Roman"/>
          <w:sz w:val="24"/>
          <w:szCs w:val="24"/>
        </w:rPr>
        <w:t>Temporal resolution is limited—requires time-series design to capture dynamic responses.</w:t>
      </w:r>
    </w:p>
    <w:p w14:paraId="71FFD216"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6.8 Future Perspectives: From DEG to Predictive Nutrigenomics</w:t>
      </w:r>
    </w:p>
    <w:p w14:paraId="7E2B8A47"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The future of DGE in fish nutrition lies in its integration with:</w:t>
      </w:r>
    </w:p>
    <w:p w14:paraId="6764C266" w14:textId="77777777" w:rsidR="00424D13" w:rsidRPr="004F13FB" w:rsidRDefault="00424D13" w:rsidP="002859E7">
      <w:pPr>
        <w:numPr>
          <w:ilvl w:val="0"/>
          <w:numId w:val="85"/>
        </w:numPr>
        <w:jc w:val="both"/>
        <w:rPr>
          <w:rFonts w:ascii="Times New Roman" w:hAnsi="Times New Roman" w:cs="Times New Roman"/>
          <w:sz w:val="24"/>
          <w:szCs w:val="24"/>
        </w:rPr>
      </w:pPr>
      <w:r w:rsidRPr="004F13FB">
        <w:rPr>
          <w:rFonts w:ascii="Times New Roman" w:hAnsi="Times New Roman" w:cs="Times New Roman"/>
          <w:sz w:val="24"/>
          <w:szCs w:val="24"/>
        </w:rPr>
        <w:t>Proteomics and metabolomics, for functional validation of transcriptomic predictions;</w:t>
      </w:r>
    </w:p>
    <w:p w14:paraId="1F829F98" w14:textId="77777777" w:rsidR="00424D13" w:rsidRPr="004F13FB" w:rsidRDefault="00424D13" w:rsidP="002859E7">
      <w:pPr>
        <w:numPr>
          <w:ilvl w:val="0"/>
          <w:numId w:val="85"/>
        </w:numPr>
        <w:jc w:val="both"/>
        <w:rPr>
          <w:rFonts w:ascii="Times New Roman" w:hAnsi="Times New Roman" w:cs="Times New Roman"/>
          <w:sz w:val="24"/>
          <w:szCs w:val="24"/>
        </w:rPr>
      </w:pPr>
      <w:r w:rsidRPr="004F13FB">
        <w:rPr>
          <w:rFonts w:ascii="Times New Roman" w:hAnsi="Times New Roman" w:cs="Times New Roman"/>
          <w:sz w:val="24"/>
          <w:szCs w:val="24"/>
        </w:rPr>
        <w:t>Machine learning, to classify feeding regimes based on expression signatures;</w:t>
      </w:r>
    </w:p>
    <w:p w14:paraId="71314A34" w14:textId="77777777" w:rsidR="00424D13" w:rsidRPr="004F13FB" w:rsidRDefault="00424D13" w:rsidP="002859E7">
      <w:pPr>
        <w:numPr>
          <w:ilvl w:val="0"/>
          <w:numId w:val="85"/>
        </w:numPr>
        <w:jc w:val="both"/>
        <w:rPr>
          <w:rFonts w:ascii="Times New Roman" w:hAnsi="Times New Roman" w:cs="Times New Roman"/>
          <w:sz w:val="24"/>
          <w:szCs w:val="24"/>
        </w:rPr>
      </w:pPr>
      <w:r w:rsidRPr="004F13FB">
        <w:rPr>
          <w:rFonts w:ascii="Times New Roman" w:hAnsi="Times New Roman" w:cs="Times New Roman"/>
          <w:sz w:val="24"/>
          <w:szCs w:val="24"/>
        </w:rPr>
        <w:t>Selective breeding programs, using DEG markers for genotypic screening;</w:t>
      </w:r>
    </w:p>
    <w:p w14:paraId="0AF8B1BE" w14:textId="77777777" w:rsidR="00424D13" w:rsidRPr="00424D13" w:rsidRDefault="00424D13" w:rsidP="002859E7">
      <w:pPr>
        <w:numPr>
          <w:ilvl w:val="0"/>
          <w:numId w:val="85"/>
        </w:numPr>
        <w:jc w:val="both"/>
        <w:rPr>
          <w:rFonts w:ascii="Times New Roman" w:hAnsi="Times New Roman" w:cs="Times New Roman"/>
          <w:sz w:val="24"/>
          <w:szCs w:val="24"/>
        </w:rPr>
      </w:pPr>
      <w:r w:rsidRPr="004F13FB">
        <w:rPr>
          <w:rFonts w:ascii="Times New Roman" w:hAnsi="Times New Roman" w:cs="Times New Roman"/>
          <w:sz w:val="24"/>
          <w:szCs w:val="24"/>
        </w:rPr>
        <w:t>Precision aquaculture, where</w:t>
      </w:r>
      <w:r w:rsidRPr="00424D13">
        <w:rPr>
          <w:rFonts w:ascii="Times New Roman" w:hAnsi="Times New Roman" w:cs="Times New Roman"/>
          <w:sz w:val="24"/>
          <w:szCs w:val="24"/>
        </w:rPr>
        <w:t xml:space="preserve"> real-time gene expression diagnostics inform dietary interventions.</w:t>
      </w:r>
    </w:p>
    <w:p w14:paraId="01C77B74"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Moreover, with increasing access to full-genome annotations and single-cell sequencing, DEG analysis will evolve into a </w:t>
      </w:r>
      <w:r w:rsidRPr="004F13FB">
        <w:rPr>
          <w:rFonts w:ascii="Times New Roman" w:hAnsi="Times New Roman" w:cs="Times New Roman"/>
          <w:sz w:val="24"/>
          <w:szCs w:val="24"/>
        </w:rPr>
        <w:t>spatial and temporal exploration</w:t>
      </w:r>
      <w:r w:rsidRPr="00424D13">
        <w:rPr>
          <w:rFonts w:ascii="Times New Roman" w:hAnsi="Times New Roman" w:cs="Times New Roman"/>
          <w:sz w:val="24"/>
          <w:szCs w:val="24"/>
        </w:rPr>
        <w:t xml:space="preserve"> of diet-tissue-gene interactions in aquaculture species.</w:t>
      </w:r>
    </w:p>
    <w:p w14:paraId="59CD3388"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6.9 Conclusion</w:t>
      </w:r>
    </w:p>
    <w:p w14:paraId="303ED760"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Differential gene expression analysis is a foundational tool in aquatic nutrigenomics, providing insight into how dietary lipid sources modulate gene networks related to growth, metabolism, and immunity. When coupled with functional annotations and bioinformatic </w:t>
      </w:r>
      <w:proofErr w:type="spellStart"/>
      <w:r w:rsidRPr="00424D13">
        <w:rPr>
          <w:rFonts w:ascii="Times New Roman" w:hAnsi="Times New Roman" w:cs="Times New Roman"/>
          <w:sz w:val="24"/>
          <w:szCs w:val="24"/>
        </w:rPr>
        <w:t>modeling</w:t>
      </w:r>
      <w:proofErr w:type="spellEnd"/>
      <w:r w:rsidRPr="00424D13">
        <w:rPr>
          <w:rFonts w:ascii="Times New Roman" w:hAnsi="Times New Roman" w:cs="Times New Roman"/>
          <w:sz w:val="24"/>
          <w:szCs w:val="24"/>
        </w:rPr>
        <w:t>, DEG offers a robust platform to evaluate and improve feed formulations.</w:t>
      </w:r>
    </w:p>
    <w:p w14:paraId="75D95816"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lastRenderedPageBreak/>
        <w:t>Its continued application will advance evidence-based feed design, support the discovery of molecular biomarkers, and contribute to the development of sustainable, performance-oriented aquaculture systems.</w:t>
      </w:r>
    </w:p>
    <w:p w14:paraId="2906986C" w14:textId="77777777" w:rsidR="0022275E" w:rsidRDefault="0022275E" w:rsidP="00424D13">
      <w:pPr>
        <w:rPr>
          <w:rFonts w:ascii="Times New Roman" w:hAnsi="Times New Roman" w:cs="Times New Roman"/>
          <w:b/>
          <w:bCs/>
          <w:sz w:val="24"/>
          <w:szCs w:val="24"/>
        </w:rPr>
      </w:pPr>
    </w:p>
    <w:p w14:paraId="401DDFB8" w14:textId="7D123502"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t>7. Chapter Summary and Conclusion</w:t>
      </w:r>
    </w:p>
    <w:p w14:paraId="551C5C20"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The integration of molecular biology with aquaculture nutrition has opened new horizons in understanding how dietary lipids influence gene expression and physiological outcomes in farmed fish. This chapter has provided a comprehensive overview of the effects of fatty acids—particularly EPA and DHA—and vegetable oils on the transcriptional regulation of genes involved in growth, metabolism, immunity, and cellular homeostasis.</w:t>
      </w:r>
    </w:p>
    <w:p w14:paraId="3C072000" w14:textId="77777777" w:rsidR="00424D13" w:rsidRPr="00424D13" w:rsidRDefault="00424D13" w:rsidP="00196241">
      <w:pPr>
        <w:jc w:val="both"/>
        <w:rPr>
          <w:rFonts w:ascii="Times New Roman" w:hAnsi="Times New Roman" w:cs="Times New Roman"/>
          <w:b/>
          <w:bCs/>
          <w:sz w:val="24"/>
          <w:szCs w:val="24"/>
        </w:rPr>
      </w:pPr>
      <w:r w:rsidRPr="00424D13">
        <w:rPr>
          <w:rFonts w:ascii="Times New Roman" w:hAnsi="Times New Roman" w:cs="Times New Roman"/>
          <w:b/>
          <w:bCs/>
          <w:sz w:val="24"/>
          <w:szCs w:val="24"/>
        </w:rPr>
        <w:t>7.1 Key Insights</w:t>
      </w:r>
    </w:p>
    <w:p w14:paraId="78637ACF" w14:textId="77777777" w:rsidR="00424D13" w:rsidRPr="00424D13" w:rsidRDefault="00424D13" w:rsidP="00196241">
      <w:pPr>
        <w:jc w:val="both"/>
        <w:rPr>
          <w:rFonts w:ascii="Times New Roman" w:hAnsi="Times New Roman" w:cs="Times New Roman"/>
          <w:sz w:val="24"/>
          <w:szCs w:val="24"/>
        </w:rPr>
      </w:pPr>
      <w:r w:rsidRPr="004F13FB">
        <w:rPr>
          <w:rFonts w:ascii="Times New Roman" w:hAnsi="Times New Roman" w:cs="Times New Roman"/>
          <w:sz w:val="24"/>
          <w:szCs w:val="24"/>
        </w:rPr>
        <w:t>1. Dietary Lipid Source and Brain Fatty Acid Composition:</w:t>
      </w:r>
      <w:r w:rsidRPr="00424D13">
        <w:rPr>
          <w:rFonts w:ascii="Times New Roman" w:hAnsi="Times New Roman" w:cs="Times New Roman"/>
          <w:sz w:val="24"/>
          <w:szCs w:val="24"/>
        </w:rPr>
        <w:t xml:space="preserve"> Fish oil, rich in EPA and DHA, directly enriches neural tissues with essential omega-3 fatty acids, maintaining membrane integrity and neurological function. Vegetable oils, such as canola and soybean oils, contain ALA and LA but lack preformed LC-PUFAs, limiting their ability to support brain DHA levels unless fish possess strong endogenous biosynthetic capacities.</w:t>
      </w:r>
    </w:p>
    <w:p w14:paraId="1B6B5D19" w14:textId="77777777" w:rsidR="00424D13" w:rsidRPr="00424D13" w:rsidRDefault="00424D13" w:rsidP="00196241">
      <w:pPr>
        <w:jc w:val="both"/>
        <w:rPr>
          <w:rFonts w:ascii="Times New Roman" w:hAnsi="Times New Roman" w:cs="Times New Roman"/>
          <w:sz w:val="24"/>
          <w:szCs w:val="24"/>
        </w:rPr>
      </w:pPr>
      <w:r w:rsidRPr="004F13FB">
        <w:rPr>
          <w:rFonts w:ascii="Times New Roman" w:hAnsi="Times New Roman" w:cs="Times New Roman"/>
          <w:sz w:val="24"/>
          <w:szCs w:val="24"/>
        </w:rPr>
        <w:t>2. Nutritionally Responsive Genes in Lipid Metabolism</w:t>
      </w:r>
      <w:r w:rsidRPr="00424D13">
        <w:rPr>
          <w:rFonts w:ascii="Times New Roman" w:hAnsi="Times New Roman" w:cs="Times New Roman"/>
          <w:b/>
          <w:bCs/>
          <w:sz w:val="24"/>
          <w:szCs w:val="24"/>
        </w:rPr>
        <w:t>:</w:t>
      </w:r>
      <w:r w:rsidRPr="00424D13">
        <w:rPr>
          <w:rFonts w:ascii="Times New Roman" w:hAnsi="Times New Roman" w:cs="Times New Roman"/>
          <w:sz w:val="24"/>
          <w:szCs w:val="24"/>
        </w:rPr>
        <w:t xml:space="preserve"> Key genes including </w:t>
      </w:r>
      <w:r w:rsidRPr="00424D13">
        <w:rPr>
          <w:rFonts w:ascii="Times New Roman" w:hAnsi="Times New Roman" w:cs="Times New Roman"/>
          <w:i/>
          <w:iCs/>
          <w:sz w:val="24"/>
          <w:szCs w:val="24"/>
        </w:rPr>
        <w:t>fads2</w:t>
      </w:r>
      <w:r w:rsidRPr="00424D13">
        <w:rPr>
          <w:rFonts w:ascii="Times New Roman" w:hAnsi="Times New Roman" w:cs="Times New Roman"/>
          <w:sz w:val="24"/>
          <w:szCs w:val="24"/>
        </w:rPr>
        <w:t xml:space="preserve">, </w:t>
      </w:r>
      <w:r w:rsidRPr="00424D13">
        <w:rPr>
          <w:rFonts w:ascii="Times New Roman" w:hAnsi="Times New Roman" w:cs="Times New Roman"/>
          <w:i/>
          <w:iCs/>
          <w:sz w:val="24"/>
          <w:szCs w:val="24"/>
        </w:rPr>
        <w:t>elovl5</w:t>
      </w:r>
      <w:r w:rsidRPr="00424D13">
        <w:rPr>
          <w:rFonts w:ascii="Times New Roman" w:hAnsi="Times New Roman" w:cs="Times New Roman"/>
          <w:sz w:val="24"/>
          <w:szCs w:val="24"/>
        </w:rPr>
        <w:t xml:space="preserve">, </w:t>
      </w:r>
      <w:proofErr w:type="spellStart"/>
      <w:r w:rsidRPr="00424D13">
        <w:rPr>
          <w:rFonts w:ascii="Times New Roman" w:hAnsi="Times New Roman" w:cs="Times New Roman"/>
          <w:i/>
          <w:iCs/>
          <w:sz w:val="24"/>
          <w:szCs w:val="24"/>
        </w:rPr>
        <w:t>ppar</w:t>
      </w:r>
      <w:proofErr w:type="spellEnd"/>
      <w:r w:rsidRPr="00424D13">
        <w:rPr>
          <w:rFonts w:ascii="Times New Roman" w:hAnsi="Times New Roman" w:cs="Times New Roman"/>
          <w:i/>
          <w:iCs/>
          <w:sz w:val="24"/>
          <w:szCs w:val="24"/>
        </w:rPr>
        <w:t>α</w:t>
      </w:r>
      <w:r w:rsidRPr="00424D13">
        <w:rPr>
          <w:rFonts w:ascii="Times New Roman" w:hAnsi="Times New Roman" w:cs="Times New Roman"/>
          <w:sz w:val="24"/>
          <w:szCs w:val="24"/>
        </w:rPr>
        <w:t xml:space="preserve">, and </w:t>
      </w:r>
      <w:r w:rsidRPr="00424D13">
        <w:rPr>
          <w:rFonts w:ascii="Times New Roman" w:hAnsi="Times New Roman" w:cs="Times New Roman"/>
          <w:i/>
          <w:iCs/>
          <w:sz w:val="24"/>
          <w:szCs w:val="24"/>
        </w:rPr>
        <w:t>srebp1</w:t>
      </w:r>
      <w:r w:rsidRPr="00424D13">
        <w:rPr>
          <w:rFonts w:ascii="Times New Roman" w:hAnsi="Times New Roman" w:cs="Times New Roman"/>
          <w:sz w:val="24"/>
          <w:szCs w:val="24"/>
        </w:rPr>
        <w:t xml:space="preserve"> are modulated by dietary lipid composition. Their expression governs the synthesis, elongation, and oxidation of fatty acids, forming the molecular backbone of dietary adaptation. The transcriptional plasticity of these genes determines how well fish can compensate for altered fatty acid profiles in the feed.</w:t>
      </w:r>
    </w:p>
    <w:p w14:paraId="00DF5257" w14:textId="77777777" w:rsidR="00424D13" w:rsidRPr="00424D13" w:rsidRDefault="00424D13" w:rsidP="00196241">
      <w:pPr>
        <w:jc w:val="both"/>
        <w:rPr>
          <w:rFonts w:ascii="Times New Roman" w:hAnsi="Times New Roman" w:cs="Times New Roman"/>
          <w:sz w:val="24"/>
          <w:szCs w:val="24"/>
        </w:rPr>
      </w:pPr>
      <w:r w:rsidRPr="004F13FB">
        <w:rPr>
          <w:rFonts w:ascii="Times New Roman" w:hAnsi="Times New Roman" w:cs="Times New Roman"/>
          <w:sz w:val="24"/>
          <w:szCs w:val="24"/>
        </w:rPr>
        <w:t>3. Growth and Immunity Under Vegetable Oil Diets:</w:t>
      </w:r>
      <w:r w:rsidRPr="00424D13">
        <w:rPr>
          <w:rFonts w:ascii="Times New Roman" w:hAnsi="Times New Roman" w:cs="Times New Roman"/>
          <w:sz w:val="24"/>
          <w:szCs w:val="24"/>
        </w:rPr>
        <w:t xml:space="preserve"> Vegetable oils support partial replacement of fish oil without severely impairing growth under certain conditions. However, transcriptomic data show that such substitution can lead to immune suppression, with downregulation of genes involved in cytokine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xml:space="preserve"> and mucosal </w:t>
      </w:r>
      <w:proofErr w:type="spellStart"/>
      <w:r w:rsidRPr="00424D13">
        <w:rPr>
          <w:rFonts w:ascii="Times New Roman" w:hAnsi="Times New Roman" w:cs="Times New Roman"/>
          <w:sz w:val="24"/>
          <w:szCs w:val="24"/>
        </w:rPr>
        <w:t>defense</w:t>
      </w:r>
      <w:proofErr w:type="spellEnd"/>
      <w:r w:rsidRPr="00424D13">
        <w:rPr>
          <w:rFonts w:ascii="Times New Roman" w:hAnsi="Times New Roman" w:cs="Times New Roman"/>
          <w:sz w:val="24"/>
          <w:szCs w:val="24"/>
        </w:rPr>
        <w:t>, potentially reducing disease resistance and increasing vulnerability to stressors.</w:t>
      </w:r>
    </w:p>
    <w:p w14:paraId="1266874F" w14:textId="77777777" w:rsidR="00424D13" w:rsidRPr="00424D13" w:rsidRDefault="00424D13" w:rsidP="00196241">
      <w:pPr>
        <w:jc w:val="both"/>
        <w:rPr>
          <w:rFonts w:ascii="Times New Roman" w:hAnsi="Times New Roman" w:cs="Times New Roman"/>
          <w:sz w:val="24"/>
          <w:szCs w:val="24"/>
        </w:rPr>
      </w:pPr>
      <w:r w:rsidRPr="004F13FB">
        <w:rPr>
          <w:rFonts w:ascii="Times New Roman" w:hAnsi="Times New Roman" w:cs="Times New Roman"/>
          <w:sz w:val="24"/>
          <w:szCs w:val="24"/>
        </w:rPr>
        <w:t xml:space="preserve">4. Impact of Low-HUFA Diets on Growth </w:t>
      </w:r>
      <w:proofErr w:type="spellStart"/>
      <w:r w:rsidRPr="004F13FB">
        <w:rPr>
          <w:rFonts w:ascii="Times New Roman" w:hAnsi="Times New Roman" w:cs="Times New Roman"/>
          <w:sz w:val="24"/>
          <w:szCs w:val="24"/>
        </w:rPr>
        <w:t>Signaling</w:t>
      </w:r>
      <w:proofErr w:type="spellEnd"/>
      <w:r w:rsidRPr="004F13FB">
        <w:rPr>
          <w:rFonts w:ascii="Times New Roman" w:hAnsi="Times New Roman" w:cs="Times New Roman"/>
          <w:sz w:val="24"/>
          <w:szCs w:val="24"/>
        </w:rPr>
        <w:t>:</w:t>
      </w:r>
      <w:r w:rsidRPr="00424D13">
        <w:rPr>
          <w:rFonts w:ascii="Times New Roman" w:hAnsi="Times New Roman" w:cs="Times New Roman"/>
          <w:sz w:val="24"/>
          <w:szCs w:val="24"/>
        </w:rPr>
        <w:t xml:space="preserve"> HUFA-deficient diets negatively impact the expression of growth-promoting pathways such as mTOR and IGF. These effects are reflected in reduced muscle development, altered energy metabolism, and lower growth performance, especially in species and developmental stages with high DHA/EPA requirements.</w:t>
      </w:r>
    </w:p>
    <w:p w14:paraId="0261A1EB" w14:textId="77777777" w:rsidR="00424D13" w:rsidRPr="00424D13" w:rsidRDefault="00424D13" w:rsidP="00196241">
      <w:pPr>
        <w:jc w:val="both"/>
        <w:rPr>
          <w:rFonts w:ascii="Times New Roman" w:hAnsi="Times New Roman" w:cs="Times New Roman"/>
          <w:sz w:val="24"/>
          <w:szCs w:val="24"/>
        </w:rPr>
      </w:pPr>
      <w:r w:rsidRPr="004F13FB">
        <w:rPr>
          <w:rFonts w:ascii="Times New Roman" w:hAnsi="Times New Roman" w:cs="Times New Roman"/>
          <w:sz w:val="24"/>
          <w:szCs w:val="24"/>
        </w:rPr>
        <w:t>5. Gene Regulatory Mechanisms of EPA and DHA</w:t>
      </w:r>
      <w:r w:rsidRPr="00424D13">
        <w:rPr>
          <w:rFonts w:ascii="Times New Roman" w:hAnsi="Times New Roman" w:cs="Times New Roman"/>
          <w:b/>
          <w:bCs/>
          <w:sz w:val="24"/>
          <w:szCs w:val="24"/>
        </w:rPr>
        <w:t>:</w:t>
      </w:r>
      <w:r w:rsidRPr="00424D13">
        <w:rPr>
          <w:rFonts w:ascii="Times New Roman" w:hAnsi="Times New Roman" w:cs="Times New Roman"/>
          <w:sz w:val="24"/>
          <w:szCs w:val="24"/>
        </w:rPr>
        <w:t xml:space="preserve"> Beyond structural roles, EPA and DHA act as </w:t>
      </w:r>
      <w:proofErr w:type="spellStart"/>
      <w:r w:rsidRPr="00424D13">
        <w:rPr>
          <w:rFonts w:ascii="Times New Roman" w:hAnsi="Times New Roman" w:cs="Times New Roman"/>
          <w:sz w:val="24"/>
          <w:szCs w:val="24"/>
        </w:rPr>
        <w:t>signaling</w:t>
      </w:r>
      <w:proofErr w:type="spellEnd"/>
      <w:r w:rsidRPr="00424D13">
        <w:rPr>
          <w:rFonts w:ascii="Times New Roman" w:hAnsi="Times New Roman" w:cs="Times New Roman"/>
          <w:sz w:val="24"/>
          <w:szCs w:val="24"/>
        </w:rPr>
        <w:t xml:space="preserve"> molecules, modulating gene expression through nuclear receptors like PPARs and suppressing inflammation via NF-</w:t>
      </w:r>
      <w:proofErr w:type="spellStart"/>
      <w:r w:rsidRPr="00424D13">
        <w:rPr>
          <w:rFonts w:ascii="Times New Roman" w:hAnsi="Times New Roman" w:cs="Times New Roman"/>
          <w:sz w:val="24"/>
          <w:szCs w:val="24"/>
        </w:rPr>
        <w:t>κB</w:t>
      </w:r>
      <w:proofErr w:type="spellEnd"/>
      <w:r w:rsidRPr="00424D13">
        <w:rPr>
          <w:rFonts w:ascii="Times New Roman" w:hAnsi="Times New Roman" w:cs="Times New Roman"/>
          <w:sz w:val="24"/>
          <w:szCs w:val="24"/>
        </w:rPr>
        <w:t xml:space="preserve"> inhibition. They also alter membrane dynamics and may exert epigenetic effects, further shaping long-term gene expression profiles and phenotypic outcomes.</w:t>
      </w:r>
    </w:p>
    <w:p w14:paraId="768D6688" w14:textId="77777777" w:rsidR="00424D13" w:rsidRPr="00424D13" w:rsidRDefault="00424D13" w:rsidP="00196241">
      <w:pPr>
        <w:jc w:val="both"/>
        <w:rPr>
          <w:rFonts w:ascii="Times New Roman" w:hAnsi="Times New Roman" w:cs="Times New Roman"/>
          <w:sz w:val="24"/>
          <w:szCs w:val="24"/>
        </w:rPr>
      </w:pPr>
      <w:r w:rsidRPr="004F13FB">
        <w:rPr>
          <w:rFonts w:ascii="Times New Roman" w:hAnsi="Times New Roman" w:cs="Times New Roman"/>
          <w:sz w:val="24"/>
          <w:szCs w:val="24"/>
        </w:rPr>
        <w:t>6. Differential Gene Expression (DGE) as a Diagnostic Tool:</w:t>
      </w:r>
      <w:r w:rsidRPr="00424D13">
        <w:rPr>
          <w:rFonts w:ascii="Times New Roman" w:hAnsi="Times New Roman" w:cs="Times New Roman"/>
          <w:sz w:val="24"/>
          <w:szCs w:val="24"/>
        </w:rPr>
        <w:t xml:space="preserve"> DGE analysis provides valuable insight into nutritionally induced molecular changes across tissues. By identifying biomarkers and affected pathways, this approach enables predictive </w:t>
      </w:r>
      <w:proofErr w:type="spellStart"/>
      <w:r w:rsidRPr="00424D13">
        <w:rPr>
          <w:rFonts w:ascii="Times New Roman" w:hAnsi="Times New Roman" w:cs="Times New Roman"/>
          <w:sz w:val="24"/>
          <w:szCs w:val="24"/>
        </w:rPr>
        <w:t>modeling</w:t>
      </w:r>
      <w:proofErr w:type="spellEnd"/>
      <w:r w:rsidRPr="00424D13">
        <w:rPr>
          <w:rFonts w:ascii="Times New Roman" w:hAnsi="Times New Roman" w:cs="Times New Roman"/>
          <w:sz w:val="24"/>
          <w:szCs w:val="24"/>
        </w:rPr>
        <w:t xml:space="preserve"> of fish responses to dietary formulations, supporting the development of performance-optimized and health-promoting feeds.</w:t>
      </w:r>
    </w:p>
    <w:p w14:paraId="7E9D2534" w14:textId="77777777" w:rsidR="00424D13" w:rsidRPr="00424D13" w:rsidRDefault="00424D13" w:rsidP="00424D13">
      <w:pPr>
        <w:rPr>
          <w:rFonts w:ascii="Times New Roman" w:hAnsi="Times New Roman" w:cs="Times New Roman"/>
          <w:b/>
          <w:bCs/>
          <w:sz w:val="24"/>
          <w:szCs w:val="24"/>
        </w:rPr>
      </w:pPr>
      <w:r w:rsidRPr="00424D13">
        <w:rPr>
          <w:rFonts w:ascii="Times New Roman" w:hAnsi="Times New Roman" w:cs="Times New Roman"/>
          <w:b/>
          <w:bCs/>
          <w:sz w:val="24"/>
          <w:szCs w:val="24"/>
        </w:rPr>
        <w:lastRenderedPageBreak/>
        <w:t>7.2 Conclusion</w:t>
      </w:r>
    </w:p>
    <w:p w14:paraId="6DA93785"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The molecular effects of dietary fatty acids in aquaculture are profound, multifaceted, and species-specific. This chapter highlights that the substitution of fish oil with vegetable oils, while economically and environmentally advantageous, requires a nuanced understanding of fish physiology and genomics. Key regulatory genes and pathways must be considered in diet design to ensure that performance, health, and product quality are not compromised.</w:t>
      </w:r>
    </w:p>
    <w:p w14:paraId="0FC3DE6F"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Through nutrigenomic approaches—especially transcriptomics and DGE analysis—we gain actionable insights into how diet shapes gene expression and organismal function. These tools not only guide feed optimization but also enhance selective breeding strategies and sustainability assessments.</w:t>
      </w:r>
    </w:p>
    <w:p w14:paraId="6838F834" w14:textId="77777777" w:rsidR="00424D13" w:rsidRPr="00424D13" w:rsidRDefault="00424D13" w:rsidP="00196241">
      <w:pPr>
        <w:jc w:val="both"/>
        <w:rPr>
          <w:rFonts w:ascii="Times New Roman" w:hAnsi="Times New Roman" w:cs="Times New Roman"/>
          <w:sz w:val="24"/>
          <w:szCs w:val="24"/>
        </w:rPr>
      </w:pPr>
      <w:r w:rsidRPr="00424D13">
        <w:rPr>
          <w:rFonts w:ascii="Times New Roman" w:hAnsi="Times New Roman" w:cs="Times New Roman"/>
          <w:sz w:val="24"/>
          <w:szCs w:val="24"/>
        </w:rPr>
        <w:t xml:space="preserve">Moving forward, the integration of </w:t>
      </w:r>
      <w:r w:rsidRPr="004F13FB">
        <w:rPr>
          <w:rFonts w:ascii="Times New Roman" w:hAnsi="Times New Roman" w:cs="Times New Roman"/>
          <w:sz w:val="24"/>
          <w:szCs w:val="24"/>
        </w:rPr>
        <w:t xml:space="preserve">omics technologies, bioinformatic </w:t>
      </w:r>
      <w:proofErr w:type="spellStart"/>
      <w:r w:rsidRPr="004F13FB">
        <w:rPr>
          <w:rFonts w:ascii="Times New Roman" w:hAnsi="Times New Roman" w:cs="Times New Roman"/>
          <w:sz w:val="24"/>
          <w:szCs w:val="24"/>
        </w:rPr>
        <w:t>modeling</w:t>
      </w:r>
      <w:proofErr w:type="spellEnd"/>
      <w:r w:rsidRPr="004F13FB">
        <w:rPr>
          <w:rFonts w:ascii="Times New Roman" w:hAnsi="Times New Roman" w:cs="Times New Roman"/>
          <w:sz w:val="24"/>
          <w:szCs w:val="24"/>
        </w:rPr>
        <w:t>, and nutritional genomics will be essential to refine aquafeed formulations that support resilient, efficient, and sustainable aquaculture systems</w:t>
      </w:r>
      <w:r w:rsidRPr="00424D13">
        <w:rPr>
          <w:rFonts w:ascii="Times New Roman" w:hAnsi="Times New Roman" w:cs="Times New Roman"/>
          <w:sz w:val="24"/>
          <w:szCs w:val="24"/>
        </w:rPr>
        <w:t>. Tailoring lipid sources to genetic and developmental profiles of target species will be key to achieving precision nutrition in the aquatic food production sector.</w:t>
      </w:r>
    </w:p>
    <w:p w14:paraId="125925E9" w14:textId="77777777" w:rsidR="0022275E" w:rsidRDefault="0022275E" w:rsidP="009D25C7">
      <w:pPr>
        <w:rPr>
          <w:rFonts w:ascii="Times New Roman" w:hAnsi="Times New Roman" w:cs="Times New Roman"/>
          <w:b/>
          <w:bCs/>
          <w:sz w:val="24"/>
          <w:szCs w:val="24"/>
        </w:rPr>
      </w:pPr>
    </w:p>
    <w:p w14:paraId="10235252" w14:textId="77777777" w:rsidR="00A84F4F" w:rsidRDefault="00A84F4F" w:rsidP="009D25C7">
      <w:pPr>
        <w:rPr>
          <w:rFonts w:ascii="Times New Roman" w:hAnsi="Times New Roman" w:cs="Times New Roman"/>
          <w:b/>
          <w:bCs/>
          <w:sz w:val="24"/>
          <w:szCs w:val="24"/>
        </w:rPr>
      </w:pPr>
    </w:p>
    <w:p w14:paraId="16A22602" w14:textId="77777777" w:rsidR="00A84F4F" w:rsidRDefault="00A84F4F" w:rsidP="009D25C7">
      <w:pPr>
        <w:rPr>
          <w:rFonts w:ascii="Times New Roman" w:hAnsi="Times New Roman" w:cs="Times New Roman"/>
          <w:b/>
          <w:bCs/>
          <w:sz w:val="24"/>
          <w:szCs w:val="24"/>
        </w:rPr>
      </w:pPr>
    </w:p>
    <w:p w14:paraId="31651B7D" w14:textId="77777777" w:rsidR="00A84F4F" w:rsidRDefault="00A84F4F" w:rsidP="009D25C7">
      <w:pPr>
        <w:rPr>
          <w:rFonts w:ascii="Times New Roman" w:hAnsi="Times New Roman" w:cs="Times New Roman"/>
          <w:b/>
          <w:bCs/>
          <w:sz w:val="24"/>
          <w:szCs w:val="24"/>
        </w:rPr>
      </w:pPr>
    </w:p>
    <w:p w14:paraId="348C44A0" w14:textId="77777777" w:rsidR="00A84F4F" w:rsidRDefault="00A84F4F" w:rsidP="009D25C7">
      <w:pPr>
        <w:rPr>
          <w:rFonts w:ascii="Times New Roman" w:hAnsi="Times New Roman" w:cs="Times New Roman"/>
          <w:b/>
          <w:bCs/>
          <w:sz w:val="24"/>
          <w:szCs w:val="24"/>
        </w:rPr>
      </w:pPr>
    </w:p>
    <w:p w14:paraId="7B090299" w14:textId="77777777" w:rsidR="00A84F4F" w:rsidRDefault="00A84F4F" w:rsidP="009D25C7">
      <w:pPr>
        <w:rPr>
          <w:rFonts w:ascii="Times New Roman" w:hAnsi="Times New Roman" w:cs="Times New Roman"/>
          <w:b/>
          <w:bCs/>
          <w:sz w:val="24"/>
          <w:szCs w:val="24"/>
        </w:rPr>
      </w:pPr>
    </w:p>
    <w:p w14:paraId="09E187FB" w14:textId="77777777" w:rsidR="00A84F4F" w:rsidRDefault="00A84F4F" w:rsidP="009D25C7">
      <w:pPr>
        <w:rPr>
          <w:rFonts w:ascii="Times New Roman" w:hAnsi="Times New Roman" w:cs="Times New Roman"/>
          <w:b/>
          <w:bCs/>
          <w:sz w:val="24"/>
          <w:szCs w:val="24"/>
        </w:rPr>
      </w:pPr>
    </w:p>
    <w:p w14:paraId="7127C743" w14:textId="77777777" w:rsidR="00A84F4F" w:rsidRDefault="00A84F4F" w:rsidP="009D25C7">
      <w:pPr>
        <w:rPr>
          <w:rFonts w:ascii="Times New Roman" w:hAnsi="Times New Roman" w:cs="Times New Roman"/>
          <w:b/>
          <w:bCs/>
          <w:sz w:val="24"/>
          <w:szCs w:val="24"/>
        </w:rPr>
      </w:pPr>
    </w:p>
    <w:p w14:paraId="096B11FA" w14:textId="77777777" w:rsidR="00A84F4F" w:rsidRDefault="00A84F4F" w:rsidP="009D25C7">
      <w:pPr>
        <w:rPr>
          <w:rFonts w:ascii="Times New Roman" w:hAnsi="Times New Roman" w:cs="Times New Roman"/>
          <w:b/>
          <w:bCs/>
          <w:sz w:val="24"/>
          <w:szCs w:val="24"/>
        </w:rPr>
      </w:pPr>
    </w:p>
    <w:p w14:paraId="114CCC34" w14:textId="77777777" w:rsidR="00A84F4F" w:rsidRDefault="00A84F4F" w:rsidP="009D25C7">
      <w:pPr>
        <w:rPr>
          <w:rFonts w:ascii="Times New Roman" w:hAnsi="Times New Roman" w:cs="Times New Roman"/>
          <w:b/>
          <w:bCs/>
          <w:sz w:val="24"/>
          <w:szCs w:val="24"/>
        </w:rPr>
      </w:pPr>
    </w:p>
    <w:p w14:paraId="78459886" w14:textId="77777777" w:rsidR="00A84F4F" w:rsidRDefault="00A84F4F" w:rsidP="009D25C7">
      <w:pPr>
        <w:rPr>
          <w:rFonts w:ascii="Times New Roman" w:hAnsi="Times New Roman" w:cs="Times New Roman"/>
          <w:b/>
          <w:bCs/>
          <w:sz w:val="24"/>
          <w:szCs w:val="24"/>
        </w:rPr>
      </w:pPr>
    </w:p>
    <w:p w14:paraId="1688D18B" w14:textId="77777777" w:rsidR="00A84F4F" w:rsidRDefault="00A84F4F" w:rsidP="009D25C7">
      <w:pPr>
        <w:rPr>
          <w:rFonts w:ascii="Times New Roman" w:hAnsi="Times New Roman" w:cs="Times New Roman"/>
          <w:b/>
          <w:bCs/>
          <w:sz w:val="24"/>
          <w:szCs w:val="24"/>
        </w:rPr>
      </w:pPr>
    </w:p>
    <w:p w14:paraId="128AECFC" w14:textId="77777777" w:rsidR="00A84F4F" w:rsidRDefault="00A84F4F" w:rsidP="009D25C7">
      <w:pPr>
        <w:rPr>
          <w:rFonts w:ascii="Times New Roman" w:hAnsi="Times New Roman" w:cs="Times New Roman"/>
          <w:b/>
          <w:bCs/>
          <w:sz w:val="24"/>
          <w:szCs w:val="24"/>
        </w:rPr>
      </w:pPr>
    </w:p>
    <w:p w14:paraId="314771B8" w14:textId="77777777" w:rsidR="00A84F4F" w:rsidRDefault="00A84F4F" w:rsidP="009D25C7">
      <w:pPr>
        <w:rPr>
          <w:rFonts w:ascii="Times New Roman" w:hAnsi="Times New Roman" w:cs="Times New Roman"/>
          <w:b/>
          <w:bCs/>
          <w:sz w:val="24"/>
          <w:szCs w:val="24"/>
        </w:rPr>
      </w:pPr>
    </w:p>
    <w:p w14:paraId="4E352A9F" w14:textId="77777777" w:rsidR="00ED0C41" w:rsidRDefault="00ED0C41" w:rsidP="009D25C7">
      <w:pPr>
        <w:rPr>
          <w:rFonts w:ascii="Times New Roman" w:hAnsi="Times New Roman" w:cs="Times New Roman"/>
          <w:b/>
          <w:bCs/>
          <w:sz w:val="24"/>
          <w:szCs w:val="24"/>
        </w:rPr>
      </w:pPr>
    </w:p>
    <w:p w14:paraId="676332ED" w14:textId="77777777" w:rsidR="00ED0C41" w:rsidRDefault="00ED0C41" w:rsidP="009D25C7">
      <w:pPr>
        <w:rPr>
          <w:rFonts w:ascii="Times New Roman" w:hAnsi="Times New Roman" w:cs="Times New Roman"/>
          <w:b/>
          <w:bCs/>
          <w:sz w:val="24"/>
          <w:szCs w:val="24"/>
        </w:rPr>
      </w:pPr>
    </w:p>
    <w:p w14:paraId="3483215B" w14:textId="77777777" w:rsidR="00A84F4F" w:rsidRDefault="00A84F4F" w:rsidP="009D25C7">
      <w:pPr>
        <w:rPr>
          <w:rFonts w:ascii="Times New Roman" w:hAnsi="Times New Roman" w:cs="Times New Roman"/>
          <w:b/>
          <w:bCs/>
          <w:sz w:val="24"/>
          <w:szCs w:val="24"/>
        </w:rPr>
      </w:pPr>
    </w:p>
    <w:p w14:paraId="0897201D" w14:textId="77777777" w:rsidR="00A84F4F" w:rsidRDefault="00A84F4F" w:rsidP="009D25C7">
      <w:pPr>
        <w:rPr>
          <w:rFonts w:ascii="Times New Roman" w:hAnsi="Times New Roman" w:cs="Times New Roman"/>
          <w:b/>
          <w:bCs/>
          <w:sz w:val="24"/>
          <w:szCs w:val="24"/>
        </w:rPr>
      </w:pPr>
    </w:p>
    <w:p w14:paraId="12AB5F21" w14:textId="77777777" w:rsidR="004F13FB" w:rsidRDefault="004F13FB" w:rsidP="009D25C7">
      <w:pPr>
        <w:rPr>
          <w:rFonts w:ascii="Times New Roman" w:hAnsi="Times New Roman" w:cs="Times New Roman"/>
          <w:b/>
          <w:bCs/>
          <w:sz w:val="24"/>
          <w:szCs w:val="24"/>
        </w:rPr>
      </w:pPr>
    </w:p>
    <w:p w14:paraId="5F1E3592" w14:textId="3D85724B" w:rsidR="0022275E" w:rsidRDefault="00196241" w:rsidP="009D25C7">
      <w:pP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722C68C9" w14:textId="01100862" w:rsidR="009D25C7" w:rsidRPr="009D25C7" w:rsidRDefault="009D25C7" w:rsidP="00196241">
      <w:pPr>
        <w:jc w:val="both"/>
        <w:rPr>
          <w:rFonts w:ascii="Times New Roman" w:hAnsi="Times New Roman" w:cs="Times New Roman"/>
          <w:sz w:val="24"/>
          <w:szCs w:val="24"/>
        </w:rPr>
      </w:pPr>
      <w:proofErr w:type="spellStart"/>
      <w:r w:rsidRPr="009D25C7">
        <w:rPr>
          <w:rFonts w:ascii="Times New Roman" w:hAnsi="Times New Roman" w:cs="Times New Roman"/>
          <w:b/>
          <w:bCs/>
          <w:sz w:val="24"/>
          <w:szCs w:val="24"/>
        </w:rPr>
        <w:t>Calduch-Giner</w:t>
      </w:r>
      <w:proofErr w:type="spellEnd"/>
      <w:r w:rsidRPr="009D25C7">
        <w:rPr>
          <w:rFonts w:ascii="Times New Roman" w:hAnsi="Times New Roman" w:cs="Times New Roman"/>
          <w:b/>
          <w:bCs/>
          <w:sz w:val="24"/>
          <w:szCs w:val="24"/>
        </w:rPr>
        <w:t xml:space="preserve">, J., </w:t>
      </w:r>
      <w:proofErr w:type="spellStart"/>
      <w:r w:rsidRPr="009D25C7">
        <w:rPr>
          <w:rFonts w:ascii="Times New Roman" w:hAnsi="Times New Roman" w:cs="Times New Roman"/>
          <w:b/>
          <w:bCs/>
          <w:sz w:val="24"/>
          <w:szCs w:val="24"/>
        </w:rPr>
        <w:t>Sitjà</w:t>
      </w:r>
      <w:proofErr w:type="spellEnd"/>
      <w:r w:rsidRPr="009D25C7">
        <w:rPr>
          <w:rFonts w:ascii="Times New Roman" w:hAnsi="Times New Roman" w:cs="Times New Roman"/>
          <w:b/>
          <w:bCs/>
          <w:sz w:val="24"/>
          <w:szCs w:val="24"/>
        </w:rPr>
        <w:t>‐Bobadilla, A., Davey, G., Cairns, M., Kaushik, S. &amp; Pérez‐Sánchez, J.</w:t>
      </w:r>
      <w:r w:rsidRPr="009D25C7">
        <w:rPr>
          <w:rFonts w:ascii="Times New Roman" w:hAnsi="Times New Roman" w:cs="Times New Roman"/>
          <w:sz w:val="24"/>
          <w:szCs w:val="24"/>
        </w:rPr>
        <w:t xml:space="preserve"> (2012). Dietary vegetable oils do not alter the intestine transcriptome of gilthead sea bream (</w:t>
      </w:r>
      <w:proofErr w:type="spellStart"/>
      <w:r w:rsidRPr="009D25C7">
        <w:rPr>
          <w:rFonts w:ascii="Times New Roman" w:hAnsi="Times New Roman" w:cs="Times New Roman"/>
          <w:i/>
          <w:iCs/>
          <w:sz w:val="24"/>
          <w:szCs w:val="24"/>
        </w:rPr>
        <w:t>Sparus</w:t>
      </w:r>
      <w:proofErr w:type="spellEnd"/>
      <w:r w:rsidRPr="009D25C7">
        <w:rPr>
          <w:rFonts w:ascii="Times New Roman" w:hAnsi="Times New Roman" w:cs="Times New Roman"/>
          <w:i/>
          <w:iCs/>
          <w:sz w:val="24"/>
          <w:szCs w:val="24"/>
        </w:rPr>
        <w:t xml:space="preserve"> </w:t>
      </w:r>
      <w:proofErr w:type="spellStart"/>
      <w:r w:rsidRPr="009D25C7">
        <w:rPr>
          <w:rFonts w:ascii="Times New Roman" w:hAnsi="Times New Roman" w:cs="Times New Roman"/>
          <w:i/>
          <w:iCs/>
          <w:sz w:val="24"/>
          <w:szCs w:val="24"/>
        </w:rPr>
        <w:t>aurata</w:t>
      </w:r>
      <w:proofErr w:type="spellEnd"/>
      <w:r w:rsidRPr="009D25C7">
        <w:rPr>
          <w:rFonts w:ascii="Times New Roman" w:hAnsi="Times New Roman" w:cs="Times New Roman"/>
          <w:sz w:val="24"/>
          <w:szCs w:val="24"/>
        </w:rPr>
        <w:t xml:space="preserve">), but modulate the transcriptomic response to infection with </w:t>
      </w:r>
      <w:proofErr w:type="spellStart"/>
      <w:r w:rsidRPr="009D25C7">
        <w:rPr>
          <w:rFonts w:ascii="Times New Roman" w:hAnsi="Times New Roman" w:cs="Times New Roman"/>
          <w:i/>
          <w:iCs/>
          <w:sz w:val="24"/>
          <w:szCs w:val="24"/>
        </w:rPr>
        <w:t>Enteromyxum</w:t>
      </w:r>
      <w:proofErr w:type="spellEnd"/>
      <w:r w:rsidRPr="009D25C7">
        <w:rPr>
          <w:rFonts w:ascii="Times New Roman" w:hAnsi="Times New Roman" w:cs="Times New Roman"/>
          <w:i/>
          <w:iCs/>
          <w:sz w:val="24"/>
          <w:szCs w:val="24"/>
        </w:rPr>
        <w:t xml:space="preserve"> </w:t>
      </w:r>
      <w:proofErr w:type="spellStart"/>
      <w:r w:rsidRPr="009D25C7">
        <w:rPr>
          <w:rFonts w:ascii="Times New Roman" w:hAnsi="Times New Roman" w:cs="Times New Roman"/>
          <w:i/>
          <w:iCs/>
          <w:sz w:val="24"/>
          <w:szCs w:val="24"/>
        </w:rPr>
        <w:t>leei</w:t>
      </w:r>
      <w:proofErr w:type="spellEnd"/>
      <w:r w:rsidRPr="009D25C7">
        <w:rPr>
          <w:rFonts w:ascii="Times New Roman" w:hAnsi="Times New Roman" w:cs="Times New Roman"/>
          <w:sz w:val="24"/>
          <w:szCs w:val="24"/>
        </w:rPr>
        <w:t xml:space="preserve">. </w:t>
      </w:r>
      <w:r w:rsidRPr="009D25C7">
        <w:rPr>
          <w:rFonts w:ascii="Times New Roman" w:hAnsi="Times New Roman" w:cs="Times New Roman"/>
          <w:i/>
          <w:iCs/>
          <w:sz w:val="24"/>
          <w:szCs w:val="24"/>
        </w:rPr>
        <w:t>BMC Genomics</w:t>
      </w:r>
      <w:r w:rsidRPr="009D25C7">
        <w:rPr>
          <w:rFonts w:ascii="Times New Roman" w:hAnsi="Times New Roman" w:cs="Times New Roman"/>
          <w:sz w:val="24"/>
          <w:szCs w:val="24"/>
        </w:rPr>
        <w:t xml:space="preserve">, </w:t>
      </w:r>
      <w:r w:rsidRPr="009D25C7">
        <w:rPr>
          <w:rFonts w:ascii="Times New Roman" w:hAnsi="Times New Roman" w:cs="Times New Roman"/>
          <w:b/>
          <w:bCs/>
          <w:sz w:val="24"/>
          <w:szCs w:val="24"/>
        </w:rPr>
        <w:t>13</w:t>
      </w:r>
      <w:r w:rsidRPr="009D25C7">
        <w:rPr>
          <w:rFonts w:ascii="Times New Roman" w:hAnsi="Times New Roman" w:cs="Times New Roman"/>
          <w:sz w:val="24"/>
          <w:szCs w:val="24"/>
        </w:rPr>
        <w:t xml:space="preserve">(1). </w:t>
      </w:r>
      <w:hyperlink r:id="rId26" w:history="1">
        <w:r w:rsidRPr="009D25C7">
          <w:rPr>
            <w:rStyle w:val="Hyperlink"/>
            <w:rFonts w:ascii="Times New Roman" w:hAnsi="Times New Roman" w:cs="Times New Roman"/>
            <w:sz w:val="24"/>
            <w:szCs w:val="24"/>
          </w:rPr>
          <w:t>https://doi.org/10.1186/1471-2164-13-470</w:t>
        </w:r>
      </w:hyperlink>
    </w:p>
    <w:p w14:paraId="2CBCD431" w14:textId="77777777" w:rsidR="009D25C7" w:rsidRPr="009D25C7" w:rsidRDefault="009D25C7" w:rsidP="00196241">
      <w:pPr>
        <w:jc w:val="both"/>
        <w:rPr>
          <w:rFonts w:ascii="Times New Roman" w:hAnsi="Times New Roman" w:cs="Times New Roman"/>
          <w:sz w:val="24"/>
          <w:szCs w:val="24"/>
        </w:rPr>
      </w:pPr>
      <w:r w:rsidRPr="009D25C7">
        <w:rPr>
          <w:rFonts w:ascii="Times New Roman" w:hAnsi="Times New Roman" w:cs="Times New Roman"/>
          <w:b/>
          <w:bCs/>
          <w:sz w:val="24"/>
          <w:szCs w:val="24"/>
        </w:rPr>
        <w:t xml:space="preserve">Corella, D. &amp; </w:t>
      </w:r>
      <w:proofErr w:type="spellStart"/>
      <w:r w:rsidRPr="009D25C7">
        <w:rPr>
          <w:rFonts w:ascii="Times New Roman" w:hAnsi="Times New Roman" w:cs="Times New Roman"/>
          <w:b/>
          <w:bCs/>
          <w:sz w:val="24"/>
          <w:szCs w:val="24"/>
        </w:rPr>
        <w:t>Ordovás</w:t>
      </w:r>
      <w:proofErr w:type="spellEnd"/>
      <w:r w:rsidRPr="009D25C7">
        <w:rPr>
          <w:rFonts w:ascii="Times New Roman" w:hAnsi="Times New Roman" w:cs="Times New Roman"/>
          <w:b/>
          <w:bCs/>
          <w:sz w:val="24"/>
          <w:szCs w:val="24"/>
        </w:rPr>
        <w:t>, J.</w:t>
      </w:r>
      <w:r w:rsidRPr="009D25C7">
        <w:rPr>
          <w:rFonts w:ascii="Times New Roman" w:hAnsi="Times New Roman" w:cs="Times New Roman"/>
          <w:sz w:val="24"/>
          <w:szCs w:val="24"/>
        </w:rPr>
        <w:t xml:space="preserve"> (2012). Interactions between dietary n-3 fatty acids and genetic variants and risk of disease. </w:t>
      </w:r>
      <w:r w:rsidRPr="009D25C7">
        <w:rPr>
          <w:rFonts w:ascii="Times New Roman" w:hAnsi="Times New Roman" w:cs="Times New Roman"/>
          <w:i/>
          <w:iCs/>
          <w:sz w:val="24"/>
          <w:szCs w:val="24"/>
        </w:rPr>
        <w:t>British Journal of Nutrition</w:t>
      </w:r>
      <w:r w:rsidRPr="009D25C7">
        <w:rPr>
          <w:rFonts w:ascii="Times New Roman" w:hAnsi="Times New Roman" w:cs="Times New Roman"/>
          <w:sz w:val="24"/>
          <w:szCs w:val="24"/>
        </w:rPr>
        <w:t xml:space="preserve">, </w:t>
      </w:r>
      <w:r w:rsidRPr="009D25C7">
        <w:rPr>
          <w:rFonts w:ascii="Times New Roman" w:hAnsi="Times New Roman" w:cs="Times New Roman"/>
          <w:b/>
          <w:bCs/>
          <w:sz w:val="24"/>
          <w:szCs w:val="24"/>
        </w:rPr>
        <w:t>107</w:t>
      </w:r>
      <w:r w:rsidRPr="009D25C7">
        <w:rPr>
          <w:rFonts w:ascii="Times New Roman" w:hAnsi="Times New Roman" w:cs="Times New Roman"/>
          <w:sz w:val="24"/>
          <w:szCs w:val="24"/>
        </w:rPr>
        <w:t xml:space="preserve">(S2), S271–S283. </w:t>
      </w:r>
      <w:hyperlink r:id="rId27" w:history="1">
        <w:r w:rsidRPr="009D25C7">
          <w:rPr>
            <w:rStyle w:val="Hyperlink"/>
            <w:rFonts w:ascii="Times New Roman" w:hAnsi="Times New Roman" w:cs="Times New Roman"/>
            <w:sz w:val="24"/>
            <w:szCs w:val="24"/>
          </w:rPr>
          <w:t>https://doi.org/10.1017/s0007114512001651</w:t>
        </w:r>
      </w:hyperlink>
    </w:p>
    <w:p w14:paraId="6325284D" w14:textId="77777777" w:rsidR="009D25C7" w:rsidRPr="009D25C7" w:rsidRDefault="009D25C7" w:rsidP="00196241">
      <w:pPr>
        <w:jc w:val="both"/>
        <w:rPr>
          <w:rFonts w:ascii="Times New Roman" w:hAnsi="Times New Roman" w:cs="Times New Roman"/>
          <w:sz w:val="24"/>
          <w:szCs w:val="24"/>
        </w:rPr>
      </w:pPr>
      <w:r w:rsidRPr="00B626DA">
        <w:rPr>
          <w:rFonts w:ascii="Times New Roman" w:hAnsi="Times New Roman" w:cs="Times New Roman"/>
          <w:b/>
          <w:bCs/>
          <w:sz w:val="24"/>
          <w:szCs w:val="24"/>
          <w:lang w:val="pt-BR"/>
        </w:rPr>
        <w:t>Machado, A., Tørresen, O., Kabeya, N., Couto, A., Petersen, B., Felício, M. &amp; Castro, L.</w:t>
      </w:r>
      <w:r w:rsidRPr="00B626DA">
        <w:rPr>
          <w:rFonts w:ascii="Times New Roman" w:hAnsi="Times New Roman" w:cs="Times New Roman"/>
          <w:sz w:val="24"/>
          <w:szCs w:val="24"/>
          <w:lang w:val="pt-BR"/>
        </w:rPr>
        <w:t xml:space="preserve"> (2018). </w:t>
      </w:r>
      <w:r w:rsidRPr="009D25C7">
        <w:rPr>
          <w:rFonts w:ascii="Times New Roman" w:hAnsi="Times New Roman" w:cs="Times New Roman"/>
          <w:sz w:val="24"/>
          <w:szCs w:val="24"/>
        </w:rPr>
        <w:t xml:space="preserve">“Out of the can”: a draft genome assembly, liver transcriptome, and nutrigenomics of the European sardine, </w:t>
      </w:r>
      <w:proofErr w:type="spellStart"/>
      <w:r w:rsidRPr="009D25C7">
        <w:rPr>
          <w:rFonts w:ascii="Times New Roman" w:hAnsi="Times New Roman" w:cs="Times New Roman"/>
          <w:i/>
          <w:iCs/>
          <w:sz w:val="24"/>
          <w:szCs w:val="24"/>
        </w:rPr>
        <w:t>Sardina</w:t>
      </w:r>
      <w:proofErr w:type="spellEnd"/>
      <w:r w:rsidRPr="009D25C7">
        <w:rPr>
          <w:rFonts w:ascii="Times New Roman" w:hAnsi="Times New Roman" w:cs="Times New Roman"/>
          <w:i/>
          <w:iCs/>
          <w:sz w:val="24"/>
          <w:szCs w:val="24"/>
        </w:rPr>
        <w:t xml:space="preserve"> </w:t>
      </w:r>
      <w:proofErr w:type="spellStart"/>
      <w:r w:rsidRPr="009D25C7">
        <w:rPr>
          <w:rFonts w:ascii="Times New Roman" w:hAnsi="Times New Roman" w:cs="Times New Roman"/>
          <w:i/>
          <w:iCs/>
          <w:sz w:val="24"/>
          <w:szCs w:val="24"/>
        </w:rPr>
        <w:t>pilchardus</w:t>
      </w:r>
      <w:proofErr w:type="spellEnd"/>
      <w:r w:rsidRPr="009D25C7">
        <w:rPr>
          <w:rFonts w:ascii="Times New Roman" w:hAnsi="Times New Roman" w:cs="Times New Roman"/>
          <w:sz w:val="24"/>
          <w:szCs w:val="24"/>
        </w:rPr>
        <w:t xml:space="preserve">. </w:t>
      </w:r>
      <w:r w:rsidRPr="009D25C7">
        <w:rPr>
          <w:rFonts w:ascii="Times New Roman" w:hAnsi="Times New Roman" w:cs="Times New Roman"/>
          <w:i/>
          <w:iCs/>
          <w:sz w:val="24"/>
          <w:szCs w:val="24"/>
        </w:rPr>
        <w:t>Genes</w:t>
      </w:r>
      <w:r w:rsidRPr="009D25C7">
        <w:rPr>
          <w:rFonts w:ascii="Times New Roman" w:hAnsi="Times New Roman" w:cs="Times New Roman"/>
          <w:sz w:val="24"/>
          <w:szCs w:val="24"/>
        </w:rPr>
        <w:t xml:space="preserve">, </w:t>
      </w:r>
      <w:r w:rsidRPr="009D25C7">
        <w:rPr>
          <w:rFonts w:ascii="Times New Roman" w:hAnsi="Times New Roman" w:cs="Times New Roman"/>
          <w:b/>
          <w:bCs/>
          <w:sz w:val="24"/>
          <w:szCs w:val="24"/>
        </w:rPr>
        <w:t>9</w:t>
      </w:r>
      <w:r w:rsidRPr="009D25C7">
        <w:rPr>
          <w:rFonts w:ascii="Times New Roman" w:hAnsi="Times New Roman" w:cs="Times New Roman"/>
          <w:sz w:val="24"/>
          <w:szCs w:val="24"/>
        </w:rPr>
        <w:t xml:space="preserve">(10), 485. </w:t>
      </w:r>
      <w:hyperlink r:id="rId28" w:history="1">
        <w:r w:rsidRPr="009D25C7">
          <w:rPr>
            <w:rStyle w:val="Hyperlink"/>
            <w:rFonts w:ascii="Times New Roman" w:hAnsi="Times New Roman" w:cs="Times New Roman"/>
            <w:sz w:val="24"/>
            <w:szCs w:val="24"/>
          </w:rPr>
          <w:t>https://doi.org/10.3390/genes9100485</w:t>
        </w:r>
      </w:hyperlink>
    </w:p>
    <w:p w14:paraId="2387FD46" w14:textId="77777777" w:rsidR="009D25C7" w:rsidRPr="009D25C7" w:rsidRDefault="009D25C7" w:rsidP="00196241">
      <w:pPr>
        <w:jc w:val="both"/>
        <w:rPr>
          <w:rFonts w:ascii="Times New Roman" w:hAnsi="Times New Roman" w:cs="Times New Roman"/>
          <w:sz w:val="24"/>
          <w:szCs w:val="24"/>
        </w:rPr>
      </w:pPr>
      <w:r w:rsidRPr="009D25C7">
        <w:rPr>
          <w:rFonts w:ascii="Times New Roman" w:hAnsi="Times New Roman" w:cs="Times New Roman"/>
          <w:b/>
          <w:bCs/>
          <w:sz w:val="24"/>
          <w:szCs w:val="24"/>
        </w:rPr>
        <w:t xml:space="preserve">Martín, S. &amp; </w:t>
      </w:r>
      <w:proofErr w:type="spellStart"/>
      <w:r w:rsidRPr="009D25C7">
        <w:rPr>
          <w:rFonts w:ascii="Times New Roman" w:hAnsi="Times New Roman" w:cs="Times New Roman"/>
          <w:b/>
          <w:bCs/>
          <w:sz w:val="24"/>
          <w:szCs w:val="24"/>
        </w:rPr>
        <w:t>Król</w:t>
      </w:r>
      <w:proofErr w:type="spellEnd"/>
      <w:r w:rsidRPr="009D25C7">
        <w:rPr>
          <w:rFonts w:ascii="Times New Roman" w:hAnsi="Times New Roman" w:cs="Times New Roman"/>
          <w:b/>
          <w:bCs/>
          <w:sz w:val="24"/>
          <w:szCs w:val="24"/>
        </w:rPr>
        <w:t>, E.</w:t>
      </w:r>
      <w:r w:rsidRPr="009D25C7">
        <w:rPr>
          <w:rFonts w:ascii="Times New Roman" w:hAnsi="Times New Roman" w:cs="Times New Roman"/>
          <w:sz w:val="24"/>
          <w:szCs w:val="24"/>
        </w:rPr>
        <w:t xml:space="preserve"> (2017). Nutrigenomics and immune function in fish: new insights from omics technologies. </w:t>
      </w:r>
      <w:r w:rsidRPr="009D25C7">
        <w:rPr>
          <w:rFonts w:ascii="Times New Roman" w:hAnsi="Times New Roman" w:cs="Times New Roman"/>
          <w:i/>
          <w:iCs/>
          <w:sz w:val="24"/>
          <w:szCs w:val="24"/>
        </w:rPr>
        <w:t>Developmental &amp; Comparative Immunology</w:t>
      </w:r>
      <w:r w:rsidRPr="009D25C7">
        <w:rPr>
          <w:rFonts w:ascii="Times New Roman" w:hAnsi="Times New Roman" w:cs="Times New Roman"/>
          <w:sz w:val="24"/>
          <w:szCs w:val="24"/>
        </w:rPr>
        <w:t xml:space="preserve">, </w:t>
      </w:r>
      <w:r w:rsidRPr="009D25C7">
        <w:rPr>
          <w:rFonts w:ascii="Times New Roman" w:hAnsi="Times New Roman" w:cs="Times New Roman"/>
          <w:b/>
          <w:bCs/>
          <w:sz w:val="24"/>
          <w:szCs w:val="24"/>
        </w:rPr>
        <w:t>75</w:t>
      </w:r>
      <w:r w:rsidRPr="009D25C7">
        <w:rPr>
          <w:rFonts w:ascii="Times New Roman" w:hAnsi="Times New Roman" w:cs="Times New Roman"/>
          <w:sz w:val="24"/>
          <w:szCs w:val="24"/>
        </w:rPr>
        <w:t xml:space="preserve">, 86–98. </w:t>
      </w:r>
      <w:hyperlink r:id="rId29" w:history="1">
        <w:r w:rsidRPr="009D25C7">
          <w:rPr>
            <w:rStyle w:val="Hyperlink"/>
            <w:rFonts w:ascii="Times New Roman" w:hAnsi="Times New Roman" w:cs="Times New Roman"/>
            <w:sz w:val="24"/>
            <w:szCs w:val="24"/>
          </w:rPr>
          <w:t>https://doi.org/10.1016/j.dci.2017.02.024</w:t>
        </w:r>
      </w:hyperlink>
    </w:p>
    <w:p w14:paraId="330C1E1A" w14:textId="77777777" w:rsidR="009D25C7" w:rsidRPr="00B626DA" w:rsidRDefault="009D25C7" w:rsidP="00196241">
      <w:pPr>
        <w:jc w:val="both"/>
        <w:rPr>
          <w:rFonts w:ascii="Times New Roman" w:hAnsi="Times New Roman" w:cs="Times New Roman"/>
          <w:sz w:val="24"/>
          <w:szCs w:val="24"/>
          <w:lang w:val="nb-NO"/>
        </w:rPr>
      </w:pPr>
      <w:r w:rsidRPr="009D25C7">
        <w:rPr>
          <w:rFonts w:ascii="Times New Roman" w:hAnsi="Times New Roman" w:cs="Times New Roman"/>
          <w:b/>
          <w:bCs/>
          <w:sz w:val="24"/>
          <w:szCs w:val="24"/>
        </w:rPr>
        <w:t xml:space="preserve">Massaro, M., </w:t>
      </w:r>
      <w:proofErr w:type="spellStart"/>
      <w:r w:rsidRPr="009D25C7">
        <w:rPr>
          <w:rFonts w:ascii="Times New Roman" w:hAnsi="Times New Roman" w:cs="Times New Roman"/>
          <w:b/>
          <w:bCs/>
          <w:sz w:val="24"/>
          <w:szCs w:val="24"/>
        </w:rPr>
        <w:t>Scoditti</w:t>
      </w:r>
      <w:proofErr w:type="spellEnd"/>
      <w:r w:rsidRPr="009D25C7">
        <w:rPr>
          <w:rFonts w:ascii="Times New Roman" w:hAnsi="Times New Roman" w:cs="Times New Roman"/>
          <w:b/>
          <w:bCs/>
          <w:sz w:val="24"/>
          <w:szCs w:val="24"/>
        </w:rPr>
        <w:t xml:space="preserve">, E., </w:t>
      </w:r>
      <w:proofErr w:type="spellStart"/>
      <w:r w:rsidRPr="009D25C7">
        <w:rPr>
          <w:rFonts w:ascii="Times New Roman" w:hAnsi="Times New Roman" w:cs="Times New Roman"/>
          <w:b/>
          <w:bCs/>
          <w:sz w:val="24"/>
          <w:szCs w:val="24"/>
        </w:rPr>
        <w:t>Carluccio</w:t>
      </w:r>
      <w:proofErr w:type="spellEnd"/>
      <w:r w:rsidRPr="009D25C7">
        <w:rPr>
          <w:rFonts w:ascii="Times New Roman" w:hAnsi="Times New Roman" w:cs="Times New Roman"/>
          <w:b/>
          <w:bCs/>
          <w:sz w:val="24"/>
          <w:szCs w:val="24"/>
        </w:rPr>
        <w:t xml:space="preserve">, M., </w:t>
      </w:r>
      <w:proofErr w:type="spellStart"/>
      <w:r w:rsidRPr="009D25C7">
        <w:rPr>
          <w:rFonts w:ascii="Times New Roman" w:hAnsi="Times New Roman" w:cs="Times New Roman"/>
          <w:b/>
          <w:bCs/>
          <w:sz w:val="24"/>
          <w:szCs w:val="24"/>
        </w:rPr>
        <w:t>Montinari</w:t>
      </w:r>
      <w:proofErr w:type="spellEnd"/>
      <w:r w:rsidRPr="009D25C7">
        <w:rPr>
          <w:rFonts w:ascii="Times New Roman" w:hAnsi="Times New Roman" w:cs="Times New Roman"/>
          <w:b/>
          <w:bCs/>
          <w:sz w:val="24"/>
          <w:szCs w:val="24"/>
        </w:rPr>
        <w:t>, M. &amp; De Caterina, R.</w:t>
      </w:r>
      <w:r w:rsidRPr="009D25C7">
        <w:rPr>
          <w:rFonts w:ascii="Times New Roman" w:hAnsi="Times New Roman" w:cs="Times New Roman"/>
          <w:sz w:val="24"/>
          <w:szCs w:val="24"/>
        </w:rPr>
        <w:t xml:space="preserve"> (2007). Omega–3 fatty acids, inflammation and angiogenesis: nutrigenomic effects as an explanation for anti-atherogenic and anti-inflammatory effects of fish and fish oils. </w:t>
      </w:r>
      <w:r w:rsidRPr="00B626DA">
        <w:rPr>
          <w:rFonts w:ascii="Times New Roman" w:hAnsi="Times New Roman" w:cs="Times New Roman"/>
          <w:i/>
          <w:iCs/>
          <w:sz w:val="24"/>
          <w:szCs w:val="24"/>
          <w:lang w:val="nb-NO"/>
        </w:rPr>
        <w:t>Lifestyle Genomics</w:t>
      </w:r>
      <w:r w:rsidRPr="00B626DA">
        <w:rPr>
          <w:rFonts w:ascii="Times New Roman" w:hAnsi="Times New Roman" w:cs="Times New Roman"/>
          <w:sz w:val="24"/>
          <w:szCs w:val="24"/>
          <w:lang w:val="nb-NO"/>
        </w:rPr>
        <w:t xml:space="preserve">, </w:t>
      </w:r>
      <w:r w:rsidRPr="00B626DA">
        <w:rPr>
          <w:rFonts w:ascii="Times New Roman" w:hAnsi="Times New Roman" w:cs="Times New Roman"/>
          <w:b/>
          <w:bCs/>
          <w:sz w:val="24"/>
          <w:szCs w:val="24"/>
          <w:lang w:val="nb-NO"/>
        </w:rPr>
        <w:t>1</w:t>
      </w:r>
      <w:r w:rsidRPr="00B626DA">
        <w:rPr>
          <w:rFonts w:ascii="Times New Roman" w:hAnsi="Times New Roman" w:cs="Times New Roman"/>
          <w:sz w:val="24"/>
          <w:szCs w:val="24"/>
          <w:lang w:val="nb-NO"/>
        </w:rPr>
        <w:t xml:space="preserve">(1–2), 4–23. </w:t>
      </w:r>
      <w:hyperlink r:id="rId30" w:history="1">
        <w:r w:rsidRPr="00B626DA">
          <w:rPr>
            <w:rStyle w:val="Hyperlink"/>
            <w:rFonts w:ascii="Times New Roman" w:hAnsi="Times New Roman" w:cs="Times New Roman"/>
            <w:sz w:val="24"/>
            <w:szCs w:val="24"/>
            <w:lang w:val="nb-NO"/>
          </w:rPr>
          <w:t>https://doi.org/10.1159/000109871</w:t>
        </w:r>
      </w:hyperlink>
    </w:p>
    <w:p w14:paraId="72EBA3B5" w14:textId="77777777" w:rsidR="009D25C7" w:rsidRPr="009D25C7" w:rsidRDefault="009D25C7" w:rsidP="00196241">
      <w:pPr>
        <w:jc w:val="both"/>
        <w:rPr>
          <w:rFonts w:ascii="Times New Roman" w:hAnsi="Times New Roman" w:cs="Times New Roman"/>
          <w:sz w:val="24"/>
          <w:szCs w:val="24"/>
        </w:rPr>
      </w:pPr>
      <w:r w:rsidRPr="00B626DA">
        <w:rPr>
          <w:rFonts w:ascii="Times New Roman" w:hAnsi="Times New Roman" w:cs="Times New Roman"/>
          <w:b/>
          <w:bCs/>
          <w:sz w:val="24"/>
          <w:szCs w:val="24"/>
          <w:lang w:val="nb-NO"/>
        </w:rPr>
        <w:t>Panicz, R., Klopp, C., Igielski, R., Hofsoe‐Oppermann, P., Sadowski, J. &amp; Coller, J.</w:t>
      </w:r>
      <w:r w:rsidRPr="00B626DA">
        <w:rPr>
          <w:rFonts w:ascii="Times New Roman" w:hAnsi="Times New Roman" w:cs="Times New Roman"/>
          <w:sz w:val="24"/>
          <w:szCs w:val="24"/>
          <w:lang w:val="nb-NO"/>
        </w:rPr>
        <w:t xml:space="preserve"> (2017). </w:t>
      </w:r>
      <w:proofErr w:type="spellStart"/>
      <w:r w:rsidRPr="009D25C7">
        <w:rPr>
          <w:rFonts w:ascii="Times New Roman" w:hAnsi="Times New Roman" w:cs="Times New Roman"/>
          <w:sz w:val="24"/>
          <w:szCs w:val="24"/>
        </w:rPr>
        <w:t>Tench</w:t>
      </w:r>
      <w:proofErr w:type="spellEnd"/>
      <w:r w:rsidRPr="009D25C7">
        <w:rPr>
          <w:rFonts w:ascii="Times New Roman" w:hAnsi="Times New Roman" w:cs="Times New Roman"/>
          <w:sz w:val="24"/>
          <w:szCs w:val="24"/>
        </w:rPr>
        <w:t xml:space="preserve"> (</w:t>
      </w:r>
      <w:proofErr w:type="spellStart"/>
      <w:r w:rsidRPr="009D25C7">
        <w:rPr>
          <w:rFonts w:ascii="Times New Roman" w:hAnsi="Times New Roman" w:cs="Times New Roman"/>
          <w:i/>
          <w:iCs/>
          <w:sz w:val="24"/>
          <w:szCs w:val="24"/>
        </w:rPr>
        <w:t>Tinca</w:t>
      </w:r>
      <w:proofErr w:type="spellEnd"/>
      <w:r w:rsidRPr="009D25C7">
        <w:rPr>
          <w:rFonts w:ascii="Times New Roman" w:hAnsi="Times New Roman" w:cs="Times New Roman"/>
          <w:i/>
          <w:iCs/>
          <w:sz w:val="24"/>
          <w:szCs w:val="24"/>
        </w:rPr>
        <w:t xml:space="preserve"> </w:t>
      </w:r>
      <w:proofErr w:type="spellStart"/>
      <w:r w:rsidRPr="009D25C7">
        <w:rPr>
          <w:rFonts w:ascii="Times New Roman" w:hAnsi="Times New Roman" w:cs="Times New Roman"/>
          <w:i/>
          <w:iCs/>
          <w:sz w:val="24"/>
          <w:szCs w:val="24"/>
        </w:rPr>
        <w:t>tinca</w:t>
      </w:r>
      <w:proofErr w:type="spellEnd"/>
      <w:r w:rsidRPr="009D25C7">
        <w:rPr>
          <w:rFonts w:ascii="Times New Roman" w:hAnsi="Times New Roman" w:cs="Times New Roman"/>
          <w:sz w:val="24"/>
          <w:szCs w:val="24"/>
        </w:rPr>
        <w:t xml:space="preserve">) high-throughput transcriptomics reveal feed dependent gut profiles. </w:t>
      </w:r>
      <w:r w:rsidRPr="009D25C7">
        <w:rPr>
          <w:rFonts w:ascii="Times New Roman" w:hAnsi="Times New Roman" w:cs="Times New Roman"/>
          <w:i/>
          <w:iCs/>
          <w:sz w:val="24"/>
          <w:szCs w:val="24"/>
        </w:rPr>
        <w:t>Aquaculture</w:t>
      </w:r>
      <w:r w:rsidRPr="009D25C7">
        <w:rPr>
          <w:rFonts w:ascii="Times New Roman" w:hAnsi="Times New Roman" w:cs="Times New Roman"/>
          <w:sz w:val="24"/>
          <w:szCs w:val="24"/>
        </w:rPr>
        <w:t xml:space="preserve">, </w:t>
      </w:r>
      <w:r w:rsidRPr="009D25C7">
        <w:rPr>
          <w:rFonts w:ascii="Times New Roman" w:hAnsi="Times New Roman" w:cs="Times New Roman"/>
          <w:b/>
          <w:bCs/>
          <w:sz w:val="24"/>
          <w:szCs w:val="24"/>
        </w:rPr>
        <w:t>479</w:t>
      </w:r>
      <w:r w:rsidRPr="009D25C7">
        <w:rPr>
          <w:rFonts w:ascii="Times New Roman" w:hAnsi="Times New Roman" w:cs="Times New Roman"/>
          <w:sz w:val="24"/>
          <w:szCs w:val="24"/>
        </w:rPr>
        <w:t xml:space="preserve">, 200–207. </w:t>
      </w:r>
      <w:hyperlink r:id="rId31" w:history="1">
        <w:r w:rsidRPr="009D25C7">
          <w:rPr>
            <w:rStyle w:val="Hyperlink"/>
            <w:rFonts w:ascii="Times New Roman" w:hAnsi="Times New Roman" w:cs="Times New Roman"/>
            <w:sz w:val="24"/>
            <w:szCs w:val="24"/>
          </w:rPr>
          <w:t>https://doi.org/10.1016/j.aquaculture.2017.05.047</w:t>
        </w:r>
      </w:hyperlink>
    </w:p>
    <w:p w14:paraId="54F455E8" w14:textId="77777777" w:rsidR="009D25C7" w:rsidRPr="009D25C7" w:rsidRDefault="009D25C7" w:rsidP="00196241">
      <w:pPr>
        <w:jc w:val="both"/>
        <w:rPr>
          <w:rFonts w:ascii="Times New Roman" w:hAnsi="Times New Roman" w:cs="Times New Roman"/>
          <w:sz w:val="24"/>
          <w:szCs w:val="24"/>
        </w:rPr>
      </w:pPr>
      <w:proofErr w:type="spellStart"/>
      <w:r w:rsidRPr="009D25C7">
        <w:rPr>
          <w:rFonts w:ascii="Times New Roman" w:hAnsi="Times New Roman" w:cs="Times New Roman"/>
          <w:b/>
          <w:bCs/>
          <w:sz w:val="24"/>
          <w:szCs w:val="24"/>
        </w:rPr>
        <w:t>Yeates</w:t>
      </w:r>
      <w:proofErr w:type="spellEnd"/>
      <w:r w:rsidRPr="009D25C7">
        <w:rPr>
          <w:rFonts w:ascii="Times New Roman" w:hAnsi="Times New Roman" w:cs="Times New Roman"/>
          <w:b/>
          <w:bCs/>
          <w:sz w:val="24"/>
          <w:szCs w:val="24"/>
        </w:rPr>
        <w:t xml:space="preserve">, A., Love, T., </w:t>
      </w:r>
      <w:proofErr w:type="spellStart"/>
      <w:r w:rsidRPr="009D25C7">
        <w:rPr>
          <w:rFonts w:ascii="Times New Roman" w:hAnsi="Times New Roman" w:cs="Times New Roman"/>
          <w:b/>
          <w:bCs/>
          <w:sz w:val="24"/>
          <w:szCs w:val="24"/>
        </w:rPr>
        <w:t>Engström</w:t>
      </w:r>
      <w:proofErr w:type="spellEnd"/>
      <w:r w:rsidRPr="009D25C7">
        <w:rPr>
          <w:rFonts w:ascii="Times New Roman" w:hAnsi="Times New Roman" w:cs="Times New Roman"/>
          <w:b/>
          <w:bCs/>
          <w:sz w:val="24"/>
          <w:szCs w:val="24"/>
        </w:rPr>
        <w:t xml:space="preserve">, K., Mulhern, M., McSorley, E., </w:t>
      </w:r>
      <w:proofErr w:type="spellStart"/>
      <w:r w:rsidRPr="009D25C7">
        <w:rPr>
          <w:rFonts w:ascii="Times New Roman" w:hAnsi="Times New Roman" w:cs="Times New Roman"/>
          <w:b/>
          <w:bCs/>
          <w:sz w:val="24"/>
          <w:szCs w:val="24"/>
        </w:rPr>
        <w:t>Grzesik</w:t>
      </w:r>
      <w:proofErr w:type="spellEnd"/>
      <w:r w:rsidRPr="009D25C7">
        <w:rPr>
          <w:rFonts w:ascii="Times New Roman" w:hAnsi="Times New Roman" w:cs="Times New Roman"/>
          <w:b/>
          <w:bCs/>
          <w:sz w:val="24"/>
          <w:szCs w:val="24"/>
        </w:rPr>
        <w:t xml:space="preserve">, K. &amp; </w:t>
      </w:r>
      <w:proofErr w:type="spellStart"/>
      <w:r w:rsidRPr="009D25C7">
        <w:rPr>
          <w:rFonts w:ascii="Times New Roman" w:hAnsi="Times New Roman" w:cs="Times New Roman"/>
          <w:b/>
          <w:bCs/>
          <w:sz w:val="24"/>
          <w:szCs w:val="24"/>
        </w:rPr>
        <w:t>Broberg</w:t>
      </w:r>
      <w:proofErr w:type="spellEnd"/>
      <w:r w:rsidRPr="009D25C7">
        <w:rPr>
          <w:rFonts w:ascii="Times New Roman" w:hAnsi="Times New Roman" w:cs="Times New Roman"/>
          <w:b/>
          <w:bCs/>
          <w:sz w:val="24"/>
          <w:szCs w:val="24"/>
        </w:rPr>
        <w:t>, K.</w:t>
      </w:r>
      <w:r w:rsidRPr="009D25C7">
        <w:rPr>
          <w:rFonts w:ascii="Times New Roman" w:hAnsi="Times New Roman" w:cs="Times New Roman"/>
          <w:sz w:val="24"/>
          <w:szCs w:val="24"/>
        </w:rPr>
        <w:t xml:space="preserve"> (2015). Genetic variation in </w:t>
      </w:r>
      <w:r w:rsidRPr="009D25C7">
        <w:rPr>
          <w:rFonts w:ascii="Times New Roman" w:hAnsi="Times New Roman" w:cs="Times New Roman"/>
          <w:i/>
          <w:iCs/>
          <w:sz w:val="24"/>
          <w:szCs w:val="24"/>
        </w:rPr>
        <w:t>FADS</w:t>
      </w:r>
      <w:r w:rsidRPr="009D25C7">
        <w:rPr>
          <w:rFonts w:ascii="Times New Roman" w:hAnsi="Times New Roman" w:cs="Times New Roman"/>
          <w:sz w:val="24"/>
          <w:szCs w:val="24"/>
        </w:rPr>
        <w:t xml:space="preserve"> genes is associated with maternal long-chain PUFA status but not with cognitive development of infants in a high fish-eating observational study. </w:t>
      </w:r>
      <w:r w:rsidRPr="009D25C7">
        <w:rPr>
          <w:rFonts w:ascii="Times New Roman" w:hAnsi="Times New Roman" w:cs="Times New Roman"/>
          <w:i/>
          <w:iCs/>
          <w:sz w:val="24"/>
          <w:szCs w:val="24"/>
        </w:rPr>
        <w:t>Prostaglandins Leukotrienes and Essential Fatty Acids</w:t>
      </w:r>
      <w:r w:rsidRPr="009D25C7">
        <w:rPr>
          <w:rFonts w:ascii="Times New Roman" w:hAnsi="Times New Roman" w:cs="Times New Roman"/>
          <w:sz w:val="24"/>
          <w:szCs w:val="24"/>
        </w:rPr>
        <w:t xml:space="preserve">, </w:t>
      </w:r>
      <w:r w:rsidRPr="009D25C7">
        <w:rPr>
          <w:rFonts w:ascii="Times New Roman" w:hAnsi="Times New Roman" w:cs="Times New Roman"/>
          <w:b/>
          <w:bCs/>
          <w:sz w:val="24"/>
          <w:szCs w:val="24"/>
        </w:rPr>
        <w:t>102–103</w:t>
      </w:r>
      <w:r w:rsidRPr="009D25C7">
        <w:rPr>
          <w:rFonts w:ascii="Times New Roman" w:hAnsi="Times New Roman" w:cs="Times New Roman"/>
          <w:sz w:val="24"/>
          <w:szCs w:val="24"/>
        </w:rPr>
        <w:t xml:space="preserve">, 13–20. </w:t>
      </w:r>
      <w:hyperlink r:id="rId32" w:history="1">
        <w:r w:rsidRPr="009D25C7">
          <w:rPr>
            <w:rStyle w:val="Hyperlink"/>
            <w:rFonts w:ascii="Times New Roman" w:hAnsi="Times New Roman" w:cs="Times New Roman"/>
            <w:sz w:val="24"/>
            <w:szCs w:val="24"/>
          </w:rPr>
          <w:t>https://doi.org/10.1016/j.plefa.2015.08.004</w:t>
        </w:r>
      </w:hyperlink>
    </w:p>
    <w:p w14:paraId="5673A1AF" w14:textId="77777777" w:rsidR="009D25C7" w:rsidRDefault="009D25C7" w:rsidP="00196241">
      <w:pPr>
        <w:jc w:val="both"/>
        <w:rPr>
          <w:rFonts w:ascii="Times New Roman" w:hAnsi="Times New Roman" w:cs="Times New Roman"/>
          <w:sz w:val="24"/>
          <w:szCs w:val="24"/>
        </w:rPr>
      </w:pPr>
    </w:p>
    <w:p w14:paraId="414B5BF3" w14:textId="77777777" w:rsidR="00C0776D" w:rsidRDefault="00C0776D" w:rsidP="00EC3E0C">
      <w:pPr>
        <w:rPr>
          <w:rFonts w:ascii="Times New Roman" w:hAnsi="Times New Roman" w:cs="Times New Roman"/>
          <w:sz w:val="24"/>
          <w:szCs w:val="24"/>
        </w:rPr>
      </w:pPr>
    </w:p>
    <w:p w14:paraId="161826B4" w14:textId="77777777" w:rsidR="00C0776D" w:rsidRDefault="00C0776D" w:rsidP="00EC3E0C">
      <w:pPr>
        <w:rPr>
          <w:rFonts w:ascii="Times New Roman" w:hAnsi="Times New Roman" w:cs="Times New Roman"/>
          <w:sz w:val="24"/>
          <w:szCs w:val="24"/>
        </w:rPr>
      </w:pPr>
    </w:p>
    <w:p w14:paraId="508C6485" w14:textId="77777777" w:rsidR="00A84F4F" w:rsidRDefault="00A84F4F" w:rsidP="00EC3E0C">
      <w:pPr>
        <w:rPr>
          <w:rFonts w:ascii="Times New Roman" w:hAnsi="Times New Roman" w:cs="Times New Roman"/>
          <w:sz w:val="24"/>
          <w:szCs w:val="24"/>
        </w:rPr>
      </w:pPr>
    </w:p>
    <w:p w14:paraId="53891E67" w14:textId="77777777" w:rsidR="00A84F4F" w:rsidRDefault="00A84F4F" w:rsidP="00EC3E0C">
      <w:pPr>
        <w:rPr>
          <w:rFonts w:ascii="Times New Roman" w:hAnsi="Times New Roman" w:cs="Times New Roman"/>
          <w:sz w:val="24"/>
          <w:szCs w:val="24"/>
        </w:rPr>
      </w:pPr>
    </w:p>
    <w:p w14:paraId="59F0B4EF" w14:textId="77777777" w:rsidR="00A84F4F" w:rsidRDefault="00A84F4F" w:rsidP="00EC3E0C">
      <w:pPr>
        <w:rPr>
          <w:rFonts w:ascii="Times New Roman" w:hAnsi="Times New Roman" w:cs="Times New Roman"/>
          <w:sz w:val="24"/>
          <w:szCs w:val="24"/>
        </w:rPr>
      </w:pPr>
    </w:p>
    <w:p w14:paraId="550DF4A0" w14:textId="77777777" w:rsidR="00A84F4F" w:rsidRDefault="00A84F4F" w:rsidP="00EC3E0C">
      <w:pPr>
        <w:rPr>
          <w:rFonts w:ascii="Times New Roman" w:hAnsi="Times New Roman" w:cs="Times New Roman"/>
          <w:sz w:val="24"/>
          <w:szCs w:val="24"/>
        </w:rPr>
      </w:pPr>
    </w:p>
    <w:p w14:paraId="12057000" w14:textId="77777777" w:rsidR="00A84F4F" w:rsidRDefault="00A84F4F" w:rsidP="00EC3E0C">
      <w:pPr>
        <w:rPr>
          <w:rFonts w:ascii="Times New Roman" w:hAnsi="Times New Roman" w:cs="Times New Roman"/>
          <w:sz w:val="24"/>
          <w:szCs w:val="24"/>
        </w:rPr>
      </w:pPr>
    </w:p>
    <w:p w14:paraId="6656BA77" w14:textId="77777777" w:rsidR="00C0776D" w:rsidRDefault="00C0776D" w:rsidP="00EC3E0C">
      <w:pPr>
        <w:rPr>
          <w:rFonts w:ascii="Times New Roman" w:hAnsi="Times New Roman" w:cs="Times New Roman"/>
          <w:sz w:val="24"/>
          <w:szCs w:val="24"/>
        </w:rPr>
      </w:pPr>
    </w:p>
    <w:p w14:paraId="60A4538D" w14:textId="1CE524F3" w:rsidR="00992367" w:rsidRPr="00992367" w:rsidRDefault="00A84F4F" w:rsidP="00A84F4F">
      <w:pPr>
        <w:jc w:val="both"/>
        <w:rPr>
          <w:rFonts w:ascii="Times New Roman" w:hAnsi="Times New Roman" w:cs="Times New Roman"/>
          <w:sz w:val="24"/>
          <w:szCs w:val="24"/>
        </w:rPr>
      </w:pPr>
      <w:r w:rsidRPr="003F1755">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4</w:t>
      </w:r>
      <w:r w:rsidRPr="003F1755">
        <w:rPr>
          <w:rFonts w:ascii="Times New Roman" w:hAnsi="Times New Roman" w:cs="Times New Roman"/>
          <w:b/>
          <w:bCs/>
          <w:sz w:val="24"/>
          <w:szCs w:val="24"/>
        </w:rPr>
        <w:t>:</w:t>
      </w:r>
      <w:r>
        <w:rPr>
          <w:rFonts w:ascii="Times New Roman" w:hAnsi="Times New Roman" w:cs="Times New Roman"/>
          <w:b/>
          <w:bCs/>
          <w:sz w:val="24"/>
          <w:szCs w:val="24"/>
        </w:rPr>
        <w:t xml:space="preserve"> </w:t>
      </w:r>
      <w:r w:rsidRPr="00992367">
        <w:rPr>
          <w:rFonts w:ascii="Times New Roman" w:hAnsi="Times New Roman" w:cs="Times New Roman"/>
          <w:b/>
          <w:bCs/>
          <w:sz w:val="24"/>
          <w:szCs w:val="24"/>
        </w:rPr>
        <w:t>EPIGENETICS, ENVIRONMENT, AND MOLECULAR ADAPTATION IN AQUACULTURE</w:t>
      </w:r>
    </w:p>
    <w:p w14:paraId="5BC2F6DA" w14:textId="77777777" w:rsidR="007474FB" w:rsidRDefault="007474FB" w:rsidP="00992367">
      <w:pPr>
        <w:rPr>
          <w:rFonts w:ascii="Times New Roman" w:hAnsi="Times New Roman" w:cs="Times New Roman"/>
          <w:b/>
          <w:bCs/>
          <w:sz w:val="24"/>
          <w:szCs w:val="24"/>
        </w:rPr>
      </w:pPr>
    </w:p>
    <w:p w14:paraId="1B2624E9" w14:textId="27BB694A"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1. Introduction to Epigenetics in Aquatic Organisms</w:t>
      </w:r>
    </w:p>
    <w:p w14:paraId="2162CC92" w14:textId="1F5E5E76"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 xml:space="preserve">Epigenetics refers to heritable changes in gene expression that occur without alterations in the underlying DNA sequence. These changes are primarily mediated by </w:t>
      </w:r>
      <w:r w:rsidRPr="004F13FB">
        <w:rPr>
          <w:rFonts w:ascii="Times New Roman" w:hAnsi="Times New Roman" w:cs="Times New Roman"/>
          <w:sz w:val="24"/>
          <w:szCs w:val="24"/>
        </w:rPr>
        <w:t>DNA methylation, histone modifications, and non-coding RNAs,</w:t>
      </w:r>
      <w:r w:rsidRPr="00992367">
        <w:rPr>
          <w:rFonts w:ascii="Times New Roman" w:hAnsi="Times New Roman" w:cs="Times New Roman"/>
          <w:sz w:val="24"/>
          <w:szCs w:val="24"/>
        </w:rPr>
        <w:t xml:space="preserve"> which collectively influence the structure and accessibility of chromatin, thereby modulating transcriptional activity (</w:t>
      </w:r>
      <w:proofErr w:type="spellStart"/>
      <w:r w:rsidRPr="00992367">
        <w:rPr>
          <w:rFonts w:ascii="Times New Roman" w:hAnsi="Times New Roman" w:cs="Times New Roman"/>
          <w:sz w:val="24"/>
          <w:szCs w:val="24"/>
        </w:rPr>
        <w:t>Panserat</w:t>
      </w:r>
      <w:proofErr w:type="spellEnd"/>
      <w:r w:rsidRPr="00992367">
        <w:rPr>
          <w:rFonts w:ascii="Times New Roman" w:hAnsi="Times New Roman" w:cs="Times New Roman"/>
          <w:sz w:val="24"/>
          <w:szCs w:val="24"/>
        </w:rPr>
        <w:t xml:space="preserve"> &amp; Kaushik, 2010). In aquatic organisms, particularly farmed fish and shellfish species, epigenetic mechanisms have garnered growing attention due to their vital role in modulating physiological responses to environmental stressors and nutritional stimuli. As aquaculture systems become increasingly subjected to fluctuating environmental parameters and intensive farming practices, understanding how epigenetic regulation contributes to organismal plasticity and resilience is </w:t>
      </w:r>
      <w:r w:rsidR="00ED0C41">
        <w:rPr>
          <w:rFonts w:ascii="Times New Roman" w:hAnsi="Times New Roman" w:cs="Times New Roman"/>
          <w:sz w:val="24"/>
          <w:szCs w:val="24"/>
        </w:rPr>
        <w:t>paramount</w:t>
      </w:r>
      <w:r w:rsidRPr="00992367">
        <w:rPr>
          <w:rFonts w:ascii="Times New Roman" w:hAnsi="Times New Roman" w:cs="Times New Roman"/>
          <w:sz w:val="24"/>
          <w:szCs w:val="24"/>
        </w:rPr>
        <w:t>.</w:t>
      </w:r>
    </w:p>
    <w:p w14:paraId="664ED348" w14:textId="681613A7"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 xml:space="preserve">In fish, epigenetic regulation provides a versatile means for integrating </w:t>
      </w:r>
      <w:r w:rsidRPr="004F13FB">
        <w:rPr>
          <w:rFonts w:ascii="Times New Roman" w:hAnsi="Times New Roman" w:cs="Times New Roman"/>
          <w:sz w:val="24"/>
          <w:szCs w:val="24"/>
        </w:rPr>
        <w:t>external environmental cues with internal molecular responses,</w:t>
      </w:r>
      <w:r w:rsidRPr="00992367">
        <w:rPr>
          <w:rFonts w:ascii="Times New Roman" w:hAnsi="Times New Roman" w:cs="Times New Roman"/>
          <w:sz w:val="24"/>
          <w:szCs w:val="24"/>
        </w:rPr>
        <w:t xml:space="preserve"> thereby fine-tuning gene expression in response to dynamic aquatic conditions. Unlike </w:t>
      </w:r>
      <w:r w:rsidR="00ED0C41">
        <w:rPr>
          <w:rFonts w:ascii="Times New Roman" w:hAnsi="Times New Roman" w:cs="Times New Roman"/>
          <w:sz w:val="24"/>
          <w:szCs w:val="24"/>
        </w:rPr>
        <w:t>permanent genetic mutations</w:t>
      </w:r>
      <w:r w:rsidRPr="00992367">
        <w:rPr>
          <w:rFonts w:ascii="Times New Roman" w:hAnsi="Times New Roman" w:cs="Times New Roman"/>
          <w:sz w:val="24"/>
          <w:szCs w:val="24"/>
        </w:rPr>
        <w:t xml:space="preserve">, epigenetic modifications are often </w:t>
      </w:r>
      <w:r w:rsidRPr="004F13FB">
        <w:rPr>
          <w:rFonts w:ascii="Times New Roman" w:hAnsi="Times New Roman" w:cs="Times New Roman"/>
          <w:sz w:val="24"/>
          <w:szCs w:val="24"/>
        </w:rPr>
        <w:t>reversible and context-dependent</w:t>
      </w:r>
      <w:r w:rsidRPr="00992367">
        <w:rPr>
          <w:rFonts w:ascii="Times New Roman" w:hAnsi="Times New Roman" w:cs="Times New Roman"/>
          <w:sz w:val="24"/>
          <w:szCs w:val="24"/>
        </w:rPr>
        <w:t>, allowing organisms to rapidly adapt to short- or long-term stressors such as salinity fluctuations, hypoxia, elevated temperatures, and xenobiotic exposure. Moreover, these modifications can occur in specific tissues or developmental stages, enabling targeted physiological adjustments (</w:t>
      </w:r>
      <w:proofErr w:type="spellStart"/>
      <w:r w:rsidRPr="00992367">
        <w:rPr>
          <w:rFonts w:ascii="Times New Roman" w:hAnsi="Times New Roman" w:cs="Times New Roman"/>
          <w:sz w:val="24"/>
          <w:szCs w:val="24"/>
        </w:rPr>
        <w:t>Panserat</w:t>
      </w:r>
      <w:proofErr w:type="spellEnd"/>
      <w:r w:rsidRPr="00992367">
        <w:rPr>
          <w:rFonts w:ascii="Times New Roman" w:hAnsi="Times New Roman" w:cs="Times New Roman"/>
          <w:sz w:val="24"/>
          <w:szCs w:val="24"/>
        </w:rPr>
        <w:t xml:space="preserve"> &amp; Kaushik, 2010).</w:t>
      </w:r>
    </w:p>
    <w:p w14:paraId="790C4D9D" w14:textId="31FCE362"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 xml:space="preserve">The </w:t>
      </w:r>
      <w:r w:rsidRPr="004F13FB">
        <w:rPr>
          <w:rFonts w:ascii="Times New Roman" w:hAnsi="Times New Roman" w:cs="Times New Roman"/>
          <w:sz w:val="24"/>
          <w:szCs w:val="24"/>
        </w:rPr>
        <w:t>epigenome of fish,</w:t>
      </w:r>
      <w:r w:rsidRPr="00992367">
        <w:rPr>
          <w:rFonts w:ascii="Times New Roman" w:hAnsi="Times New Roman" w:cs="Times New Roman"/>
          <w:sz w:val="24"/>
          <w:szCs w:val="24"/>
        </w:rPr>
        <w:t xml:space="preserve"> encompassing the complete set of epigenetic marks within an individual, is increasingly recognized as a critical mediator of adaptive responses. For example, </w:t>
      </w:r>
      <w:r w:rsidRPr="004F13FB">
        <w:rPr>
          <w:rFonts w:ascii="Times New Roman" w:hAnsi="Times New Roman" w:cs="Times New Roman"/>
          <w:sz w:val="24"/>
          <w:szCs w:val="24"/>
        </w:rPr>
        <w:t>DNA methylation,</w:t>
      </w:r>
      <w:r w:rsidRPr="00992367">
        <w:rPr>
          <w:rFonts w:ascii="Times New Roman" w:hAnsi="Times New Roman" w:cs="Times New Roman"/>
          <w:sz w:val="24"/>
          <w:szCs w:val="24"/>
        </w:rPr>
        <w:t xml:space="preserve"> the covalent addition of a methyl group to cytosine residues in CpG dinucleotides, often results in transcriptional repression, particularly in gene promoter regions. This form of gene silencing is a major mechanism by which environmental factors can exert </w:t>
      </w:r>
      <w:r w:rsidRPr="004F13FB">
        <w:rPr>
          <w:rFonts w:ascii="Times New Roman" w:hAnsi="Times New Roman" w:cs="Times New Roman"/>
          <w:sz w:val="24"/>
          <w:szCs w:val="24"/>
        </w:rPr>
        <w:t>long-lasting effects on gene expression and phenotypic traits. Similarly, post-translational modifications of histone proteins,</w:t>
      </w:r>
      <w:r w:rsidRPr="00992367">
        <w:rPr>
          <w:rFonts w:ascii="Times New Roman" w:hAnsi="Times New Roman" w:cs="Times New Roman"/>
          <w:sz w:val="24"/>
          <w:szCs w:val="24"/>
        </w:rPr>
        <w:t xml:space="preserve"> such as acetylation and methylation, alter chromatin compaction and accessibility, thereby influencing the recruitment of transcription factors and RNA polymerase (Martín &amp; </w:t>
      </w:r>
      <w:proofErr w:type="spellStart"/>
      <w:r w:rsidRPr="00992367">
        <w:rPr>
          <w:rFonts w:ascii="Times New Roman" w:hAnsi="Times New Roman" w:cs="Times New Roman"/>
          <w:sz w:val="24"/>
          <w:szCs w:val="24"/>
        </w:rPr>
        <w:t>Król</w:t>
      </w:r>
      <w:proofErr w:type="spellEnd"/>
      <w:r w:rsidRPr="00992367">
        <w:rPr>
          <w:rFonts w:ascii="Times New Roman" w:hAnsi="Times New Roman" w:cs="Times New Roman"/>
          <w:sz w:val="24"/>
          <w:szCs w:val="24"/>
        </w:rPr>
        <w:t>, 2017).</w:t>
      </w:r>
    </w:p>
    <w:p w14:paraId="680A85C8" w14:textId="5A5A8391"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In recent years</w:t>
      </w:r>
      <w:r w:rsidRPr="004F13FB">
        <w:rPr>
          <w:rFonts w:ascii="Times New Roman" w:hAnsi="Times New Roman" w:cs="Times New Roman"/>
          <w:sz w:val="24"/>
          <w:szCs w:val="24"/>
        </w:rPr>
        <w:t>, epigenetic studies in aquaculture species</w:t>
      </w:r>
      <w:r w:rsidRPr="00992367">
        <w:rPr>
          <w:rFonts w:ascii="Times New Roman" w:hAnsi="Times New Roman" w:cs="Times New Roman"/>
          <w:sz w:val="24"/>
          <w:szCs w:val="24"/>
        </w:rPr>
        <w:t xml:space="preserve"> have extended beyond descriptive observations to encompass functional investigations </w:t>
      </w:r>
      <w:r w:rsidR="00ED0C41">
        <w:rPr>
          <w:rFonts w:ascii="Times New Roman" w:hAnsi="Times New Roman" w:cs="Times New Roman"/>
          <w:sz w:val="24"/>
          <w:szCs w:val="24"/>
        </w:rPr>
        <w:t>integrating</w:t>
      </w:r>
      <w:r w:rsidRPr="00992367">
        <w:rPr>
          <w:rFonts w:ascii="Times New Roman" w:hAnsi="Times New Roman" w:cs="Times New Roman"/>
          <w:sz w:val="24"/>
          <w:szCs w:val="24"/>
        </w:rPr>
        <w:t xml:space="preserve"> transcriptomics, proteomics, and metabolomics. These multi-omics approaches have provided compelling evidence that epigenetic changes are not merely correlative but functionally significant in regulating pathways associated with </w:t>
      </w:r>
      <w:r w:rsidRPr="004F13FB">
        <w:rPr>
          <w:rFonts w:ascii="Times New Roman" w:hAnsi="Times New Roman" w:cs="Times New Roman"/>
          <w:sz w:val="24"/>
          <w:szCs w:val="24"/>
        </w:rPr>
        <w:t>stress response, immune activation, development, and metabolic homeostasis.</w:t>
      </w:r>
      <w:r w:rsidRPr="00992367">
        <w:rPr>
          <w:rFonts w:ascii="Times New Roman" w:hAnsi="Times New Roman" w:cs="Times New Roman"/>
          <w:sz w:val="24"/>
          <w:szCs w:val="24"/>
        </w:rPr>
        <w:t xml:space="preserve"> For instance, differential methylation of immune-related genes has been correlated with enhanced pathogen resistance in </w:t>
      </w:r>
      <w:proofErr w:type="spellStart"/>
      <w:r w:rsidRPr="00992367">
        <w:rPr>
          <w:rFonts w:ascii="Times New Roman" w:hAnsi="Times New Roman" w:cs="Times New Roman"/>
          <w:sz w:val="24"/>
          <w:szCs w:val="24"/>
        </w:rPr>
        <w:t>teleosts</w:t>
      </w:r>
      <w:proofErr w:type="spellEnd"/>
      <w:r w:rsidRPr="00992367">
        <w:rPr>
          <w:rFonts w:ascii="Times New Roman" w:hAnsi="Times New Roman" w:cs="Times New Roman"/>
          <w:sz w:val="24"/>
          <w:szCs w:val="24"/>
        </w:rPr>
        <w:t xml:space="preserve">, highlighting the potential for leveraging epigenetic signatures in </w:t>
      </w:r>
      <w:r w:rsidRPr="004F13FB">
        <w:rPr>
          <w:rFonts w:ascii="Times New Roman" w:hAnsi="Times New Roman" w:cs="Times New Roman"/>
          <w:sz w:val="24"/>
          <w:szCs w:val="24"/>
        </w:rPr>
        <w:t>health management and selective breeding programs</w:t>
      </w:r>
      <w:r w:rsidRPr="00992367">
        <w:rPr>
          <w:rFonts w:ascii="Times New Roman" w:hAnsi="Times New Roman" w:cs="Times New Roman"/>
          <w:sz w:val="24"/>
          <w:szCs w:val="24"/>
        </w:rPr>
        <w:t xml:space="preserve"> (Martín &amp; </w:t>
      </w:r>
      <w:proofErr w:type="spellStart"/>
      <w:r w:rsidRPr="00992367">
        <w:rPr>
          <w:rFonts w:ascii="Times New Roman" w:hAnsi="Times New Roman" w:cs="Times New Roman"/>
          <w:sz w:val="24"/>
          <w:szCs w:val="24"/>
        </w:rPr>
        <w:t>Król</w:t>
      </w:r>
      <w:proofErr w:type="spellEnd"/>
      <w:r w:rsidRPr="00992367">
        <w:rPr>
          <w:rFonts w:ascii="Times New Roman" w:hAnsi="Times New Roman" w:cs="Times New Roman"/>
          <w:sz w:val="24"/>
          <w:szCs w:val="24"/>
        </w:rPr>
        <w:t>, 2017).</w:t>
      </w:r>
    </w:p>
    <w:p w14:paraId="76BB2C55" w14:textId="77777777"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 xml:space="preserve">Moreover, epigenetics bridges the gap between </w:t>
      </w:r>
      <w:r w:rsidRPr="004F13FB">
        <w:rPr>
          <w:rFonts w:ascii="Times New Roman" w:hAnsi="Times New Roman" w:cs="Times New Roman"/>
          <w:sz w:val="24"/>
          <w:szCs w:val="24"/>
        </w:rPr>
        <w:t>phenotypic plasticity and genetic determinism,</w:t>
      </w:r>
      <w:r w:rsidRPr="00992367">
        <w:rPr>
          <w:rFonts w:ascii="Times New Roman" w:hAnsi="Times New Roman" w:cs="Times New Roman"/>
          <w:sz w:val="24"/>
          <w:szCs w:val="24"/>
        </w:rPr>
        <w:t xml:space="preserve"> offering a framework for understanding non-Mendelian inheritance of adaptive traits. In this light, the epigenetic landscape of aquaculture species becomes not only a record of environmental experiences but also a potential </w:t>
      </w:r>
      <w:r w:rsidRPr="004F13FB">
        <w:rPr>
          <w:rFonts w:ascii="Times New Roman" w:hAnsi="Times New Roman" w:cs="Times New Roman"/>
          <w:sz w:val="24"/>
          <w:szCs w:val="24"/>
        </w:rPr>
        <w:t>target for intervention</w:t>
      </w:r>
      <w:r w:rsidRPr="00992367">
        <w:rPr>
          <w:rFonts w:ascii="Times New Roman" w:hAnsi="Times New Roman" w:cs="Times New Roman"/>
          <w:sz w:val="24"/>
          <w:szCs w:val="24"/>
        </w:rPr>
        <w:t xml:space="preserve">, whether through </w:t>
      </w:r>
      <w:r w:rsidRPr="00992367">
        <w:rPr>
          <w:rFonts w:ascii="Times New Roman" w:hAnsi="Times New Roman" w:cs="Times New Roman"/>
          <w:sz w:val="24"/>
          <w:szCs w:val="24"/>
        </w:rPr>
        <w:lastRenderedPageBreak/>
        <w:t xml:space="preserve">environmental conditioning, dietary modulation, or pharmacological agents. Such interventions may hold the key to </w:t>
      </w:r>
      <w:r w:rsidRPr="004F13FB">
        <w:rPr>
          <w:rFonts w:ascii="Times New Roman" w:hAnsi="Times New Roman" w:cs="Times New Roman"/>
          <w:sz w:val="24"/>
          <w:szCs w:val="24"/>
        </w:rPr>
        <w:t>sustainable intensification of aquaculture</w:t>
      </w:r>
      <w:r w:rsidRPr="00992367">
        <w:rPr>
          <w:rFonts w:ascii="Times New Roman" w:hAnsi="Times New Roman" w:cs="Times New Roman"/>
          <w:sz w:val="24"/>
          <w:szCs w:val="24"/>
        </w:rPr>
        <w:t xml:space="preserve"> under the pressures of climate change and anthropogenic impact.</w:t>
      </w:r>
    </w:p>
    <w:p w14:paraId="05A0C18D" w14:textId="77777777"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 xml:space="preserve">Importantly, the relatively high </w:t>
      </w:r>
      <w:r w:rsidRPr="004F13FB">
        <w:rPr>
          <w:rFonts w:ascii="Times New Roman" w:hAnsi="Times New Roman" w:cs="Times New Roman"/>
          <w:sz w:val="24"/>
          <w:szCs w:val="24"/>
        </w:rPr>
        <w:t>plasticity of the fish epigenome</w:t>
      </w:r>
      <w:r w:rsidRPr="00992367">
        <w:rPr>
          <w:rFonts w:ascii="Times New Roman" w:hAnsi="Times New Roman" w:cs="Times New Roman"/>
          <w:sz w:val="24"/>
          <w:szCs w:val="24"/>
        </w:rPr>
        <w:t xml:space="preserve"> compared to mammals makes it an attractive model for studying adaptive responses. Fish possess notable variation in DNA methyltransferases, histone-modifying enzymes, and non-coding RNAs, which are all subject to regulation by external cues. This unique epigenetic architecture enables fine-tuned control of gene networks governing development, osmoregulation, immune response, and reproduction.</w:t>
      </w:r>
    </w:p>
    <w:p w14:paraId="032DFDB1" w14:textId="77777777"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 xml:space="preserve">Despite these advances, </w:t>
      </w:r>
      <w:r w:rsidRPr="004F13FB">
        <w:rPr>
          <w:rFonts w:ascii="Times New Roman" w:hAnsi="Times New Roman" w:cs="Times New Roman"/>
          <w:sz w:val="24"/>
          <w:szCs w:val="24"/>
        </w:rPr>
        <w:t>many epigenetic mechanisms in fish remain poorly characterized,</w:t>
      </w:r>
      <w:r w:rsidRPr="00992367">
        <w:rPr>
          <w:rFonts w:ascii="Times New Roman" w:hAnsi="Times New Roman" w:cs="Times New Roman"/>
          <w:sz w:val="24"/>
          <w:szCs w:val="24"/>
        </w:rPr>
        <w:t xml:space="preserve"> particularly in non-model aquaculture species. The lack of species-specific epigenomic tools and reference maps hinders comprehensive analyses of gene regulatory networks. Nevertheless, the development of </w:t>
      </w:r>
      <w:r w:rsidRPr="004F13FB">
        <w:rPr>
          <w:rFonts w:ascii="Times New Roman" w:hAnsi="Times New Roman" w:cs="Times New Roman"/>
          <w:sz w:val="24"/>
          <w:szCs w:val="24"/>
        </w:rPr>
        <w:t xml:space="preserve">high-throughput sequencing technologies, such as </w:t>
      </w:r>
      <w:proofErr w:type="spellStart"/>
      <w:r w:rsidRPr="004F13FB">
        <w:rPr>
          <w:rFonts w:ascii="Times New Roman" w:hAnsi="Times New Roman" w:cs="Times New Roman"/>
          <w:sz w:val="24"/>
          <w:szCs w:val="24"/>
        </w:rPr>
        <w:t>bisulfite</w:t>
      </w:r>
      <w:proofErr w:type="spellEnd"/>
      <w:r w:rsidRPr="004F13FB">
        <w:rPr>
          <w:rFonts w:ascii="Times New Roman" w:hAnsi="Times New Roman" w:cs="Times New Roman"/>
          <w:sz w:val="24"/>
          <w:szCs w:val="24"/>
        </w:rPr>
        <w:t xml:space="preserve"> sequencing for DNA methylation and </w:t>
      </w:r>
      <w:proofErr w:type="spellStart"/>
      <w:r w:rsidRPr="004F13FB">
        <w:rPr>
          <w:rFonts w:ascii="Times New Roman" w:hAnsi="Times New Roman" w:cs="Times New Roman"/>
          <w:sz w:val="24"/>
          <w:szCs w:val="24"/>
        </w:rPr>
        <w:t>ChIP-seq</w:t>
      </w:r>
      <w:proofErr w:type="spellEnd"/>
      <w:r w:rsidRPr="004F13FB">
        <w:rPr>
          <w:rFonts w:ascii="Times New Roman" w:hAnsi="Times New Roman" w:cs="Times New Roman"/>
          <w:sz w:val="24"/>
          <w:szCs w:val="24"/>
        </w:rPr>
        <w:t xml:space="preserve"> for histone modifications</w:t>
      </w:r>
      <w:r w:rsidRPr="00992367">
        <w:rPr>
          <w:rFonts w:ascii="Times New Roman" w:hAnsi="Times New Roman" w:cs="Times New Roman"/>
          <w:sz w:val="24"/>
          <w:szCs w:val="24"/>
        </w:rPr>
        <w:t>, is accelerating the pace of discovery in this field.</w:t>
      </w:r>
    </w:p>
    <w:p w14:paraId="166A1D03" w14:textId="77777777" w:rsidR="00992367" w:rsidRPr="00992367" w:rsidRDefault="00992367" w:rsidP="00196241">
      <w:pPr>
        <w:jc w:val="both"/>
        <w:rPr>
          <w:rFonts w:ascii="Times New Roman" w:hAnsi="Times New Roman" w:cs="Times New Roman"/>
          <w:sz w:val="24"/>
          <w:szCs w:val="24"/>
        </w:rPr>
      </w:pPr>
      <w:r w:rsidRPr="00992367">
        <w:rPr>
          <w:rFonts w:ascii="Times New Roman" w:hAnsi="Times New Roman" w:cs="Times New Roman"/>
          <w:sz w:val="24"/>
          <w:szCs w:val="24"/>
        </w:rPr>
        <w:t>In summary, epigenetic regulation constitutes a fundamental molecular interface between the environment and the genome in aquatic species. By orchestrating gene expression patterns in a dynamic and reversible manner, epigenetic mechanisms enhance the capacity of fish to adapt to environmental variability, making them indispensable components of future strategies for robust and resilient aquaculture systems.</w:t>
      </w:r>
    </w:p>
    <w:p w14:paraId="14A0983E"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2. Environmental Stressors and Epigenetic Modifications</w:t>
      </w:r>
    </w:p>
    <w:p w14:paraId="6FFD5012" w14:textId="34E75FE2"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Environmental stressors in aquaculture systems—ranging from fluctuations in salinity and temperature to exposure to pollutants and pathogens—pose significant challenges to </w:t>
      </w:r>
      <w:r w:rsidR="00ED0C41">
        <w:rPr>
          <w:rFonts w:ascii="Times New Roman" w:hAnsi="Times New Roman" w:cs="Times New Roman"/>
          <w:sz w:val="24"/>
          <w:szCs w:val="24"/>
        </w:rPr>
        <w:t>aquatic organisms' physiological stability and health</w:t>
      </w:r>
      <w:r w:rsidRPr="00992367">
        <w:rPr>
          <w:rFonts w:ascii="Times New Roman" w:hAnsi="Times New Roman" w:cs="Times New Roman"/>
          <w:sz w:val="24"/>
          <w:szCs w:val="24"/>
        </w:rPr>
        <w:t xml:space="preserve">. Increasing evidence demonstrates that these stressors can trigger </w:t>
      </w:r>
      <w:r w:rsidRPr="004F13FB">
        <w:rPr>
          <w:rFonts w:ascii="Times New Roman" w:hAnsi="Times New Roman" w:cs="Times New Roman"/>
          <w:sz w:val="24"/>
          <w:szCs w:val="24"/>
        </w:rPr>
        <w:t>epigenetic modifications</w:t>
      </w:r>
      <w:r w:rsidRPr="00992367">
        <w:rPr>
          <w:rFonts w:ascii="Times New Roman" w:hAnsi="Times New Roman" w:cs="Times New Roman"/>
          <w:sz w:val="24"/>
          <w:szCs w:val="24"/>
        </w:rPr>
        <w:t xml:space="preserve"> that mediate adaptive responses at the molecular level. These modifications are not random; they are often targeted to specific loci associated with stress response genes, immunity, and metabolic regulation, thereby providing a </w:t>
      </w:r>
      <w:r w:rsidRPr="004F13FB">
        <w:rPr>
          <w:rFonts w:ascii="Times New Roman" w:hAnsi="Times New Roman" w:cs="Times New Roman"/>
          <w:sz w:val="24"/>
          <w:szCs w:val="24"/>
        </w:rPr>
        <w:t>molecular memory</w:t>
      </w:r>
      <w:r w:rsidRPr="00992367">
        <w:rPr>
          <w:rFonts w:ascii="Times New Roman" w:hAnsi="Times New Roman" w:cs="Times New Roman"/>
          <w:sz w:val="24"/>
          <w:szCs w:val="24"/>
        </w:rPr>
        <w:t xml:space="preserve"> of environmental encounters (</w:t>
      </w:r>
      <w:proofErr w:type="spellStart"/>
      <w:r w:rsidRPr="00992367">
        <w:rPr>
          <w:rFonts w:ascii="Times New Roman" w:hAnsi="Times New Roman" w:cs="Times New Roman"/>
          <w:sz w:val="24"/>
          <w:szCs w:val="24"/>
        </w:rPr>
        <w:t>Panserat</w:t>
      </w:r>
      <w:proofErr w:type="spellEnd"/>
      <w:r w:rsidRPr="00992367">
        <w:rPr>
          <w:rFonts w:ascii="Times New Roman" w:hAnsi="Times New Roman" w:cs="Times New Roman"/>
          <w:sz w:val="24"/>
          <w:szCs w:val="24"/>
        </w:rPr>
        <w:t xml:space="preserve"> &amp; Kaushik, 2010).</w:t>
      </w:r>
    </w:p>
    <w:p w14:paraId="63F5C2AA"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2.1. DNA Methylation as a Sensor of Environmental Cues</w:t>
      </w:r>
    </w:p>
    <w:p w14:paraId="6639E4F9" w14:textId="25E3A3F1"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Among the epigenetic mechanisms, </w:t>
      </w:r>
      <w:r w:rsidRPr="004F13FB">
        <w:rPr>
          <w:rFonts w:ascii="Times New Roman" w:hAnsi="Times New Roman" w:cs="Times New Roman"/>
          <w:sz w:val="24"/>
          <w:szCs w:val="24"/>
        </w:rPr>
        <w:t>DNA methylation</w:t>
      </w:r>
      <w:r w:rsidRPr="00992367">
        <w:rPr>
          <w:rFonts w:ascii="Times New Roman" w:hAnsi="Times New Roman" w:cs="Times New Roman"/>
          <w:sz w:val="24"/>
          <w:szCs w:val="24"/>
        </w:rPr>
        <w:t xml:space="preserve"> has emerged as a critical mediator of environmentally induced gene regulation in fish. Stressors such as high ammonia, hypoxia, heavy metals, and salinity shifts have </w:t>
      </w:r>
      <w:r w:rsidR="00ED0C41">
        <w:rPr>
          <w:rFonts w:ascii="Times New Roman" w:hAnsi="Times New Roman" w:cs="Times New Roman"/>
          <w:sz w:val="24"/>
          <w:szCs w:val="24"/>
        </w:rPr>
        <w:t>induced</w:t>
      </w:r>
      <w:r w:rsidRPr="00992367">
        <w:rPr>
          <w:rFonts w:ascii="Times New Roman" w:hAnsi="Times New Roman" w:cs="Times New Roman"/>
          <w:sz w:val="24"/>
          <w:szCs w:val="24"/>
        </w:rPr>
        <w:t xml:space="preserve"> </w:t>
      </w:r>
      <w:r w:rsidRPr="004F13FB">
        <w:rPr>
          <w:rFonts w:ascii="Times New Roman" w:hAnsi="Times New Roman" w:cs="Times New Roman"/>
          <w:sz w:val="24"/>
          <w:szCs w:val="24"/>
        </w:rPr>
        <w:t>hypomethylation or hypermethylation</w:t>
      </w:r>
      <w:r w:rsidRPr="00992367">
        <w:rPr>
          <w:rFonts w:ascii="Times New Roman" w:hAnsi="Times New Roman" w:cs="Times New Roman"/>
          <w:sz w:val="24"/>
          <w:szCs w:val="24"/>
        </w:rPr>
        <w:t xml:space="preserve"> in specific gene regions, particularly promoter and enhancer sequences, thereby altering gene expression. In </w:t>
      </w:r>
      <w:proofErr w:type="spellStart"/>
      <w:r w:rsidRPr="00992367">
        <w:rPr>
          <w:rFonts w:ascii="Times New Roman" w:hAnsi="Times New Roman" w:cs="Times New Roman"/>
          <w:i/>
          <w:iCs/>
          <w:sz w:val="24"/>
          <w:szCs w:val="24"/>
        </w:rPr>
        <w:t>Dicentrarchus</w:t>
      </w:r>
      <w:proofErr w:type="spellEnd"/>
      <w:r w:rsidRPr="00992367">
        <w:rPr>
          <w:rFonts w:ascii="Times New Roman" w:hAnsi="Times New Roman" w:cs="Times New Roman"/>
          <w:i/>
          <w:iCs/>
          <w:sz w:val="24"/>
          <w:szCs w:val="24"/>
        </w:rPr>
        <w:t xml:space="preserve"> </w:t>
      </w:r>
      <w:proofErr w:type="spellStart"/>
      <w:r w:rsidRPr="00992367">
        <w:rPr>
          <w:rFonts w:ascii="Times New Roman" w:hAnsi="Times New Roman" w:cs="Times New Roman"/>
          <w:i/>
          <w:iCs/>
          <w:sz w:val="24"/>
          <w:szCs w:val="24"/>
        </w:rPr>
        <w:t>labrax</w:t>
      </w:r>
      <w:proofErr w:type="spellEnd"/>
      <w:r w:rsidRPr="00992367">
        <w:rPr>
          <w:rFonts w:ascii="Times New Roman" w:hAnsi="Times New Roman" w:cs="Times New Roman"/>
          <w:sz w:val="24"/>
          <w:szCs w:val="24"/>
        </w:rPr>
        <w:t xml:space="preserve"> (European sea bass), chronic thermal stress has been associated with the differential methylation of genes encoding heat shock proteins and components of the oxidative stress response pathway. Such modifications were also reflected in altered transcriptional profiles, indicating a direct link between methylation dynamics and stress physiology.</w:t>
      </w:r>
    </w:p>
    <w:p w14:paraId="56120FE7"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In a similar context, </w:t>
      </w:r>
      <w:r w:rsidRPr="004F13FB">
        <w:rPr>
          <w:rFonts w:ascii="Times New Roman" w:hAnsi="Times New Roman" w:cs="Times New Roman"/>
          <w:sz w:val="24"/>
          <w:szCs w:val="24"/>
        </w:rPr>
        <w:t>salinity stress</w:t>
      </w:r>
      <w:r w:rsidRPr="00992367">
        <w:rPr>
          <w:rFonts w:ascii="Times New Roman" w:hAnsi="Times New Roman" w:cs="Times New Roman"/>
          <w:sz w:val="24"/>
          <w:szCs w:val="24"/>
        </w:rPr>
        <w:t xml:space="preserve"> has been shown to induce changes in methylation patterns of genes involved in osmoregulation, including those encoding ion transporters and aquaporins. These modifications influence the expression of key regulators such as </w:t>
      </w:r>
      <w:proofErr w:type="spellStart"/>
      <w:r w:rsidRPr="00992367">
        <w:rPr>
          <w:rFonts w:ascii="Times New Roman" w:hAnsi="Times New Roman" w:cs="Times New Roman"/>
          <w:i/>
          <w:iCs/>
          <w:sz w:val="24"/>
          <w:szCs w:val="24"/>
        </w:rPr>
        <w:t>ncc</w:t>
      </w:r>
      <w:proofErr w:type="spellEnd"/>
      <w:r w:rsidRPr="00992367">
        <w:rPr>
          <w:rFonts w:ascii="Times New Roman" w:hAnsi="Times New Roman" w:cs="Times New Roman"/>
          <w:sz w:val="24"/>
          <w:szCs w:val="24"/>
        </w:rPr>
        <w:t xml:space="preserve">, </w:t>
      </w:r>
      <w:proofErr w:type="spellStart"/>
      <w:r w:rsidRPr="00992367">
        <w:rPr>
          <w:rFonts w:ascii="Times New Roman" w:hAnsi="Times New Roman" w:cs="Times New Roman"/>
          <w:i/>
          <w:iCs/>
          <w:sz w:val="24"/>
          <w:szCs w:val="24"/>
        </w:rPr>
        <w:t>nkcc</w:t>
      </w:r>
      <w:proofErr w:type="spellEnd"/>
      <w:r w:rsidRPr="00992367">
        <w:rPr>
          <w:rFonts w:ascii="Times New Roman" w:hAnsi="Times New Roman" w:cs="Times New Roman"/>
          <w:sz w:val="24"/>
          <w:szCs w:val="24"/>
        </w:rPr>
        <w:t xml:space="preserve">, and </w:t>
      </w:r>
      <w:r w:rsidRPr="00992367">
        <w:rPr>
          <w:rFonts w:ascii="Times New Roman" w:hAnsi="Times New Roman" w:cs="Times New Roman"/>
          <w:i/>
          <w:iCs/>
          <w:sz w:val="24"/>
          <w:szCs w:val="24"/>
        </w:rPr>
        <w:t>atp1a1</w:t>
      </w:r>
      <w:r w:rsidRPr="00992367">
        <w:rPr>
          <w:rFonts w:ascii="Times New Roman" w:hAnsi="Times New Roman" w:cs="Times New Roman"/>
          <w:sz w:val="24"/>
          <w:szCs w:val="24"/>
        </w:rPr>
        <w:t xml:space="preserve">, which mediate ion balance in gill and kidney tissues. By epigenetically fine-tuning these gene </w:t>
      </w:r>
      <w:r w:rsidRPr="00992367">
        <w:rPr>
          <w:rFonts w:ascii="Times New Roman" w:hAnsi="Times New Roman" w:cs="Times New Roman"/>
          <w:sz w:val="24"/>
          <w:szCs w:val="24"/>
        </w:rPr>
        <w:lastRenderedPageBreak/>
        <w:t>networks, fish can achieve phenotypic plasticity to maintain homeostasis across a range of salinity gradients.</w:t>
      </w:r>
    </w:p>
    <w:p w14:paraId="0DF8FCE5"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 xml:space="preserve">2.2. Histone Modifications and Chromatin </w:t>
      </w:r>
      <w:proofErr w:type="spellStart"/>
      <w:r w:rsidRPr="00992367">
        <w:rPr>
          <w:rFonts w:ascii="Times New Roman" w:hAnsi="Times New Roman" w:cs="Times New Roman"/>
          <w:b/>
          <w:bCs/>
          <w:sz w:val="24"/>
          <w:szCs w:val="24"/>
        </w:rPr>
        <w:t>Remodeling</w:t>
      </w:r>
      <w:proofErr w:type="spellEnd"/>
      <w:r w:rsidRPr="00992367">
        <w:rPr>
          <w:rFonts w:ascii="Times New Roman" w:hAnsi="Times New Roman" w:cs="Times New Roman"/>
          <w:b/>
          <w:bCs/>
          <w:sz w:val="24"/>
          <w:szCs w:val="24"/>
        </w:rPr>
        <w:t xml:space="preserve"> in Response to Stress</w:t>
      </w:r>
    </w:p>
    <w:p w14:paraId="240A86DB"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Histone modifications represent another critical axis of environmental epigenetic regulation. Stressful conditions can prompt </w:t>
      </w:r>
      <w:r w:rsidRPr="00F80726">
        <w:rPr>
          <w:rFonts w:ascii="Times New Roman" w:hAnsi="Times New Roman" w:cs="Times New Roman"/>
          <w:sz w:val="24"/>
          <w:szCs w:val="24"/>
        </w:rPr>
        <w:t>acetylation, methylation, phosphorylation, or ubiquitination of histone tails, leading to structural reorganization of chromatin and subsequent changes in gene accessibility. In fish, environmental stressors such as thermal extremes and oxidative agents have been linked to alterations in histone H3 and H4 acetylation</w:t>
      </w:r>
      <w:r w:rsidRPr="00992367">
        <w:rPr>
          <w:rFonts w:ascii="Times New Roman" w:hAnsi="Times New Roman" w:cs="Times New Roman"/>
          <w:sz w:val="24"/>
          <w:szCs w:val="24"/>
        </w:rPr>
        <w:t xml:space="preserve"> levels at promoters of stress-response genes, including </w:t>
      </w:r>
      <w:r w:rsidRPr="00992367">
        <w:rPr>
          <w:rFonts w:ascii="Times New Roman" w:hAnsi="Times New Roman" w:cs="Times New Roman"/>
          <w:i/>
          <w:iCs/>
          <w:sz w:val="24"/>
          <w:szCs w:val="24"/>
        </w:rPr>
        <w:t>hsp70</w:t>
      </w:r>
      <w:r w:rsidRPr="00992367">
        <w:rPr>
          <w:rFonts w:ascii="Times New Roman" w:hAnsi="Times New Roman" w:cs="Times New Roman"/>
          <w:sz w:val="24"/>
          <w:szCs w:val="24"/>
        </w:rPr>
        <w:t xml:space="preserve"> and </w:t>
      </w:r>
      <w:r w:rsidRPr="00992367">
        <w:rPr>
          <w:rFonts w:ascii="Times New Roman" w:hAnsi="Times New Roman" w:cs="Times New Roman"/>
          <w:i/>
          <w:iCs/>
          <w:sz w:val="24"/>
          <w:szCs w:val="24"/>
        </w:rPr>
        <w:t>nrf2</w:t>
      </w:r>
      <w:r w:rsidRPr="00992367">
        <w:rPr>
          <w:rFonts w:ascii="Times New Roman" w:hAnsi="Times New Roman" w:cs="Times New Roman"/>
          <w:sz w:val="24"/>
          <w:szCs w:val="24"/>
        </w:rPr>
        <w:t>. These changes are associated with enhanced transcriptional activity, suggesting that histone acetylation serves as an activating epigenetic mark in stress adaptation.</w:t>
      </w:r>
    </w:p>
    <w:p w14:paraId="42E432BC"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Moreover, specific </w:t>
      </w:r>
      <w:r w:rsidRPr="00F80726">
        <w:rPr>
          <w:rFonts w:ascii="Times New Roman" w:hAnsi="Times New Roman" w:cs="Times New Roman"/>
          <w:sz w:val="24"/>
          <w:szCs w:val="24"/>
        </w:rPr>
        <w:t xml:space="preserve">histone methyltransferases (HMTs) and histone deacetylases (HDACs) </w:t>
      </w:r>
      <w:r w:rsidRPr="00992367">
        <w:rPr>
          <w:rFonts w:ascii="Times New Roman" w:hAnsi="Times New Roman" w:cs="Times New Roman"/>
          <w:sz w:val="24"/>
          <w:szCs w:val="24"/>
        </w:rPr>
        <w:t xml:space="preserve">have been implicated in the repression of genes under sustained stress exposure. For instance, exposure to persistent environmental contaminants such as polychlorinated biphenyls (PCBs) or endocrine disruptors can upregulate HDACs, leading to transcriptional repression of detoxification genes and impairing immune competence. The dynamic interplay between </w:t>
      </w:r>
      <w:r w:rsidRPr="00F80726">
        <w:rPr>
          <w:rFonts w:ascii="Times New Roman" w:hAnsi="Times New Roman" w:cs="Times New Roman"/>
          <w:sz w:val="24"/>
          <w:szCs w:val="24"/>
        </w:rPr>
        <w:t xml:space="preserve">chromatin </w:t>
      </w:r>
      <w:proofErr w:type="spellStart"/>
      <w:r w:rsidRPr="00F80726">
        <w:rPr>
          <w:rFonts w:ascii="Times New Roman" w:hAnsi="Times New Roman" w:cs="Times New Roman"/>
          <w:sz w:val="24"/>
          <w:szCs w:val="24"/>
        </w:rPr>
        <w:t>remodelers</w:t>
      </w:r>
      <w:proofErr w:type="spellEnd"/>
      <w:r w:rsidRPr="00F80726">
        <w:rPr>
          <w:rFonts w:ascii="Times New Roman" w:hAnsi="Times New Roman" w:cs="Times New Roman"/>
          <w:sz w:val="24"/>
          <w:szCs w:val="24"/>
        </w:rPr>
        <w:t xml:space="preserve"> and environmental signals</w:t>
      </w:r>
      <w:r w:rsidRPr="00992367">
        <w:rPr>
          <w:rFonts w:ascii="Times New Roman" w:hAnsi="Times New Roman" w:cs="Times New Roman"/>
          <w:sz w:val="24"/>
          <w:szCs w:val="24"/>
        </w:rPr>
        <w:t xml:space="preserve"> reflects a complex regulatory system wherein histone modifications determine whether stress-responsive loci are transcriptionally poised or silenced.</w:t>
      </w:r>
    </w:p>
    <w:p w14:paraId="477B3275"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2.3. Pollutants and Chemical Stressors as Epigenetic Modifiers</w:t>
      </w:r>
    </w:p>
    <w:p w14:paraId="5C4B9C60"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Aquatic environments are increasingly contaminated with anthropogenic pollutants such as </w:t>
      </w:r>
      <w:r w:rsidRPr="00F80726">
        <w:rPr>
          <w:rFonts w:ascii="Times New Roman" w:hAnsi="Times New Roman" w:cs="Times New Roman"/>
          <w:sz w:val="24"/>
          <w:szCs w:val="24"/>
        </w:rPr>
        <w:t xml:space="preserve">heavy metals (e.g., mercury, cadmium), pesticides, microplastics, hydrocarbons, and pharmaceuticals. These substances often act as </w:t>
      </w:r>
      <w:proofErr w:type="spellStart"/>
      <w:r w:rsidRPr="00F80726">
        <w:rPr>
          <w:rFonts w:ascii="Times New Roman" w:hAnsi="Times New Roman" w:cs="Times New Roman"/>
          <w:sz w:val="24"/>
          <w:szCs w:val="24"/>
        </w:rPr>
        <w:t>epimutagens</w:t>
      </w:r>
      <w:proofErr w:type="spellEnd"/>
      <w:r w:rsidRPr="00992367">
        <w:rPr>
          <w:rFonts w:ascii="Times New Roman" w:hAnsi="Times New Roman" w:cs="Times New Roman"/>
          <w:sz w:val="24"/>
          <w:szCs w:val="24"/>
        </w:rPr>
        <w:t>, altering DNA methylation landscapes and histone modification profiles in exposed organisms. In zebrafish (</w:t>
      </w:r>
      <w:r w:rsidRPr="00992367">
        <w:rPr>
          <w:rFonts w:ascii="Times New Roman" w:hAnsi="Times New Roman" w:cs="Times New Roman"/>
          <w:i/>
          <w:iCs/>
          <w:sz w:val="24"/>
          <w:szCs w:val="24"/>
        </w:rPr>
        <w:t>Danio rerio</w:t>
      </w:r>
      <w:r w:rsidRPr="00992367">
        <w:rPr>
          <w:rFonts w:ascii="Times New Roman" w:hAnsi="Times New Roman" w:cs="Times New Roman"/>
          <w:sz w:val="24"/>
          <w:szCs w:val="24"/>
        </w:rPr>
        <w:t>), cadmium exposure has been shown to induce genome-wide hypomethylation and disrupt the methylation status of immune and developmental genes, potentially compromising physiological integrity.</w:t>
      </w:r>
    </w:p>
    <w:p w14:paraId="5BBB01F7"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Some pollutants function as </w:t>
      </w:r>
      <w:r w:rsidRPr="00F80726">
        <w:rPr>
          <w:rFonts w:ascii="Times New Roman" w:hAnsi="Times New Roman" w:cs="Times New Roman"/>
          <w:sz w:val="24"/>
          <w:szCs w:val="24"/>
        </w:rPr>
        <w:t>epigenetic endocrine disruptors</w:t>
      </w:r>
      <w:r w:rsidRPr="00992367">
        <w:rPr>
          <w:rFonts w:ascii="Times New Roman" w:hAnsi="Times New Roman" w:cs="Times New Roman"/>
          <w:sz w:val="24"/>
          <w:szCs w:val="24"/>
        </w:rPr>
        <w:t xml:space="preserve">, mimicking or antagonizing hormonal signals and inducing changes in gene expression through non-genomic pathways. For example, bisphenol A (BPA) and tributyltin (TBT) have been implicated in the </w:t>
      </w:r>
      <w:r w:rsidRPr="00F80726">
        <w:rPr>
          <w:rFonts w:ascii="Times New Roman" w:hAnsi="Times New Roman" w:cs="Times New Roman"/>
          <w:sz w:val="24"/>
          <w:szCs w:val="24"/>
        </w:rPr>
        <w:t>aberrant epigenetic programming</w:t>
      </w:r>
      <w:r w:rsidRPr="00992367">
        <w:rPr>
          <w:rFonts w:ascii="Times New Roman" w:hAnsi="Times New Roman" w:cs="Times New Roman"/>
          <w:sz w:val="24"/>
          <w:szCs w:val="24"/>
        </w:rPr>
        <w:t xml:space="preserve"> of reproductive genes in several fish species, leading to reproductive dysfunctions and altered sex ratios.</w:t>
      </w:r>
    </w:p>
    <w:p w14:paraId="30473A92"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2.4. Temperature and Climate-Driven Epigenetic Regulation</w:t>
      </w:r>
    </w:p>
    <w:p w14:paraId="379EC4B6"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With the acceleration of climate change, </w:t>
      </w:r>
      <w:r w:rsidRPr="00F80726">
        <w:rPr>
          <w:rFonts w:ascii="Times New Roman" w:hAnsi="Times New Roman" w:cs="Times New Roman"/>
          <w:sz w:val="24"/>
          <w:szCs w:val="24"/>
        </w:rPr>
        <w:t>temperature fluctuations and heat waves have become increasingly relevant stressors in aquaculture systems. Elevated temperatures not only affect metabolic rates but also act as potent epigenetic modulators.</w:t>
      </w:r>
      <w:r w:rsidRPr="00992367">
        <w:rPr>
          <w:rFonts w:ascii="Times New Roman" w:hAnsi="Times New Roman" w:cs="Times New Roman"/>
          <w:sz w:val="24"/>
          <w:szCs w:val="24"/>
        </w:rPr>
        <w:t xml:space="preserve"> Experimental studies in rainbow trout (</w:t>
      </w:r>
      <w:r w:rsidRPr="00992367">
        <w:rPr>
          <w:rFonts w:ascii="Times New Roman" w:hAnsi="Times New Roman" w:cs="Times New Roman"/>
          <w:i/>
          <w:iCs/>
          <w:sz w:val="24"/>
          <w:szCs w:val="24"/>
        </w:rPr>
        <w:t>Oncorhynchus mykiss</w:t>
      </w:r>
      <w:r w:rsidRPr="00992367">
        <w:rPr>
          <w:rFonts w:ascii="Times New Roman" w:hAnsi="Times New Roman" w:cs="Times New Roman"/>
          <w:sz w:val="24"/>
          <w:szCs w:val="24"/>
        </w:rPr>
        <w:t>) and tilapia (</w:t>
      </w:r>
      <w:r w:rsidRPr="00992367">
        <w:rPr>
          <w:rFonts w:ascii="Times New Roman" w:hAnsi="Times New Roman" w:cs="Times New Roman"/>
          <w:i/>
          <w:iCs/>
          <w:sz w:val="24"/>
          <w:szCs w:val="24"/>
        </w:rPr>
        <w:t xml:space="preserve">Oreochromis </w:t>
      </w:r>
      <w:proofErr w:type="spellStart"/>
      <w:r w:rsidRPr="00992367">
        <w:rPr>
          <w:rFonts w:ascii="Times New Roman" w:hAnsi="Times New Roman" w:cs="Times New Roman"/>
          <w:i/>
          <w:iCs/>
          <w:sz w:val="24"/>
          <w:szCs w:val="24"/>
        </w:rPr>
        <w:t>niloticus</w:t>
      </w:r>
      <w:proofErr w:type="spellEnd"/>
      <w:r w:rsidRPr="00992367">
        <w:rPr>
          <w:rFonts w:ascii="Times New Roman" w:hAnsi="Times New Roman" w:cs="Times New Roman"/>
          <w:sz w:val="24"/>
          <w:szCs w:val="24"/>
        </w:rPr>
        <w:t xml:space="preserve">) have demonstrated that rearing temperature influences the methylation status of genes involved in growth, energy metabolism, and thermal tolerance. Moreover, thermal imprinting during early life stages has been shown to create </w:t>
      </w:r>
      <w:r w:rsidRPr="00F80726">
        <w:rPr>
          <w:rFonts w:ascii="Times New Roman" w:hAnsi="Times New Roman" w:cs="Times New Roman"/>
          <w:sz w:val="24"/>
          <w:szCs w:val="24"/>
        </w:rPr>
        <w:t>long-lasting epigenetic marks</w:t>
      </w:r>
      <w:r w:rsidRPr="00992367">
        <w:rPr>
          <w:rFonts w:ascii="Times New Roman" w:hAnsi="Times New Roman" w:cs="Times New Roman"/>
          <w:sz w:val="24"/>
          <w:szCs w:val="24"/>
        </w:rPr>
        <w:t>, which in turn affect growth performance and thermal resilience in later developmental stages.</w:t>
      </w:r>
    </w:p>
    <w:p w14:paraId="60ED5381"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lastRenderedPageBreak/>
        <w:t xml:space="preserve">Epigenetic responses to temperature are also implicated </w:t>
      </w:r>
      <w:r w:rsidRPr="00F80726">
        <w:rPr>
          <w:rFonts w:ascii="Times New Roman" w:hAnsi="Times New Roman" w:cs="Times New Roman"/>
          <w:sz w:val="24"/>
          <w:szCs w:val="24"/>
        </w:rPr>
        <w:t>in sexual differentiation</w:t>
      </w:r>
      <w:r w:rsidRPr="00992367">
        <w:rPr>
          <w:rFonts w:ascii="Times New Roman" w:hAnsi="Times New Roman" w:cs="Times New Roman"/>
          <w:sz w:val="24"/>
          <w:szCs w:val="24"/>
        </w:rPr>
        <w:t xml:space="preserve">, particularly in species with temperature-dependent sex determination (TSD), such as European sea bass and southern flounder. Methylation of sex-determining genes such as </w:t>
      </w:r>
      <w:r w:rsidRPr="00992367">
        <w:rPr>
          <w:rFonts w:ascii="Times New Roman" w:hAnsi="Times New Roman" w:cs="Times New Roman"/>
          <w:i/>
          <w:iCs/>
          <w:sz w:val="24"/>
          <w:szCs w:val="24"/>
        </w:rPr>
        <w:t>cyp19a1a</w:t>
      </w:r>
      <w:r w:rsidRPr="00992367">
        <w:rPr>
          <w:rFonts w:ascii="Times New Roman" w:hAnsi="Times New Roman" w:cs="Times New Roman"/>
          <w:sz w:val="24"/>
          <w:szCs w:val="24"/>
        </w:rPr>
        <w:t xml:space="preserve"> and </w:t>
      </w:r>
      <w:r w:rsidRPr="00992367">
        <w:rPr>
          <w:rFonts w:ascii="Times New Roman" w:hAnsi="Times New Roman" w:cs="Times New Roman"/>
          <w:i/>
          <w:iCs/>
          <w:sz w:val="24"/>
          <w:szCs w:val="24"/>
        </w:rPr>
        <w:t>dmrt1</w:t>
      </w:r>
      <w:r w:rsidRPr="00992367">
        <w:rPr>
          <w:rFonts w:ascii="Times New Roman" w:hAnsi="Times New Roman" w:cs="Times New Roman"/>
          <w:sz w:val="24"/>
          <w:szCs w:val="24"/>
        </w:rPr>
        <w:t xml:space="preserve"> is directly influenced by incubation temperature, suggesting that epigenetic plasticity plays a role in sex ratio modulation—a factor of economic significance in aquaculture.</w:t>
      </w:r>
    </w:p>
    <w:p w14:paraId="0BA97075"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2.5. Integration of Epigenetic Modulation with Multi-Omics Approaches</w:t>
      </w:r>
    </w:p>
    <w:p w14:paraId="7E4BDDE4"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Emerging research increasingly </w:t>
      </w:r>
      <w:r w:rsidRPr="00F80726">
        <w:rPr>
          <w:rFonts w:ascii="Times New Roman" w:hAnsi="Times New Roman" w:cs="Times New Roman"/>
          <w:sz w:val="24"/>
          <w:szCs w:val="24"/>
        </w:rPr>
        <w:t>employs integrated multi-omics approaches to decipher the complex network of epigenetic responses to environmental stress. By combining epigenomics with transcriptomics, metabolomics, and proteomics,</w:t>
      </w:r>
      <w:r w:rsidRPr="00992367">
        <w:rPr>
          <w:rFonts w:ascii="Times New Roman" w:hAnsi="Times New Roman" w:cs="Times New Roman"/>
          <w:sz w:val="24"/>
          <w:szCs w:val="24"/>
        </w:rPr>
        <w:t xml:space="preserve"> researchers can construct holistic models that map how environmental stimuli modulate cellular pathways. In Atlantic salmon (</w:t>
      </w:r>
      <w:r w:rsidRPr="00992367">
        <w:rPr>
          <w:rFonts w:ascii="Times New Roman" w:hAnsi="Times New Roman" w:cs="Times New Roman"/>
          <w:i/>
          <w:iCs/>
          <w:sz w:val="24"/>
          <w:szCs w:val="24"/>
        </w:rPr>
        <w:t xml:space="preserve">Salmo </w:t>
      </w:r>
      <w:proofErr w:type="spellStart"/>
      <w:r w:rsidRPr="00992367">
        <w:rPr>
          <w:rFonts w:ascii="Times New Roman" w:hAnsi="Times New Roman" w:cs="Times New Roman"/>
          <w:i/>
          <w:iCs/>
          <w:sz w:val="24"/>
          <w:szCs w:val="24"/>
        </w:rPr>
        <w:t>salar</w:t>
      </w:r>
      <w:proofErr w:type="spellEnd"/>
      <w:r w:rsidRPr="00992367">
        <w:rPr>
          <w:rFonts w:ascii="Times New Roman" w:hAnsi="Times New Roman" w:cs="Times New Roman"/>
          <w:sz w:val="24"/>
          <w:szCs w:val="24"/>
        </w:rPr>
        <w:t>), integration of DNA methylation data with liver transcriptomes has revealed coordinated regulation of lipid metabolism under thermal stress, showcasing the utility of systems biology in understanding adaptive responses.</w:t>
      </w:r>
    </w:p>
    <w:p w14:paraId="3F8C662B"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These integrative approaches also provide </w:t>
      </w:r>
      <w:r w:rsidRPr="00F80726">
        <w:rPr>
          <w:rFonts w:ascii="Times New Roman" w:hAnsi="Times New Roman" w:cs="Times New Roman"/>
          <w:sz w:val="24"/>
          <w:szCs w:val="24"/>
        </w:rPr>
        <w:t>candidate epigenetic biomarkers</w:t>
      </w:r>
      <w:r w:rsidRPr="00992367">
        <w:rPr>
          <w:rFonts w:ascii="Times New Roman" w:hAnsi="Times New Roman" w:cs="Times New Roman"/>
          <w:sz w:val="24"/>
          <w:szCs w:val="24"/>
        </w:rPr>
        <w:t xml:space="preserve"> that can serve as indicators of environmental quality, health status, or resilience. Such markers may include differentially methylated regions (DMRs), histone acetylation hotspots, or non-coding RNAs with altered expression in response to specific stressors.</w:t>
      </w:r>
    </w:p>
    <w:p w14:paraId="75E0C91F" w14:textId="2849160D"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In conclusion, environmental stressors in aquaculture elicit a spectrum of </w:t>
      </w:r>
      <w:r w:rsidRPr="00F80726">
        <w:rPr>
          <w:rFonts w:ascii="Times New Roman" w:hAnsi="Times New Roman" w:cs="Times New Roman"/>
          <w:sz w:val="24"/>
          <w:szCs w:val="24"/>
        </w:rPr>
        <w:t xml:space="preserve">epigenetic responses that enhance the plasticity and survival of fish in variable and often adverse conditions. These responses—mediated by DNA methylation and histone modifications—act through precise and dynamic control of gene expression, bridging external environmental pressures with internal physiological adjustments. Understanding these processes is </w:t>
      </w:r>
      <w:r w:rsidR="00ED0C41" w:rsidRPr="00F80726">
        <w:rPr>
          <w:rFonts w:ascii="Times New Roman" w:hAnsi="Times New Roman" w:cs="Times New Roman"/>
          <w:sz w:val="24"/>
          <w:szCs w:val="24"/>
        </w:rPr>
        <w:t>critical for deciphering fish biology and</w:t>
      </w:r>
      <w:r w:rsidRPr="00F80726">
        <w:rPr>
          <w:rFonts w:ascii="Times New Roman" w:hAnsi="Times New Roman" w:cs="Times New Roman"/>
          <w:sz w:val="24"/>
          <w:szCs w:val="24"/>
        </w:rPr>
        <w:t xml:space="preserve"> developing climate-resilient and environmentally adaptive aquaculture systems</w:t>
      </w:r>
      <w:r w:rsidRPr="00992367">
        <w:rPr>
          <w:rFonts w:ascii="Times New Roman" w:hAnsi="Times New Roman" w:cs="Times New Roman"/>
          <w:sz w:val="24"/>
          <w:szCs w:val="24"/>
        </w:rPr>
        <w:t>.</w:t>
      </w:r>
    </w:p>
    <w:p w14:paraId="0D093C90" w14:textId="77777777" w:rsidR="00A84F4F" w:rsidRDefault="00A84F4F" w:rsidP="00992367">
      <w:pPr>
        <w:rPr>
          <w:rFonts w:ascii="Times New Roman" w:hAnsi="Times New Roman" w:cs="Times New Roman"/>
          <w:b/>
          <w:bCs/>
          <w:sz w:val="24"/>
          <w:szCs w:val="24"/>
        </w:rPr>
      </w:pPr>
    </w:p>
    <w:p w14:paraId="6B3D0CFA" w14:textId="75A66F50"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3. Epigenetic Regulation of Immunity and Disease Resistance</w:t>
      </w:r>
    </w:p>
    <w:p w14:paraId="2027CB75" w14:textId="7F4B6E84"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Aquatic organisms are continually exposed to </w:t>
      </w:r>
      <w:r w:rsidR="00ED0C41">
        <w:rPr>
          <w:rFonts w:ascii="Times New Roman" w:hAnsi="Times New Roman" w:cs="Times New Roman"/>
          <w:sz w:val="24"/>
          <w:szCs w:val="24"/>
        </w:rPr>
        <w:t>various</w:t>
      </w:r>
      <w:r w:rsidRPr="00992367">
        <w:rPr>
          <w:rFonts w:ascii="Times New Roman" w:hAnsi="Times New Roman" w:cs="Times New Roman"/>
          <w:sz w:val="24"/>
          <w:szCs w:val="24"/>
        </w:rPr>
        <w:t xml:space="preserve"> pathogenic microorganisms within their environments, including bacteria, viruses, fungi, and parasites. In aquaculture systems, where stocking densities are high and water quality may fluctuate, the </w:t>
      </w:r>
      <w:r w:rsidRPr="00F80726">
        <w:rPr>
          <w:rFonts w:ascii="Times New Roman" w:hAnsi="Times New Roman" w:cs="Times New Roman"/>
          <w:sz w:val="24"/>
          <w:szCs w:val="24"/>
        </w:rPr>
        <w:t xml:space="preserve">ability of fish to mount effective immune responses is critical to ensuring survival, health, and productivity. Increasing evidence suggests that epigenetic regulation </w:t>
      </w:r>
      <w:r w:rsidR="00ED0C41" w:rsidRPr="00F80726">
        <w:rPr>
          <w:rFonts w:ascii="Times New Roman" w:hAnsi="Times New Roman" w:cs="Times New Roman"/>
          <w:sz w:val="24"/>
          <w:szCs w:val="24"/>
        </w:rPr>
        <w:t>is key</w:t>
      </w:r>
      <w:r w:rsidRPr="00F80726">
        <w:rPr>
          <w:rFonts w:ascii="Times New Roman" w:hAnsi="Times New Roman" w:cs="Times New Roman"/>
          <w:sz w:val="24"/>
          <w:szCs w:val="24"/>
        </w:rPr>
        <w:t xml:space="preserve"> in mediating these immune responses. Mechanisms such as DNA methylation and histone modification</w:t>
      </w:r>
      <w:r w:rsidRPr="00992367">
        <w:rPr>
          <w:rFonts w:ascii="Times New Roman" w:hAnsi="Times New Roman" w:cs="Times New Roman"/>
          <w:sz w:val="24"/>
          <w:szCs w:val="24"/>
        </w:rPr>
        <w:t xml:space="preserve"> are now understood to significantly influence the expression of genes involved in </w:t>
      </w:r>
      <w:r w:rsidR="00ED0C41">
        <w:rPr>
          <w:rFonts w:ascii="Times New Roman" w:hAnsi="Times New Roman" w:cs="Times New Roman"/>
          <w:sz w:val="24"/>
          <w:szCs w:val="24"/>
        </w:rPr>
        <w:t xml:space="preserve">innate and adaptive immunity in fish, offering a mechanistic basis for disease resistance </w:t>
      </w:r>
      <w:r w:rsidRPr="00992367">
        <w:rPr>
          <w:rFonts w:ascii="Times New Roman" w:hAnsi="Times New Roman" w:cs="Times New Roman"/>
          <w:sz w:val="24"/>
          <w:szCs w:val="24"/>
        </w:rPr>
        <w:t xml:space="preserve">beyond genetic variation alone (Martín &amp; </w:t>
      </w:r>
      <w:proofErr w:type="spellStart"/>
      <w:r w:rsidRPr="00992367">
        <w:rPr>
          <w:rFonts w:ascii="Times New Roman" w:hAnsi="Times New Roman" w:cs="Times New Roman"/>
          <w:sz w:val="24"/>
          <w:szCs w:val="24"/>
        </w:rPr>
        <w:t>Król</w:t>
      </w:r>
      <w:proofErr w:type="spellEnd"/>
      <w:r w:rsidRPr="00992367">
        <w:rPr>
          <w:rFonts w:ascii="Times New Roman" w:hAnsi="Times New Roman" w:cs="Times New Roman"/>
          <w:sz w:val="24"/>
          <w:szCs w:val="24"/>
        </w:rPr>
        <w:t>, 2017).</w:t>
      </w:r>
    </w:p>
    <w:p w14:paraId="31B50C11"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3.1. DNA Methylation of Immune-Related Genes</w:t>
      </w:r>
    </w:p>
    <w:p w14:paraId="099CA35F" w14:textId="0BDBAD4D"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DNA methylation is one of the most well-studied epigenetic marks influencing immune function. In vertebrates, including teleost fish, methylation of CpG islands in promoter regions typically suppresses gene expression, while hypomethylation is associated with gene activation. In the context of immunity, genes encoding </w:t>
      </w:r>
      <w:r w:rsidRPr="00F80726">
        <w:rPr>
          <w:rFonts w:ascii="Times New Roman" w:hAnsi="Times New Roman" w:cs="Times New Roman"/>
          <w:sz w:val="24"/>
          <w:szCs w:val="24"/>
        </w:rPr>
        <w:t>cytokines, chemokines, toll-like receptors (TLRs), and antimicrobial peptides (AMPs)</w:t>
      </w:r>
      <w:r w:rsidRPr="00992367">
        <w:rPr>
          <w:rFonts w:ascii="Times New Roman" w:hAnsi="Times New Roman" w:cs="Times New Roman"/>
          <w:sz w:val="24"/>
          <w:szCs w:val="24"/>
        </w:rPr>
        <w:t xml:space="preserve"> are most commonly modulated through methylation dynamics.</w:t>
      </w:r>
    </w:p>
    <w:p w14:paraId="59343A05" w14:textId="1CBB10A0"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lastRenderedPageBreak/>
        <w:t xml:space="preserve">For example, </w:t>
      </w:r>
      <w:r w:rsidR="00ED0C41">
        <w:rPr>
          <w:rFonts w:ascii="Times New Roman" w:hAnsi="Times New Roman" w:cs="Times New Roman"/>
          <w:sz w:val="24"/>
          <w:szCs w:val="24"/>
        </w:rPr>
        <w:t xml:space="preserve">exposure to viral pathogens in Atlantic salmon (Salmo </w:t>
      </w:r>
      <w:proofErr w:type="spellStart"/>
      <w:r w:rsidR="00ED0C41">
        <w:rPr>
          <w:rFonts w:ascii="Times New Roman" w:hAnsi="Times New Roman" w:cs="Times New Roman"/>
          <w:sz w:val="24"/>
          <w:szCs w:val="24"/>
        </w:rPr>
        <w:t>salar</w:t>
      </w:r>
      <w:proofErr w:type="spellEnd"/>
      <w:r w:rsidR="00ED0C41">
        <w:rPr>
          <w:rFonts w:ascii="Times New Roman" w:hAnsi="Times New Roman" w:cs="Times New Roman"/>
          <w:sz w:val="24"/>
          <w:szCs w:val="24"/>
        </w:rPr>
        <w:t>)</w:t>
      </w:r>
      <w:r w:rsidRPr="00992367">
        <w:rPr>
          <w:rFonts w:ascii="Times New Roman" w:hAnsi="Times New Roman" w:cs="Times New Roman"/>
          <w:sz w:val="24"/>
          <w:szCs w:val="24"/>
        </w:rPr>
        <w:t xml:space="preserve"> has been correlated with </w:t>
      </w:r>
      <w:r w:rsidRPr="00F80726">
        <w:rPr>
          <w:rFonts w:ascii="Times New Roman" w:hAnsi="Times New Roman" w:cs="Times New Roman"/>
          <w:sz w:val="24"/>
          <w:szCs w:val="24"/>
        </w:rPr>
        <w:t xml:space="preserve">hypomethylation of key antiviral genes, such as </w:t>
      </w:r>
      <w:r w:rsidRPr="00F80726">
        <w:rPr>
          <w:rFonts w:ascii="Times New Roman" w:hAnsi="Times New Roman" w:cs="Times New Roman"/>
          <w:i/>
          <w:iCs/>
          <w:sz w:val="24"/>
          <w:szCs w:val="24"/>
        </w:rPr>
        <w:t>Mx</w:t>
      </w:r>
      <w:r w:rsidRPr="00F80726">
        <w:rPr>
          <w:rFonts w:ascii="Times New Roman" w:hAnsi="Times New Roman" w:cs="Times New Roman"/>
          <w:sz w:val="24"/>
          <w:szCs w:val="24"/>
        </w:rPr>
        <w:t xml:space="preserve"> and </w:t>
      </w:r>
      <w:proofErr w:type="spellStart"/>
      <w:r w:rsidRPr="00F80726">
        <w:rPr>
          <w:rFonts w:ascii="Times New Roman" w:hAnsi="Times New Roman" w:cs="Times New Roman"/>
          <w:i/>
          <w:iCs/>
          <w:sz w:val="24"/>
          <w:szCs w:val="24"/>
        </w:rPr>
        <w:t>ifn</w:t>
      </w:r>
      <w:proofErr w:type="spellEnd"/>
      <w:r w:rsidRPr="00F80726">
        <w:rPr>
          <w:rFonts w:ascii="Times New Roman" w:hAnsi="Times New Roman" w:cs="Times New Roman"/>
          <w:i/>
          <w:iCs/>
          <w:sz w:val="24"/>
          <w:szCs w:val="24"/>
        </w:rPr>
        <w:t>α</w:t>
      </w:r>
      <w:r w:rsidRPr="00F80726">
        <w:rPr>
          <w:rFonts w:ascii="Times New Roman" w:hAnsi="Times New Roman" w:cs="Times New Roman"/>
          <w:sz w:val="24"/>
          <w:szCs w:val="24"/>
        </w:rPr>
        <w:t xml:space="preserve">, facilitating their rapid transcriptional upregulation. Conversely, chronic immune stimulation or exposure to environmental immunotoxins can induce hypermethylation and silencing of immune effector genes, potentially compromising host </w:t>
      </w:r>
      <w:proofErr w:type="spellStart"/>
      <w:r w:rsidRPr="00F80726">
        <w:rPr>
          <w:rFonts w:ascii="Times New Roman" w:hAnsi="Times New Roman" w:cs="Times New Roman"/>
          <w:sz w:val="24"/>
          <w:szCs w:val="24"/>
        </w:rPr>
        <w:t>defense</w:t>
      </w:r>
      <w:proofErr w:type="spellEnd"/>
      <w:r w:rsidRPr="00F80726">
        <w:rPr>
          <w:rFonts w:ascii="Times New Roman" w:hAnsi="Times New Roman" w:cs="Times New Roman"/>
          <w:sz w:val="24"/>
          <w:szCs w:val="24"/>
        </w:rPr>
        <w:t xml:space="preserve">. These observations indicate that epigenetic </w:t>
      </w:r>
      <w:proofErr w:type="spellStart"/>
      <w:r w:rsidRPr="00F80726">
        <w:rPr>
          <w:rFonts w:ascii="Times New Roman" w:hAnsi="Times New Roman" w:cs="Times New Roman"/>
          <w:sz w:val="24"/>
          <w:szCs w:val="24"/>
        </w:rPr>
        <w:t>remodeling</w:t>
      </w:r>
      <w:proofErr w:type="spellEnd"/>
      <w:r w:rsidRPr="00F80726">
        <w:rPr>
          <w:rFonts w:ascii="Times New Roman" w:hAnsi="Times New Roman" w:cs="Times New Roman"/>
          <w:sz w:val="24"/>
          <w:szCs w:val="24"/>
        </w:rPr>
        <w:t xml:space="preserve"> of immune loci</w:t>
      </w:r>
      <w:r w:rsidRPr="00992367">
        <w:rPr>
          <w:rFonts w:ascii="Times New Roman" w:hAnsi="Times New Roman" w:cs="Times New Roman"/>
          <w:sz w:val="24"/>
          <w:szCs w:val="24"/>
        </w:rPr>
        <w:t xml:space="preserve"> is an essential adaptive feature that allows fish to fine-tune their immune responses according to environmental cues and pathogenic pressures.</w:t>
      </w:r>
    </w:p>
    <w:p w14:paraId="43A2A8BC"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Moreover, dietary components such as </w:t>
      </w:r>
      <w:r w:rsidRPr="00F80726">
        <w:rPr>
          <w:rFonts w:ascii="Times New Roman" w:hAnsi="Times New Roman" w:cs="Times New Roman"/>
          <w:sz w:val="24"/>
          <w:szCs w:val="24"/>
        </w:rPr>
        <w:t xml:space="preserve">omega-3 polyunsaturated fatty acids (PUFAs), vitamins, and plant-derived compounds have been shown to influence DNA methylation patterns in immune-related pathways. This highlights the potential of nutritional epigenetics </w:t>
      </w:r>
      <w:r w:rsidRPr="00992367">
        <w:rPr>
          <w:rFonts w:ascii="Times New Roman" w:hAnsi="Times New Roman" w:cs="Times New Roman"/>
          <w:sz w:val="24"/>
          <w:szCs w:val="24"/>
        </w:rPr>
        <w:t>as a tool to enhance immunocompetence in farmed fish populations.</w:t>
      </w:r>
    </w:p>
    <w:p w14:paraId="523002BF"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3.2. Histone Modifications and Transcriptional Control of Immune Genes</w:t>
      </w:r>
    </w:p>
    <w:p w14:paraId="16E63A0C"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Alongside DNA methylation, </w:t>
      </w:r>
      <w:r w:rsidRPr="00F80726">
        <w:rPr>
          <w:rFonts w:ascii="Times New Roman" w:hAnsi="Times New Roman" w:cs="Times New Roman"/>
          <w:sz w:val="24"/>
          <w:szCs w:val="24"/>
        </w:rPr>
        <w:t>histone modifications</w:t>
      </w:r>
      <w:r w:rsidRPr="00992367">
        <w:rPr>
          <w:rFonts w:ascii="Times New Roman" w:hAnsi="Times New Roman" w:cs="Times New Roman"/>
          <w:sz w:val="24"/>
          <w:szCs w:val="24"/>
        </w:rPr>
        <w:t xml:space="preserve"> are integral to regulating the accessibility of immune gene promoters to transcriptional machinery. Post-translational modifications such as acetylation and methylation of histone tails can create either an open euchromatin state conducive to gene transcription or a closed heterochromatin conformation that represses transcription.</w:t>
      </w:r>
    </w:p>
    <w:p w14:paraId="194D9DFA" w14:textId="77E608FD"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In fish, histone acetylation has been positively associated with </w:t>
      </w:r>
      <w:r w:rsidRPr="00F80726">
        <w:rPr>
          <w:rFonts w:ascii="Times New Roman" w:hAnsi="Times New Roman" w:cs="Times New Roman"/>
          <w:sz w:val="24"/>
          <w:szCs w:val="24"/>
        </w:rPr>
        <w:t>activation of inflammatory genes during pathogen invasion. In gilthead seabream (</w:t>
      </w:r>
      <w:proofErr w:type="spellStart"/>
      <w:r w:rsidRPr="00F80726">
        <w:rPr>
          <w:rFonts w:ascii="Times New Roman" w:hAnsi="Times New Roman" w:cs="Times New Roman"/>
          <w:i/>
          <w:iCs/>
          <w:sz w:val="24"/>
          <w:szCs w:val="24"/>
        </w:rPr>
        <w:t>Sparus</w:t>
      </w:r>
      <w:proofErr w:type="spellEnd"/>
      <w:r w:rsidRPr="00F80726">
        <w:rPr>
          <w:rFonts w:ascii="Times New Roman" w:hAnsi="Times New Roman" w:cs="Times New Roman"/>
          <w:i/>
          <w:iCs/>
          <w:sz w:val="24"/>
          <w:szCs w:val="24"/>
        </w:rPr>
        <w:t xml:space="preserve"> </w:t>
      </w:r>
      <w:proofErr w:type="spellStart"/>
      <w:r w:rsidRPr="00F80726">
        <w:rPr>
          <w:rFonts w:ascii="Times New Roman" w:hAnsi="Times New Roman" w:cs="Times New Roman"/>
          <w:i/>
          <w:iCs/>
          <w:sz w:val="24"/>
          <w:szCs w:val="24"/>
        </w:rPr>
        <w:t>aurata</w:t>
      </w:r>
      <w:proofErr w:type="spellEnd"/>
      <w:r w:rsidRPr="00F80726">
        <w:rPr>
          <w:rFonts w:ascii="Times New Roman" w:hAnsi="Times New Roman" w:cs="Times New Roman"/>
          <w:sz w:val="24"/>
          <w:szCs w:val="24"/>
        </w:rPr>
        <w:t xml:space="preserve">), infection with </w:t>
      </w:r>
      <w:proofErr w:type="spellStart"/>
      <w:r w:rsidRPr="00F80726">
        <w:rPr>
          <w:rFonts w:ascii="Times New Roman" w:hAnsi="Times New Roman" w:cs="Times New Roman"/>
          <w:i/>
          <w:iCs/>
          <w:sz w:val="24"/>
          <w:szCs w:val="24"/>
        </w:rPr>
        <w:t>Enteromyxum</w:t>
      </w:r>
      <w:proofErr w:type="spellEnd"/>
      <w:r w:rsidRPr="00F80726">
        <w:rPr>
          <w:rFonts w:ascii="Times New Roman" w:hAnsi="Times New Roman" w:cs="Times New Roman"/>
          <w:i/>
          <w:iCs/>
          <w:sz w:val="24"/>
          <w:szCs w:val="24"/>
        </w:rPr>
        <w:t xml:space="preserve"> </w:t>
      </w:r>
      <w:proofErr w:type="spellStart"/>
      <w:r w:rsidRPr="00F80726">
        <w:rPr>
          <w:rFonts w:ascii="Times New Roman" w:hAnsi="Times New Roman" w:cs="Times New Roman"/>
          <w:i/>
          <w:iCs/>
          <w:sz w:val="24"/>
          <w:szCs w:val="24"/>
        </w:rPr>
        <w:t>leei</w:t>
      </w:r>
      <w:proofErr w:type="spellEnd"/>
      <w:r w:rsidRPr="00F80726">
        <w:rPr>
          <w:rFonts w:ascii="Times New Roman" w:hAnsi="Times New Roman" w:cs="Times New Roman"/>
          <w:sz w:val="24"/>
          <w:szCs w:val="24"/>
        </w:rPr>
        <w:t xml:space="preserve"> has been shown to upregulate histone acetyltransferase (HAT) activity, resulting in increased acetylation at the promoters of pro-inflammatory cytokines including </w:t>
      </w:r>
      <w:r w:rsidR="00F80726">
        <w:rPr>
          <w:rFonts w:ascii="Times New Roman" w:hAnsi="Times New Roman" w:cs="Times New Roman"/>
          <w:i/>
          <w:iCs/>
          <w:sz w:val="24"/>
          <w:szCs w:val="24"/>
        </w:rPr>
        <w:t>IL</w:t>
      </w:r>
      <w:r w:rsidRPr="00F80726">
        <w:rPr>
          <w:rFonts w:ascii="Times New Roman" w:hAnsi="Times New Roman" w:cs="Times New Roman"/>
          <w:i/>
          <w:iCs/>
          <w:sz w:val="24"/>
          <w:szCs w:val="24"/>
        </w:rPr>
        <w:t>-1β</w:t>
      </w:r>
      <w:r w:rsidRPr="00F80726">
        <w:rPr>
          <w:rFonts w:ascii="Times New Roman" w:hAnsi="Times New Roman" w:cs="Times New Roman"/>
          <w:sz w:val="24"/>
          <w:szCs w:val="24"/>
        </w:rPr>
        <w:t xml:space="preserve"> and </w:t>
      </w:r>
      <w:r w:rsidR="00F80726">
        <w:rPr>
          <w:rFonts w:ascii="Times New Roman" w:hAnsi="Times New Roman" w:cs="Times New Roman"/>
          <w:i/>
          <w:iCs/>
          <w:sz w:val="24"/>
          <w:szCs w:val="24"/>
        </w:rPr>
        <w:t>TNF</w:t>
      </w:r>
      <w:r w:rsidRPr="00F80726">
        <w:rPr>
          <w:rFonts w:ascii="Times New Roman" w:hAnsi="Times New Roman" w:cs="Times New Roman"/>
          <w:i/>
          <w:iCs/>
          <w:sz w:val="24"/>
          <w:szCs w:val="24"/>
        </w:rPr>
        <w:t>-α</w:t>
      </w:r>
      <w:r w:rsidRPr="00F80726">
        <w:rPr>
          <w:rFonts w:ascii="Times New Roman" w:hAnsi="Times New Roman" w:cs="Times New Roman"/>
          <w:sz w:val="24"/>
          <w:szCs w:val="24"/>
        </w:rPr>
        <w:t xml:space="preserve">. These chromatin modifications facilitate the rapid deployment of immune </w:t>
      </w:r>
      <w:proofErr w:type="spellStart"/>
      <w:r w:rsidRPr="00F80726">
        <w:rPr>
          <w:rFonts w:ascii="Times New Roman" w:hAnsi="Times New Roman" w:cs="Times New Roman"/>
          <w:sz w:val="24"/>
          <w:szCs w:val="24"/>
        </w:rPr>
        <w:t>defenses</w:t>
      </w:r>
      <w:proofErr w:type="spellEnd"/>
      <w:r w:rsidRPr="00992367">
        <w:rPr>
          <w:rFonts w:ascii="Times New Roman" w:hAnsi="Times New Roman" w:cs="Times New Roman"/>
          <w:sz w:val="24"/>
          <w:szCs w:val="24"/>
        </w:rPr>
        <w:t>, especially in epithelial tissues such as the gut and gills, which serve as the primary interface with the aquatic environment (</w:t>
      </w:r>
      <w:proofErr w:type="spellStart"/>
      <w:r w:rsidRPr="00992367">
        <w:rPr>
          <w:rFonts w:ascii="Times New Roman" w:hAnsi="Times New Roman" w:cs="Times New Roman"/>
          <w:sz w:val="24"/>
          <w:szCs w:val="24"/>
        </w:rPr>
        <w:t>Calduch-Giner</w:t>
      </w:r>
      <w:proofErr w:type="spellEnd"/>
      <w:r w:rsidRPr="00992367">
        <w:rPr>
          <w:rFonts w:ascii="Times New Roman" w:hAnsi="Times New Roman" w:cs="Times New Roman"/>
          <w:sz w:val="24"/>
          <w:szCs w:val="24"/>
        </w:rPr>
        <w:t xml:space="preserve"> et al., 2012).</w:t>
      </w:r>
    </w:p>
    <w:p w14:paraId="51B23B76"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Conversely, histone deacetylation through the activity of </w:t>
      </w:r>
      <w:r w:rsidRPr="00F80726">
        <w:rPr>
          <w:rFonts w:ascii="Times New Roman" w:hAnsi="Times New Roman" w:cs="Times New Roman"/>
          <w:sz w:val="24"/>
          <w:szCs w:val="24"/>
        </w:rPr>
        <w:t>histone deacetylases (HDACs) has been implicated in immunosuppression</w:t>
      </w:r>
      <w:r w:rsidRPr="00992367">
        <w:rPr>
          <w:rFonts w:ascii="Times New Roman" w:hAnsi="Times New Roman" w:cs="Times New Roman"/>
          <w:sz w:val="24"/>
          <w:szCs w:val="24"/>
        </w:rPr>
        <w:t xml:space="preserve"> during prolonged exposure to environmental stressors or </w:t>
      </w:r>
      <w:proofErr w:type="spellStart"/>
      <w:r w:rsidRPr="00992367">
        <w:rPr>
          <w:rFonts w:ascii="Times New Roman" w:hAnsi="Times New Roman" w:cs="Times New Roman"/>
          <w:sz w:val="24"/>
          <w:szCs w:val="24"/>
        </w:rPr>
        <w:t>immunotoxicants</w:t>
      </w:r>
      <w:proofErr w:type="spellEnd"/>
      <w:r w:rsidRPr="00992367">
        <w:rPr>
          <w:rFonts w:ascii="Times New Roman" w:hAnsi="Times New Roman" w:cs="Times New Roman"/>
          <w:sz w:val="24"/>
          <w:szCs w:val="24"/>
        </w:rPr>
        <w:t>. This repression may reflect a strategy to conserve energy during chronic stress, although it often leads to increased susceptibility to secondary infections.</w:t>
      </w:r>
    </w:p>
    <w:p w14:paraId="3DA00E2F"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3.3. Epigenetic Plasticity and Disease Resistance Phenotypes</w:t>
      </w:r>
    </w:p>
    <w:p w14:paraId="404D05A1"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A particularly compelling aspect of epigenetic regulation in aquaculture is the </w:t>
      </w:r>
      <w:r w:rsidRPr="00F80726">
        <w:rPr>
          <w:rFonts w:ascii="Times New Roman" w:hAnsi="Times New Roman" w:cs="Times New Roman"/>
          <w:sz w:val="24"/>
          <w:szCs w:val="24"/>
        </w:rPr>
        <w:t>plasticity and inducibility of disease resistance phenotypes. Rather than being hardcoded in the genome, these phenotypes can be modulated through epigenetic reprogramming in response to prior pathogen exposure, environmental conditions, or diet. This is exemplified by the observation that fish exposed to sublethal doses of pathogens or immunostimulants often exhibit primed immune states, with altered methylation profiles at immune genes and faster response times upon subsequent challenge—a phenomenon akin to trained immunity.</w:t>
      </w:r>
    </w:p>
    <w:p w14:paraId="65DDC22F"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These findings suggest that it may be possible to </w:t>
      </w:r>
      <w:r w:rsidRPr="00F80726">
        <w:rPr>
          <w:rFonts w:ascii="Times New Roman" w:hAnsi="Times New Roman" w:cs="Times New Roman"/>
          <w:sz w:val="24"/>
          <w:szCs w:val="24"/>
        </w:rPr>
        <w:t>epigenetically “train” the immune system of fish to resist prevalent pathogens in aquaculture settings. For instance, early-life exposure to microbial patterns or dietary immunostimulants could establish stable epigenetic modifications that confer long-lasting resistance traits</w:t>
      </w:r>
      <w:r w:rsidRPr="00992367">
        <w:rPr>
          <w:rFonts w:ascii="Times New Roman" w:hAnsi="Times New Roman" w:cs="Times New Roman"/>
          <w:sz w:val="24"/>
          <w:szCs w:val="24"/>
        </w:rPr>
        <w:t>, a concept with profound implications for hatchery management and vaccine development.</w:t>
      </w:r>
    </w:p>
    <w:p w14:paraId="076F76F8"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3.4. Multi-Omics Insights into Epigenetic-Immunological Interactions</w:t>
      </w:r>
    </w:p>
    <w:p w14:paraId="5A33BF2A"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lastRenderedPageBreak/>
        <w:t xml:space="preserve">With the advent of high-throughput sequencing and mass spectrometry technologies, researchers can now integrate </w:t>
      </w:r>
      <w:r w:rsidRPr="00F80726">
        <w:rPr>
          <w:rFonts w:ascii="Times New Roman" w:hAnsi="Times New Roman" w:cs="Times New Roman"/>
          <w:sz w:val="24"/>
          <w:szCs w:val="24"/>
        </w:rPr>
        <w:t>epigenomic data with transcriptomic, proteomic, and metabolomic datasets to construct detailed maps of immunological regulation. This systems biology approach enables the identification of key epigenetic regulators and target genes</w:t>
      </w:r>
      <w:r w:rsidRPr="00992367">
        <w:rPr>
          <w:rFonts w:ascii="Times New Roman" w:hAnsi="Times New Roman" w:cs="Times New Roman"/>
          <w:sz w:val="24"/>
          <w:szCs w:val="24"/>
        </w:rPr>
        <w:t xml:space="preserve"> that are differentially expressed during infection or immune activation.</w:t>
      </w:r>
    </w:p>
    <w:p w14:paraId="0E399B82" w14:textId="77777777" w:rsidR="00992367" w:rsidRPr="00992367"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For example, in </w:t>
      </w:r>
      <w:proofErr w:type="spellStart"/>
      <w:r w:rsidRPr="00992367">
        <w:rPr>
          <w:rFonts w:ascii="Times New Roman" w:hAnsi="Times New Roman" w:cs="Times New Roman"/>
          <w:sz w:val="24"/>
          <w:szCs w:val="24"/>
        </w:rPr>
        <w:t>tench</w:t>
      </w:r>
      <w:proofErr w:type="spellEnd"/>
      <w:r w:rsidRPr="00992367">
        <w:rPr>
          <w:rFonts w:ascii="Times New Roman" w:hAnsi="Times New Roman" w:cs="Times New Roman"/>
          <w:sz w:val="24"/>
          <w:szCs w:val="24"/>
        </w:rPr>
        <w:t xml:space="preserve"> (</w:t>
      </w:r>
      <w:proofErr w:type="spellStart"/>
      <w:r w:rsidRPr="00992367">
        <w:rPr>
          <w:rFonts w:ascii="Times New Roman" w:hAnsi="Times New Roman" w:cs="Times New Roman"/>
          <w:i/>
          <w:iCs/>
          <w:sz w:val="24"/>
          <w:szCs w:val="24"/>
        </w:rPr>
        <w:t>Tinca</w:t>
      </w:r>
      <w:proofErr w:type="spellEnd"/>
      <w:r w:rsidRPr="00992367">
        <w:rPr>
          <w:rFonts w:ascii="Times New Roman" w:hAnsi="Times New Roman" w:cs="Times New Roman"/>
          <w:i/>
          <w:iCs/>
          <w:sz w:val="24"/>
          <w:szCs w:val="24"/>
        </w:rPr>
        <w:t xml:space="preserve"> </w:t>
      </w:r>
      <w:proofErr w:type="spellStart"/>
      <w:r w:rsidRPr="00992367">
        <w:rPr>
          <w:rFonts w:ascii="Times New Roman" w:hAnsi="Times New Roman" w:cs="Times New Roman"/>
          <w:i/>
          <w:iCs/>
          <w:sz w:val="24"/>
          <w:szCs w:val="24"/>
        </w:rPr>
        <w:t>tinca</w:t>
      </w:r>
      <w:proofErr w:type="spellEnd"/>
      <w:r w:rsidRPr="00992367">
        <w:rPr>
          <w:rFonts w:ascii="Times New Roman" w:hAnsi="Times New Roman" w:cs="Times New Roman"/>
          <w:sz w:val="24"/>
          <w:szCs w:val="24"/>
        </w:rPr>
        <w:t xml:space="preserve">), a recent transcriptomic study identified </w:t>
      </w:r>
      <w:r w:rsidRPr="00F80726">
        <w:rPr>
          <w:rFonts w:ascii="Times New Roman" w:hAnsi="Times New Roman" w:cs="Times New Roman"/>
          <w:sz w:val="24"/>
          <w:szCs w:val="24"/>
        </w:rPr>
        <w:t>feed-dependent gut profiles with distinct expression patterns in immune-related genes. These differences were associated with dietary modulation of the epigenetic landscape, particularly methylation at immune gene loci (</w:t>
      </w:r>
      <w:proofErr w:type="spellStart"/>
      <w:r w:rsidRPr="00F80726">
        <w:rPr>
          <w:rFonts w:ascii="Times New Roman" w:hAnsi="Times New Roman" w:cs="Times New Roman"/>
          <w:sz w:val="24"/>
          <w:szCs w:val="24"/>
        </w:rPr>
        <w:t>Panicz</w:t>
      </w:r>
      <w:proofErr w:type="spellEnd"/>
      <w:r w:rsidRPr="00F80726">
        <w:rPr>
          <w:rFonts w:ascii="Times New Roman" w:hAnsi="Times New Roman" w:cs="Times New Roman"/>
          <w:sz w:val="24"/>
          <w:szCs w:val="24"/>
        </w:rPr>
        <w:t xml:space="preserve"> et al., 2017). Such integrative approaches offer powerful tools to uncover biomarkers of disease resilience, </w:t>
      </w:r>
      <w:r w:rsidRPr="00992367">
        <w:rPr>
          <w:rFonts w:ascii="Times New Roman" w:hAnsi="Times New Roman" w:cs="Times New Roman"/>
          <w:sz w:val="24"/>
          <w:szCs w:val="24"/>
        </w:rPr>
        <w:t>paving the way for precision breeding and targeted nutrition strategies.</w:t>
      </w:r>
    </w:p>
    <w:p w14:paraId="530F7742"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3.5. Epigenetic Biomarkers for Immune Competence</w:t>
      </w:r>
    </w:p>
    <w:p w14:paraId="135EFF30" w14:textId="0477FBBD" w:rsidR="00992367" w:rsidRPr="00F80726" w:rsidRDefault="00992367" w:rsidP="0087600A">
      <w:pPr>
        <w:jc w:val="both"/>
        <w:rPr>
          <w:rFonts w:ascii="Times New Roman" w:hAnsi="Times New Roman" w:cs="Times New Roman"/>
          <w:sz w:val="24"/>
          <w:szCs w:val="24"/>
        </w:rPr>
      </w:pPr>
      <w:r w:rsidRPr="00992367">
        <w:rPr>
          <w:rFonts w:ascii="Times New Roman" w:hAnsi="Times New Roman" w:cs="Times New Roman"/>
          <w:sz w:val="24"/>
          <w:szCs w:val="24"/>
        </w:rPr>
        <w:t xml:space="preserve">As research advances, </w:t>
      </w:r>
      <w:r w:rsidRPr="00F80726">
        <w:rPr>
          <w:rFonts w:ascii="Times New Roman" w:hAnsi="Times New Roman" w:cs="Times New Roman"/>
          <w:sz w:val="24"/>
          <w:szCs w:val="24"/>
        </w:rPr>
        <w:t xml:space="preserve">epigenetic biomarkers are emerging as promising tools for assessing immune competence in aquaculture species. These biomarkers may include differentially methylated regions (DMRs), specific histone marks, or epigenetically regulated non-coding RNAs </w:t>
      </w:r>
      <w:r w:rsidR="00ED0C41" w:rsidRPr="00F80726">
        <w:rPr>
          <w:rFonts w:ascii="Times New Roman" w:hAnsi="Times New Roman" w:cs="Times New Roman"/>
          <w:sz w:val="24"/>
          <w:szCs w:val="24"/>
        </w:rPr>
        <w:t>correlating</w:t>
      </w:r>
      <w:r w:rsidRPr="00F80726">
        <w:rPr>
          <w:rFonts w:ascii="Times New Roman" w:hAnsi="Times New Roman" w:cs="Times New Roman"/>
          <w:sz w:val="24"/>
          <w:szCs w:val="24"/>
        </w:rPr>
        <w:t xml:space="preserve"> with enhanced pathogen resistance. Their identification and validation could revolutionize fish health management by enabling non-invasive screening of </w:t>
      </w:r>
      <w:proofErr w:type="spellStart"/>
      <w:r w:rsidRPr="00F80726">
        <w:rPr>
          <w:rFonts w:ascii="Times New Roman" w:hAnsi="Times New Roman" w:cs="Times New Roman"/>
          <w:sz w:val="24"/>
          <w:szCs w:val="24"/>
        </w:rPr>
        <w:t>broodstock</w:t>
      </w:r>
      <w:proofErr w:type="spellEnd"/>
      <w:r w:rsidRPr="00F80726">
        <w:rPr>
          <w:rFonts w:ascii="Times New Roman" w:hAnsi="Times New Roman" w:cs="Times New Roman"/>
          <w:sz w:val="24"/>
          <w:szCs w:val="24"/>
        </w:rPr>
        <w:t xml:space="preserve"> or fry for superior immunological traits.</w:t>
      </w:r>
    </w:p>
    <w:p w14:paraId="3E70909B" w14:textId="6D20BD36" w:rsidR="00992367" w:rsidRPr="00F80726" w:rsidRDefault="00992367" w:rsidP="0087600A">
      <w:pPr>
        <w:jc w:val="both"/>
        <w:rPr>
          <w:rFonts w:ascii="Times New Roman" w:hAnsi="Times New Roman" w:cs="Times New Roman"/>
          <w:sz w:val="24"/>
          <w:szCs w:val="24"/>
        </w:rPr>
      </w:pPr>
      <w:r w:rsidRPr="00F80726">
        <w:rPr>
          <w:rFonts w:ascii="Times New Roman" w:hAnsi="Times New Roman" w:cs="Times New Roman"/>
          <w:sz w:val="24"/>
          <w:szCs w:val="24"/>
        </w:rPr>
        <w:t xml:space="preserve">Furthermore, the relative stability of certain epigenetic marks makes them attractive for longitudinal monitoring of immune status, allowing producers to assess how environmental conditions, stress, or dietary interventions </w:t>
      </w:r>
      <w:r w:rsidR="00ED0C41" w:rsidRPr="00F80726">
        <w:rPr>
          <w:rFonts w:ascii="Times New Roman" w:hAnsi="Times New Roman" w:cs="Times New Roman"/>
          <w:sz w:val="24"/>
          <w:szCs w:val="24"/>
        </w:rPr>
        <w:t>influence</w:t>
      </w:r>
      <w:r w:rsidRPr="00F80726">
        <w:rPr>
          <w:rFonts w:ascii="Times New Roman" w:hAnsi="Times New Roman" w:cs="Times New Roman"/>
          <w:sz w:val="24"/>
          <w:szCs w:val="24"/>
        </w:rPr>
        <w:t xml:space="preserve"> disease susceptibility over time.</w:t>
      </w:r>
    </w:p>
    <w:p w14:paraId="620500EA" w14:textId="6C107CFD" w:rsidR="00992367" w:rsidRPr="00F80726" w:rsidRDefault="00992367" w:rsidP="0087600A">
      <w:pPr>
        <w:jc w:val="both"/>
        <w:rPr>
          <w:rFonts w:ascii="Times New Roman" w:hAnsi="Times New Roman" w:cs="Times New Roman"/>
          <w:sz w:val="24"/>
          <w:szCs w:val="24"/>
        </w:rPr>
      </w:pPr>
      <w:r w:rsidRPr="00F80726">
        <w:rPr>
          <w:rFonts w:ascii="Times New Roman" w:hAnsi="Times New Roman" w:cs="Times New Roman"/>
          <w:sz w:val="24"/>
          <w:szCs w:val="24"/>
        </w:rPr>
        <w:t xml:space="preserve">In conclusion, </w:t>
      </w:r>
      <w:r w:rsidR="00ED0C41" w:rsidRPr="00F80726">
        <w:rPr>
          <w:rFonts w:ascii="Times New Roman" w:hAnsi="Times New Roman" w:cs="Times New Roman"/>
          <w:sz w:val="24"/>
          <w:szCs w:val="24"/>
        </w:rPr>
        <w:t>regulating</w:t>
      </w:r>
      <w:r w:rsidRPr="00F80726">
        <w:rPr>
          <w:rFonts w:ascii="Times New Roman" w:hAnsi="Times New Roman" w:cs="Times New Roman"/>
          <w:sz w:val="24"/>
          <w:szCs w:val="24"/>
        </w:rPr>
        <w:t xml:space="preserve"> immune function in fish through epigenetic mechanisms provides a flexible and dynamic system that enhances host </w:t>
      </w:r>
      <w:proofErr w:type="spellStart"/>
      <w:r w:rsidRPr="00F80726">
        <w:rPr>
          <w:rFonts w:ascii="Times New Roman" w:hAnsi="Times New Roman" w:cs="Times New Roman"/>
          <w:sz w:val="24"/>
          <w:szCs w:val="24"/>
        </w:rPr>
        <w:t>defense</w:t>
      </w:r>
      <w:proofErr w:type="spellEnd"/>
      <w:r w:rsidRPr="00F80726">
        <w:rPr>
          <w:rFonts w:ascii="Times New Roman" w:hAnsi="Times New Roman" w:cs="Times New Roman"/>
          <w:sz w:val="24"/>
          <w:szCs w:val="24"/>
        </w:rPr>
        <w:t xml:space="preserve"> in a rapidly changing environment. By influencing the expression of key immune genes, DNA methylation and histone modifications orchestrate both immediate responses to infection and long-term immunological adaptation, offering novel avenues for improving fish health and welfare in aquaculture. As our understanding deepens, the integration of epigenetics into health management, selective breeding, and nutritional design holds great potential for advancing sustainable aquaculture practices.</w:t>
      </w:r>
    </w:p>
    <w:p w14:paraId="7E512BE7" w14:textId="77777777" w:rsidR="00992367" w:rsidRDefault="00992367" w:rsidP="00556256">
      <w:pPr>
        <w:rPr>
          <w:rFonts w:ascii="Times New Roman" w:hAnsi="Times New Roman" w:cs="Times New Roman"/>
          <w:sz w:val="24"/>
          <w:szCs w:val="24"/>
        </w:rPr>
      </w:pPr>
    </w:p>
    <w:p w14:paraId="70E4B54B"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4. Transgenerational Epigenetic Inheritance in Aquaculture Species</w:t>
      </w:r>
    </w:p>
    <w:p w14:paraId="110BF682" w14:textId="0B086916" w:rsidR="00992367" w:rsidRPr="00992367" w:rsidRDefault="00ED0C41" w:rsidP="0087600A">
      <w:pPr>
        <w:jc w:val="both"/>
        <w:rPr>
          <w:rFonts w:ascii="Times New Roman" w:hAnsi="Times New Roman" w:cs="Times New Roman"/>
          <w:sz w:val="24"/>
          <w:szCs w:val="24"/>
        </w:rPr>
      </w:pPr>
      <w:r>
        <w:rPr>
          <w:rFonts w:ascii="Times New Roman" w:hAnsi="Times New Roman" w:cs="Times New Roman"/>
          <w:sz w:val="24"/>
          <w:szCs w:val="24"/>
        </w:rPr>
        <w:t>Transgenerational</w:t>
      </w:r>
      <w:r w:rsidR="00992367" w:rsidRPr="00992367">
        <w:rPr>
          <w:rFonts w:ascii="Times New Roman" w:hAnsi="Times New Roman" w:cs="Times New Roman"/>
          <w:b/>
          <w:bCs/>
          <w:sz w:val="24"/>
          <w:szCs w:val="24"/>
        </w:rPr>
        <w:t xml:space="preserve"> </w:t>
      </w:r>
      <w:r w:rsidR="00992367" w:rsidRPr="00F80726">
        <w:rPr>
          <w:rFonts w:ascii="Times New Roman" w:hAnsi="Times New Roman" w:cs="Times New Roman"/>
          <w:sz w:val="24"/>
          <w:szCs w:val="24"/>
        </w:rPr>
        <w:t xml:space="preserve">epigenetic inheritance—the transmission of epigenetic marks from one generation to the next without changes in DNA sequence—has garnered considerable attention in evolutionary biology, developmental physiology, and aquaculture science. In aquatic organisms, this phenomenon provides a compelling mechanism for </w:t>
      </w:r>
      <w:r w:rsidRPr="00F80726">
        <w:rPr>
          <w:rFonts w:ascii="Times New Roman" w:hAnsi="Times New Roman" w:cs="Times New Roman"/>
          <w:sz w:val="24"/>
          <w:szCs w:val="24"/>
        </w:rPr>
        <w:t>inheriting</w:t>
      </w:r>
      <w:r w:rsidR="00992367" w:rsidRPr="00F80726">
        <w:rPr>
          <w:rFonts w:ascii="Times New Roman" w:hAnsi="Times New Roman" w:cs="Times New Roman"/>
          <w:sz w:val="24"/>
          <w:szCs w:val="24"/>
        </w:rPr>
        <w:t xml:space="preserve"> adaptive traits, including tolerance to environmental stressors and enhanced immune capacity, </w:t>
      </w:r>
      <w:r w:rsidRPr="00F80726">
        <w:rPr>
          <w:rFonts w:ascii="Times New Roman" w:hAnsi="Times New Roman" w:cs="Times New Roman"/>
          <w:sz w:val="24"/>
          <w:szCs w:val="24"/>
        </w:rPr>
        <w:t>without</w:t>
      </w:r>
      <w:r w:rsidR="00992367" w:rsidRPr="00F80726">
        <w:rPr>
          <w:rFonts w:ascii="Times New Roman" w:hAnsi="Times New Roman" w:cs="Times New Roman"/>
          <w:sz w:val="24"/>
          <w:szCs w:val="24"/>
        </w:rPr>
        <w:t xml:space="preserve"> genetic mutation. Within aquaculture, where maintaining high-performance traits across generations is paramount, transgenerational epigenetic inheritance holds promising implications for </w:t>
      </w:r>
      <w:proofErr w:type="spellStart"/>
      <w:r w:rsidR="00992367" w:rsidRPr="00F80726">
        <w:rPr>
          <w:rFonts w:ascii="Times New Roman" w:hAnsi="Times New Roman" w:cs="Times New Roman"/>
          <w:sz w:val="24"/>
          <w:szCs w:val="24"/>
        </w:rPr>
        <w:t>broodstock</w:t>
      </w:r>
      <w:proofErr w:type="spellEnd"/>
      <w:r w:rsidR="00992367" w:rsidRPr="00F80726">
        <w:rPr>
          <w:rFonts w:ascii="Times New Roman" w:hAnsi="Times New Roman" w:cs="Times New Roman"/>
          <w:sz w:val="24"/>
          <w:szCs w:val="24"/>
        </w:rPr>
        <w:t xml:space="preserve"> management and selective breeding strategies.</w:t>
      </w:r>
    </w:p>
    <w:p w14:paraId="12FCA13C"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4.1. Mechanisms of Epigenetic Inheritance in Fish</w:t>
      </w:r>
    </w:p>
    <w:p w14:paraId="00C243A2" w14:textId="77777777"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lastRenderedPageBreak/>
        <w:t xml:space="preserve">Epigenetic inheritance involves the </w:t>
      </w:r>
      <w:r w:rsidRPr="00F80726">
        <w:rPr>
          <w:rFonts w:ascii="Times New Roman" w:hAnsi="Times New Roman" w:cs="Times New Roman"/>
          <w:sz w:val="24"/>
          <w:szCs w:val="24"/>
        </w:rPr>
        <w:t>stable transmission of chromatin states—including DNA methylation patterns, histone modifications, and non-coding RNA activity—through germ cells (sperm and eggs). In contrast to mammals, fish often exhibit more plastic and reprogrammable epigenomes, particularly during early embryogenesis, which can render epigenetic changes more susceptible to environmental influences.</w:t>
      </w:r>
    </w:p>
    <w:p w14:paraId="37A9403F" w14:textId="08FE5DB4"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 xml:space="preserve">In teleost fish, epigenetic marks acquired in response to environmental exposures during critical </w:t>
      </w:r>
      <w:r w:rsidR="00ED0C41" w:rsidRPr="00F80726">
        <w:rPr>
          <w:rFonts w:ascii="Times New Roman" w:hAnsi="Times New Roman" w:cs="Times New Roman"/>
          <w:sz w:val="24"/>
          <w:szCs w:val="24"/>
        </w:rPr>
        <w:t>development windows</w:t>
      </w:r>
      <w:r w:rsidRPr="00F80726">
        <w:rPr>
          <w:rFonts w:ascii="Times New Roman" w:hAnsi="Times New Roman" w:cs="Times New Roman"/>
          <w:sz w:val="24"/>
          <w:szCs w:val="24"/>
        </w:rPr>
        <w:t xml:space="preserve"> may evade the epigenetic reprogramming processes that typically occur during gametogenesis and early embryogenesis, thus being passed to subsequent generations. These inherited marks can influence gene expression patterns throughout development, potentially altering phenotypic traits such as growth rate, disease resistance, stress tolerance, and reproductive performance.</w:t>
      </w:r>
    </w:p>
    <w:p w14:paraId="731272AC"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Evidence from zebrafish (</w:t>
      </w:r>
      <w:r w:rsidRPr="00F80726">
        <w:rPr>
          <w:rFonts w:ascii="Times New Roman" w:hAnsi="Times New Roman" w:cs="Times New Roman"/>
          <w:i/>
          <w:iCs/>
          <w:sz w:val="24"/>
          <w:szCs w:val="24"/>
        </w:rPr>
        <w:t>Danio rerio</w:t>
      </w:r>
      <w:r w:rsidRPr="00F80726">
        <w:rPr>
          <w:rFonts w:ascii="Times New Roman" w:hAnsi="Times New Roman" w:cs="Times New Roman"/>
          <w:sz w:val="24"/>
          <w:szCs w:val="24"/>
        </w:rPr>
        <w:t>) and medaka (</w:t>
      </w:r>
      <w:proofErr w:type="spellStart"/>
      <w:r w:rsidRPr="00F80726">
        <w:rPr>
          <w:rFonts w:ascii="Times New Roman" w:hAnsi="Times New Roman" w:cs="Times New Roman"/>
          <w:i/>
          <w:iCs/>
          <w:sz w:val="24"/>
          <w:szCs w:val="24"/>
        </w:rPr>
        <w:t>Oryzias</w:t>
      </w:r>
      <w:proofErr w:type="spellEnd"/>
      <w:r w:rsidRPr="00F80726">
        <w:rPr>
          <w:rFonts w:ascii="Times New Roman" w:hAnsi="Times New Roman" w:cs="Times New Roman"/>
          <w:i/>
          <w:iCs/>
          <w:sz w:val="24"/>
          <w:szCs w:val="24"/>
        </w:rPr>
        <w:t xml:space="preserve"> </w:t>
      </w:r>
      <w:proofErr w:type="spellStart"/>
      <w:r w:rsidRPr="00F80726">
        <w:rPr>
          <w:rFonts w:ascii="Times New Roman" w:hAnsi="Times New Roman" w:cs="Times New Roman"/>
          <w:i/>
          <w:iCs/>
          <w:sz w:val="24"/>
          <w:szCs w:val="24"/>
        </w:rPr>
        <w:t>latipes</w:t>
      </w:r>
      <w:proofErr w:type="spellEnd"/>
      <w:r w:rsidRPr="00F80726">
        <w:rPr>
          <w:rFonts w:ascii="Times New Roman" w:hAnsi="Times New Roman" w:cs="Times New Roman"/>
          <w:sz w:val="24"/>
          <w:szCs w:val="24"/>
        </w:rPr>
        <w:t>) models has demonstrated that environmental perturbations such as temperature shifts, hypoxia, and toxicant exposure can induce heritable changes in DNA methylation. These changes are often associated with altered transcriptional regulation of genes involved in developmental and metabolic pathways, suggesting a non-genetic memory of environmental experience that spans generations.</w:t>
      </w:r>
    </w:p>
    <w:p w14:paraId="25C62839"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4.2. Empirical Evidence in Aquaculture-Relevant Species</w:t>
      </w:r>
    </w:p>
    <w:p w14:paraId="3E01D060" w14:textId="1C11D9B5"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While much of the foundational work on transgenerational epigenetics has been conducted in laboratory fish species, </w:t>
      </w:r>
      <w:r w:rsidRPr="00F80726">
        <w:rPr>
          <w:rFonts w:ascii="Times New Roman" w:hAnsi="Times New Roman" w:cs="Times New Roman"/>
          <w:sz w:val="24"/>
          <w:szCs w:val="24"/>
        </w:rPr>
        <w:t xml:space="preserve">emerging studies in aquaculture-relevant taxa have begun to confirm </w:t>
      </w:r>
      <w:r w:rsidR="00ED0C41" w:rsidRPr="00F80726">
        <w:rPr>
          <w:rFonts w:ascii="Times New Roman" w:hAnsi="Times New Roman" w:cs="Times New Roman"/>
          <w:sz w:val="24"/>
          <w:szCs w:val="24"/>
        </w:rPr>
        <w:t>these phenomena' presence and functional significance</w:t>
      </w:r>
      <w:r w:rsidRPr="00F80726">
        <w:rPr>
          <w:rFonts w:ascii="Times New Roman" w:hAnsi="Times New Roman" w:cs="Times New Roman"/>
          <w:sz w:val="24"/>
          <w:szCs w:val="24"/>
        </w:rPr>
        <w:t xml:space="preserve">. For instance, Martín and </w:t>
      </w:r>
      <w:proofErr w:type="spellStart"/>
      <w:r w:rsidRPr="00F80726">
        <w:rPr>
          <w:rFonts w:ascii="Times New Roman" w:hAnsi="Times New Roman" w:cs="Times New Roman"/>
          <w:sz w:val="24"/>
          <w:szCs w:val="24"/>
        </w:rPr>
        <w:t>Król</w:t>
      </w:r>
      <w:proofErr w:type="spellEnd"/>
      <w:r w:rsidRPr="00F80726">
        <w:rPr>
          <w:rFonts w:ascii="Times New Roman" w:hAnsi="Times New Roman" w:cs="Times New Roman"/>
          <w:sz w:val="24"/>
          <w:szCs w:val="24"/>
        </w:rPr>
        <w:t xml:space="preserve"> (2017) describe how parental exposure to sublethal immune challenges or environmental stressors can affect offspring performance in species such as Atlantic salmon and rainbow trout. These effects are mediated through epigenetic modifications in germline cells, such as differential methylation of immune and metabolic genes.</w:t>
      </w:r>
    </w:p>
    <w:p w14:paraId="66A3B928"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In European sea bass (</w:t>
      </w:r>
      <w:proofErr w:type="spellStart"/>
      <w:r w:rsidRPr="00F80726">
        <w:rPr>
          <w:rFonts w:ascii="Times New Roman" w:hAnsi="Times New Roman" w:cs="Times New Roman"/>
          <w:i/>
          <w:iCs/>
          <w:sz w:val="24"/>
          <w:szCs w:val="24"/>
        </w:rPr>
        <w:t>Dicentrarchus</w:t>
      </w:r>
      <w:proofErr w:type="spellEnd"/>
      <w:r w:rsidRPr="00F80726">
        <w:rPr>
          <w:rFonts w:ascii="Times New Roman" w:hAnsi="Times New Roman" w:cs="Times New Roman"/>
          <w:i/>
          <w:iCs/>
          <w:sz w:val="24"/>
          <w:szCs w:val="24"/>
        </w:rPr>
        <w:t xml:space="preserve"> </w:t>
      </w:r>
      <w:proofErr w:type="spellStart"/>
      <w:r w:rsidRPr="00F80726">
        <w:rPr>
          <w:rFonts w:ascii="Times New Roman" w:hAnsi="Times New Roman" w:cs="Times New Roman"/>
          <w:i/>
          <w:iCs/>
          <w:sz w:val="24"/>
          <w:szCs w:val="24"/>
        </w:rPr>
        <w:t>labrax</w:t>
      </w:r>
      <w:proofErr w:type="spellEnd"/>
      <w:r w:rsidRPr="00F80726">
        <w:rPr>
          <w:rFonts w:ascii="Times New Roman" w:hAnsi="Times New Roman" w:cs="Times New Roman"/>
          <w:sz w:val="24"/>
          <w:szCs w:val="24"/>
        </w:rPr>
        <w:t xml:space="preserve">), altered methylation patterns in sperm following thermal conditioning have been associated with changes in growth and thermal tolerance in progeny. These findings underscore the potential for conditioning parental fish through environmental or nutritional modulation to induce </w:t>
      </w:r>
      <w:proofErr w:type="spellStart"/>
      <w:r w:rsidRPr="00F80726">
        <w:rPr>
          <w:rFonts w:ascii="Times New Roman" w:hAnsi="Times New Roman" w:cs="Times New Roman"/>
          <w:sz w:val="24"/>
          <w:szCs w:val="24"/>
        </w:rPr>
        <w:t>favorable</w:t>
      </w:r>
      <w:proofErr w:type="spellEnd"/>
      <w:r w:rsidRPr="00F80726">
        <w:rPr>
          <w:rFonts w:ascii="Times New Roman" w:hAnsi="Times New Roman" w:cs="Times New Roman"/>
          <w:sz w:val="24"/>
          <w:szCs w:val="24"/>
        </w:rPr>
        <w:t xml:space="preserve"> phenotypes in offspring via epigenetic inheritance.</w:t>
      </w:r>
    </w:p>
    <w:p w14:paraId="32031BE8"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 xml:space="preserve">Furthermore, experimental evidence has shown that dietary modulation of parental </w:t>
      </w:r>
      <w:proofErr w:type="spellStart"/>
      <w:r w:rsidRPr="00F80726">
        <w:rPr>
          <w:rFonts w:ascii="Times New Roman" w:hAnsi="Times New Roman" w:cs="Times New Roman"/>
          <w:sz w:val="24"/>
          <w:szCs w:val="24"/>
        </w:rPr>
        <w:t>broodstock</w:t>
      </w:r>
      <w:proofErr w:type="spellEnd"/>
      <w:r w:rsidRPr="00F80726">
        <w:rPr>
          <w:rFonts w:ascii="Times New Roman" w:hAnsi="Times New Roman" w:cs="Times New Roman"/>
          <w:sz w:val="24"/>
          <w:szCs w:val="24"/>
        </w:rPr>
        <w:t>, particularly through the use of functional feeds rich in specific fatty acids, vitamins, and immunostimulants, can lead to epigenetically mediated enhancements in larval viability, immune competence, and stress resilience in the next generation. These studies highlight a promising route for manipulating epigenetic information for production gains in aquaculture.</w:t>
      </w:r>
    </w:p>
    <w:p w14:paraId="3C526E18"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4.3. Implications for Selective Breeding and Genetic Improvement Programs</w:t>
      </w:r>
    </w:p>
    <w:p w14:paraId="41566E41" w14:textId="77777777"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Transgenerational epigenetic inheritance offers </w:t>
      </w:r>
      <w:r w:rsidRPr="00F80726">
        <w:rPr>
          <w:rFonts w:ascii="Times New Roman" w:hAnsi="Times New Roman" w:cs="Times New Roman"/>
          <w:sz w:val="24"/>
          <w:szCs w:val="24"/>
        </w:rPr>
        <w:t>a complementary layer of heritable variation that may be harnessed alongside traditional genetic selection to improve aquaculture productivity. While classical selection relies solely on the transmission of DNA sequence variation, integrating epigenetic information could enhance the prediction of trait heritability, particularly for complex traits influenced by gene-environment interactions.</w:t>
      </w:r>
    </w:p>
    <w:p w14:paraId="2BD07DCB"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 xml:space="preserve">For instance, incorporating differentially methylated regions (DMRs) or epigenetic scores as selection criteria may improve the efficiency of identifying individuals or families with </w:t>
      </w:r>
      <w:r w:rsidRPr="00F80726">
        <w:rPr>
          <w:rFonts w:ascii="Times New Roman" w:hAnsi="Times New Roman" w:cs="Times New Roman"/>
          <w:sz w:val="24"/>
          <w:szCs w:val="24"/>
        </w:rPr>
        <w:lastRenderedPageBreak/>
        <w:t xml:space="preserve">superior performance under specific environmental conditions. Additionally, epigenetic priming of </w:t>
      </w:r>
      <w:proofErr w:type="spellStart"/>
      <w:r w:rsidRPr="00F80726">
        <w:rPr>
          <w:rFonts w:ascii="Times New Roman" w:hAnsi="Times New Roman" w:cs="Times New Roman"/>
          <w:sz w:val="24"/>
          <w:szCs w:val="24"/>
        </w:rPr>
        <w:t>broodstock</w:t>
      </w:r>
      <w:proofErr w:type="spellEnd"/>
      <w:r w:rsidRPr="00F80726">
        <w:rPr>
          <w:rFonts w:ascii="Times New Roman" w:hAnsi="Times New Roman" w:cs="Times New Roman"/>
          <w:sz w:val="24"/>
          <w:szCs w:val="24"/>
        </w:rPr>
        <w:t>, such as exposing parents to mild stressors or optimized diets, may be used to enhance offspring performance without genetic modification.</w:t>
      </w:r>
    </w:p>
    <w:p w14:paraId="7876A7D7"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Such strategies are particularly relevant in the context of climate change, where the rapid emergence of new stressors may outpace the ability of traditional genetic improvement programs to respond. By leveraging epigenetic mechanisms, aquaculture operations could transiently buffer environmental fluctuations, ensuring continuity in production and animal welfare.</w:t>
      </w:r>
    </w:p>
    <w:p w14:paraId="7B11CDCD"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4.4. Epigenetic Resetting and Its Limitations</w:t>
      </w:r>
    </w:p>
    <w:p w14:paraId="7511247C" w14:textId="77777777"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Despite the promising outlook, several </w:t>
      </w:r>
      <w:r w:rsidRPr="00F80726">
        <w:rPr>
          <w:rFonts w:ascii="Times New Roman" w:hAnsi="Times New Roman" w:cs="Times New Roman"/>
          <w:sz w:val="24"/>
          <w:szCs w:val="24"/>
        </w:rPr>
        <w:t>limitations and challenges must be addressed before transgenerational epigenetics can be reliably implemented in aquaculture management. A key question is the extent to which epigenetic marks are reset or retained during early development. While certain methylation marks escape global demethylation and persist through embryogenesis, others are erased and replaced, complicating efforts to predict long-term transgenerational effects.</w:t>
      </w:r>
    </w:p>
    <w:p w14:paraId="2DB1A25B"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The variability in epigenetic resetting between species and even between cell types adds complexity to experimental designs and interpretation. Moreover, distinguishing true epigenetic inheritance from indirect maternal or paternal effects (e.g., through gamete quality, yolk composition, or microbiota) requires rigorous cross-generational experimental controls and molecular validation.</w:t>
      </w:r>
    </w:p>
    <w:p w14:paraId="12AE59E6"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 xml:space="preserve">Another practical concern is the technical and economic feasibility of measuring epigenetic marks at scale. Although technologies such as </w:t>
      </w:r>
      <w:proofErr w:type="spellStart"/>
      <w:r w:rsidRPr="00F80726">
        <w:rPr>
          <w:rFonts w:ascii="Times New Roman" w:hAnsi="Times New Roman" w:cs="Times New Roman"/>
          <w:sz w:val="24"/>
          <w:szCs w:val="24"/>
        </w:rPr>
        <w:t>bisulfite</w:t>
      </w:r>
      <w:proofErr w:type="spellEnd"/>
      <w:r w:rsidRPr="00F80726">
        <w:rPr>
          <w:rFonts w:ascii="Times New Roman" w:hAnsi="Times New Roman" w:cs="Times New Roman"/>
          <w:sz w:val="24"/>
          <w:szCs w:val="24"/>
        </w:rPr>
        <w:t xml:space="preserve"> sequencing and methylation arrays are becoming more accessible, their routine application in commercial hatcheries remains limited by cost and expertise requirements.</w:t>
      </w:r>
    </w:p>
    <w:p w14:paraId="45BB820E"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4.5. Ethical and Regulatory Considerations</w:t>
      </w:r>
    </w:p>
    <w:p w14:paraId="45792116" w14:textId="0253B760"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As with any form of heritable modification, </w:t>
      </w:r>
      <w:r w:rsidR="00ED0C41">
        <w:rPr>
          <w:rFonts w:ascii="Times New Roman" w:hAnsi="Times New Roman" w:cs="Times New Roman"/>
          <w:sz w:val="24"/>
          <w:szCs w:val="24"/>
        </w:rPr>
        <w:t>epigenetic interventions raise</w:t>
      </w:r>
      <w:r w:rsidRPr="00992367">
        <w:rPr>
          <w:rFonts w:ascii="Times New Roman" w:hAnsi="Times New Roman" w:cs="Times New Roman"/>
          <w:b/>
          <w:bCs/>
          <w:sz w:val="24"/>
          <w:szCs w:val="24"/>
        </w:rPr>
        <w:t xml:space="preserve"> </w:t>
      </w:r>
      <w:r w:rsidRPr="00F80726">
        <w:rPr>
          <w:rFonts w:ascii="Times New Roman" w:hAnsi="Times New Roman" w:cs="Times New Roman"/>
          <w:sz w:val="24"/>
          <w:szCs w:val="24"/>
        </w:rPr>
        <w:t xml:space="preserve">important ethical and regulatory questions, particularly regarding animal welfare, consumer acceptance, and ecological impact. Unlike genetic modification, epigenetic modulation does not involve transgenesis or foreign DNA introduction, which may render it more acceptable in the eyes of the public and regulators. Nevertheless, transparency in breeding practices and </w:t>
      </w:r>
      <w:proofErr w:type="spellStart"/>
      <w:r w:rsidRPr="00F80726">
        <w:rPr>
          <w:rFonts w:ascii="Times New Roman" w:hAnsi="Times New Roman" w:cs="Times New Roman"/>
          <w:sz w:val="24"/>
          <w:szCs w:val="24"/>
        </w:rPr>
        <w:t>labeling</w:t>
      </w:r>
      <w:proofErr w:type="spellEnd"/>
      <w:r w:rsidRPr="00F80726">
        <w:rPr>
          <w:rFonts w:ascii="Times New Roman" w:hAnsi="Times New Roman" w:cs="Times New Roman"/>
          <w:sz w:val="24"/>
          <w:szCs w:val="24"/>
        </w:rPr>
        <w:t xml:space="preserve"> of epigenetically enhanced products will be critical to maintaining trust and compliance.</w:t>
      </w:r>
    </w:p>
    <w:p w14:paraId="52F72634"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Furthermore, the ecological implications of releasing epigenetically modified individuals into natural or semi-natural environments must be carefully considered. If such modifications confer enhanced fitness, they may influence wild gene pools and population dynamics, especially in species with high reproductive output and dispersal capacity.</w:t>
      </w:r>
    </w:p>
    <w:p w14:paraId="76E1C430" w14:textId="77777777"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 xml:space="preserve">In summary, transgenerational epigenetic inheritance represents a novel and dynamic dimension of adaptation and trait transmission in aquaculture. By encoding environmental memories in epigenetic marks, fish can pass on resilience to stress, pathogens, and other challenges to their offspring, thereby enhancing population robustness across generations. Integrating this knowledge into selective breeding and </w:t>
      </w:r>
      <w:proofErr w:type="spellStart"/>
      <w:r w:rsidRPr="00F80726">
        <w:rPr>
          <w:rFonts w:ascii="Times New Roman" w:hAnsi="Times New Roman" w:cs="Times New Roman"/>
          <w:sz w:val="24"/>
          <w:szCs w:val="24"/>
        </w:rPr>
        <w:t>broodstock</w:t>
      </w:r>
      <w:proofErr w:type="spellEnd"/>
      <w:r w:rsidRPr="00F80726">
        <w:rPr>
          <w:rFonts w:ascii="Times New Roman" w:hAnsi="Times New Roman" w:cs="Times New Roman"/>
          <w:sz w:val="24"/>
          <w:szCs w:val="24"/>
        </w:rPr>
        <w:t xml:space="preserve"> management offers a transformative pathway toward more adaptive, efficient, and sustainable aquaculture systems.</w:t>
      </w:r>
    </w:p>
    <w:p w14:paraId="4E306B09" w14:textId="2CC4ECDE" w:rsidR="00992367" w:rsidRPr="00992367" w:rsidRDefault="00992367" w:rsidP="00992367">
      <w:pPr>
        <w:rPr>
          <w:rFonts w:ascii="Times New Roman" w:hAnsi="Times New Roman" w:cs="Times New Roman"/>
          <w:sz w:val="24"/>
          <w:szCs w:val="24"/>
        </w:rPr>
      </w:pPr>
    </w:p>
    <w:p w14:paraId="47F26B2E"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5. Histone Modifications and Immunomodulation in Fish</w:t>
      </w:r>
    </w:p>
    <w:p w14:paraId="3A06916A" w14:textId="09E44F31"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Histone modifications constitute a central component of the epigenetic regulatory machinery, playing a vital role in chromatin </w:t>
      </w:r>
      <w:proofErr w:type="spellStart"/>
      <w:r w:rsidRPr="00992367">
        <w:rPr>
          <w:rFonts w:ascii="Times New Roman" w:hAnsi="Times New Roman" w:cs="Times New Roman"/>
          <w:sz w:val="24"/>
          <w:szCs w:val="24"/>
        </w:rPr>
        <w:t>remodeling</w:t>
      </w:r>
      <w:proofErr w:type="spellEnd"/>
      <w:r w:rsidRPr="00992367">
        <w:rPr>
          <w:rFonts w:ascii="Times New Roman" w:hAnsi="Times New Roman" w:cs="Times New Roman"/>
          <w:sz w:val="24"/>
          <w:szCs w:val="24"/>
        </w:rPr>
        <w:t xml:space="preserve"> and gene expression control. In vertebrates, including teleost fish, histone tails are subject to </w:t>
      </w:r>
      <w:r w:rsidR="00ED0C41">
        <w:rPr>
          <w:rFonts w:ascii="Times New Roman" w:hAnsi="Times New Roman" w:cs="Times New Roman"/>
          <w:sz w:val="24"/>
          <w:szCs w:val="24"/>
        </w:rPr>
        <w:t>various</w:t>
      </w:r>
      <w:r w:rsidRPr="00992367">
        <w:rPr>
          <w:rFonts w:ascii="Times New Roman" w:hAnsi="Times New Roman" w:cs="Times New Roman"/>
          <w:sz w:val="24"/>
          <w:szCs w:val="24"/>
        </w:rPr>
        <w:t xml:space="preserve"> </w:t>
      </w:r>
      <w:r w:rsidRPr="00F80726">
        <w:rPr>
          <w:rFonts w:ascii="Times New Roman" w:hAnsi="Times New Roman" w:cs="Times New Roman"/>
          <w:sz w:val="24"/>
          <w:szCs w:val="24"/>
        </w:rPr>
        <w:t xml:space="preserve">post-translational modifications (PTMs), such as acetylation, methylation, phosphorylation, ubiquitination, and </w:t>
      </w:r>
      <w:proofErr w:type="spellStart"/>
      <w:r w:rsidRPr="00F80726">
        <w:rPr>
          <w:rFonts w:ascii="Times New Roman" w:hAnsi="Times New Roman" w:cs="Times New Roman"/>
          <w:sz w:val="24"/>
          <w:szCs w:val="24"/>
        </w:rPr>
        <w:t>sumoylation</w:t>
      </w:r>
      <w:proofErr w:type="spellEnd"/>
      <w:r w:rsidRPr="00F80726">
        <w:rPr>
          <w:rFonts w:ascii="Times New Roman" w:hAnsi="Times New Roman" w:cs="Times New Roman"/>
          <w:sz w:val="24"/>
          <w:szCs w:val="24"/>
        </w:rPr>
        <w:t xml:space="preserve">. These covalent modifications alter chromatin structure and influence the recruitment of transcription factors and RNA polymerases, directly impacting gene transcription (Martín &amp; </w:t>
      </w:r>
      <w:proofErr w:type="spellStart"/>
      <w:r w:rsidRPr="00F80726">
        <w:rPr>
          <w:rFonts w:ascii="Times New Roman" w:hAnsi="Times New Roman" w:cs="Times New Roman"/>
          <w:sz w:val="24"/>
          <w:szCs w:val="24"/>
        </w:rPr>
        <w:t>Król</w:t>
      </w:r>
      <w:proofErr w:type="spellEnd"/>
      <w:r w:rsidRPr="00F80726">
        <w:rPr>
          <w:rFonts w:ascii="Times New Roman" w:hAnsi="Times New Roman" w:cs="Times New Roman"/>
          <w:sz w:val="24"/>
          <w:szCs w:val="24"/>
        </w:rPr>
        <w:t>, 2017).</w:t>
      </w:r>
    </w:p>
    <w:p w14:paraId="290550D9" w14:textId="77777777" w:rsidR="00992367" w:rsidRPr="00992367"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In the context of fish immunity, histone modifications have emerged as key modulators of immune gene expression. They regulate the transcriptional responsiveness of immune cells to microbial challenges and environmental stressors, thus enabling context-dependent immune activation</w:t>
      </w:r>
      <w:r w:rsidRPr="00992367">
        <w:rPr>
          <w:rFonts w:ascii="Times New Roman" w:hAnsi="Times New Roman" w:cs="Times New Roman"/>
          <w:sz w:val="24"/>
          <w:szCs w:val="24"/>
        </w:rPr>
        <w:t xml:space="preserve"> and resolution. This sub-section explores the molecular mechanisms by which histone modifications mediate immune function in fish, with implications for enhancing immunocompetence in aquaculture.</w:t>
      </w:r>
    </w:p>
    <w:p w14:paraId="0450B683"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5.1. Chromatin Dynamics in Fish Immune Regulation</w:t>
      </w:r>
    </w:p>
    <w:p w14:paraId="27766009" w14:textId="36CAD18D"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Chromatin </w:t>
      </w:r>
      <w:r w:rsidR="00ED0C41">
        <w:rPr>
          <w:rFonts w:ascii="Times New Roman" w:hAnsi="Times New Roman" w:cs="Times New Roman"/>
          <w:sz w:val="24"/>
          <w:szCs w:val="24"/>
        </w:rPr>
        <w:t>has</w:t>
      </w:r>
      <w:r w:rsidRPr="00992367">
        <w:rPr>
          <w:rFonts w:ascii="Times New Roman" w:hAnsi="Times New Roman" w:cs="Times New Roman"/>
          <w:sz w:val="24"/>
          <w:szCs w:val="24"/>
        </w:rPr>
        <w:t xml:space="preserve"> two principal forms: </w:t>
      </w:r>
      <w:r w:rsidR="00ED0C41" w:rsidRPr="00F80726">
        <w:rPr>
          <w:rFonts w:ascii="Times New Roman" w:hAnsi="Times New Roman" w:cs="Times New Roman"/>
          <w:sz w:val="24"/>
          <w:szCs w:val="24"/>
        </w:rPr>
        <w:t>transcriptionally active euchromatin</w:t>
      </w:r>
      <w:r w:rsidRPr="00F80726">
        <w:rPr>
          <w:rFonts w:ascii="Times New Roman" w:hAnsi="Times New Roman" w:cs="Times New Roman"/>
          <w:sz w:val="24"/>
          <w:szCs w:val="24"/>
        </w:rPr>
        <w:t xml:space="preserve"> and heterochromatin, which is transcriptionally repressive. </w:t>
      </w:r>
      <w:r w:rsidR="00ED0C41" w:rsidRPr="00F80726">
        <w:rPr>
          <w:rFonts w:ascii="Times New Roman" w:hAnsi="Times New Roman" w:cs="Times New Roman"/>
          <w:sz w:val="24"/>
          <w:szCs w:val="24"/>
        </w:rPr>
        <w:t>Histone modifications largely govern the transition between these states</w:t>
      </w:r>
      <w:r w:rsidRPr="00F80726">
        <w:rPr>
          <w:rFonts w:ascii="Times New Roman" w:hAnsi="Times New Roman" w:cs="Times New Roman"/>
          <w:sz w:val="24"/>
          <w:szCs w:val="24"/>
        </w:rPr>
        <w:t>. Histone acetylation, particularly at lysine residues on histone H3 and H4, neutralizes the positive charge on histones, reducing their affinity for DNA and facilitating a more open chromatin configuration. This conformation permits access by transcription factors and the transcriptional machinery, thus promoting gene activation.</w:t>
      </w:r>
    </w:p>
    <w:p w14:paraId="034F05B3" w14:textId="77777777" w:rsidR="00992367" w:rsidRPr="00992367"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In fish, such as Atlantic salmon (</w:t>
      </w:r>
      <w:r w:rsidRPr="00F80726">
        <w:rPr>
          <w:rFonts w:ascii="Times New Roman" w:hAnsi="Times New Roman" w:cs="Times New Roman"/>
          <w:i/>
          <w:iCs/>
          <w:sz w:val="24"/>
          <w:szCs w:val="24"/>
        </w:rPr>
        <w:t xml:space="preserve">Salmo </w:t>
      </w:r>
      <w:proofErr w:type="spellStart"/>
      <w:r w:rsidRPr="00F80726">
        <w:rPr>
          <w:rFonts w:ascii="Times New Roman" w:hAnsi="Times New Roman" w:cs="Times New Roman"/>
          <w:i/>
          <w:iCs/>
          <w:sz w:val="24"/>
          <w:szCs w:val="24"/>
        </w:rPr>
        <w:t>salar</w:t>
      </w:r>
      <w:proofErr w:type="spellEnd"/>
      <w:r w:rsidRPr="00F80726">
        <w:rPr>
          <w:rFonts w:ascii="Times New Roman" w:hAnsi="Times New Roman" w:cs="Times New Roman"/>
          <w:sz w:val="24"/>
          <w:szCs w:val="24"/>
        </w:rPr>
        <w:t>) and zebrafish (</w:t>
      </w:r>
      <w:r w:rsidRPr="00F80726">
        <w:rPr>
          <w:rFonts w:ascii="Times New Roman" w:hAnsi="Times New Roman" w:cs="Times New Roman"/>
          <w:i/>
          <w:iCs/>
          <w:sz w:val="24"/>
          <w:szCs w:val="24"/>
        </w:rPr>
        <w:t>Danio rerio</w:t>
      </w:r>
      <w:r w:rsidRPr="00F80726">
        <w:rPr>
          <w:rFonts w:ascii="Times New Roman" w:hAnsi="Times New Roman" w:cs="Times New Roman"/>
          <w:sz w:val="24"/>
          <w:szCs w:val="24"/>
        </w:rPr>
        <w:t xml:space="preserve">), increased histone acetylation at promoters of pro-inflammatory cytokine genes (e.g., </w:t>
      </w:r>
      <w:r w:rsidRPr="00F80726">
        <w:rPr>
          <w:rFonts w:ascii="Times New Roman" w:hAnsi="Times New Roman" w:cs="Times New Roman"/>
          <w:i/>
          <w:iCs/>
          <w:sz w:val="24"/>
          <w:szCs w:val="24"/>
        </w:rPr>
        <w:t>il1β</w:t>
      </w:r>
      <w:r w:rsidRPr="00F80726">
        <w:rPr>
          <w:rFonts w:ascii="Times New Roman" w:hAnsi="Times New Roman" w:cs="Times New Roman"/>
          <w:sz w:val="24"/>
          <w:szCs w:val="24"/>
        </w:rPr>
        <w:t xml:space="preserve">, </w:t>
      </w:r>
      <w:proofErr w:type="spellStart"/>
      <w:r w:rsidRPr="00F80726">
        <w:rPr>
          <w:rFonts w:ascii="Times New Roman" w:hAnsi="Times New Roman" w:cs="Times New Roman"/>
          <w:i/>
          <w:iCs/>
          <w:sz w:val="24"/>
          <w:szCs w:val="24"/>
        </w:rPr>
        <w:t>tnf</w:t>
      </w:r>
      <w:proofErr w:type="spellEnd"/>
      <w:r w:rsidRPr="00F80726">
        <w:rPr>
          <w:rFonts w:ascii="Times New Roman" w:hAnsi="Times New Roman" w:cs="Times New Roman"/>
          <w:i/>
          <w:iCs/>
          <w:sz w:val="24"/>
          <w:szCs w:val="24"/>
        </w:rPr>
        <w:t>α</w:t>
      </w:r>
      <w:r w:rsidRPr="00F80726">
        <w:rPr>
          <w:rFonts w:ascii="Times New Roman" w:hAnsi="Times New Roman" w:cs="Times New Roman"/>
          <w:sz w:val="24"/>
          <w:szCs w:val="24"/>
        </w:rPr>
        <w:t xml:space="preserve">, </w:t>
      </w:r>
      <w:proofErr w:type="spellStart"/>
      <w:r w:rsidRPr="00F80726">
        <w:rPr>
          <w:rFonts w:ascii="Times New Roman" w:hAnsi="Times New Roman" w:cs="Times New Roman"/>
          <w:i/>
          <w:iCs/>
          <w:sz w:val="24"/>
          <w:szCs w:val="24"/>
        </w:rPr>
        <w:t>ifnγ</w:t>
      </w:r>
      <w:proofErr w:type="spellEnd"/>
      <w:r w:rsidRPr="00F80726">
        <w:rPr>
          <w:rFonts w:ascii="Times New Roman" w:hAnsi="Times New Roman" w:cs="Times New Roman"/>
          <w:sz w:val="24"/>
          <w:szCs w:val="24"/>
        </w:rPr>
        <w:t>) has been observed during immune stimulation. Conversely, histone deacetylation</w:t>
      </w:r>
      <w:r w:rsidRPr="00992367">
        <w:rPr>
          <w:rFonts w:ascii="Times New Roman" w:hAnsi="Times New Roman" w:cs="Times New Roman"/>
          <w:sz w:val="24"/>
          <w:szCs w:val="24"/>
        </w:rPr>
        <w:t xml:space="preserve"> mediated by histone deacetylases (HDACs) leads to chromatin condensation and transcriptional silencing. These dynamic changes regulate not only baseline immune surveillance but also the intensity and duration of immune responses during pathogen exposure or inflammatory stress.</w:t>
      </w:r>
    </w:p>
    <w:p w14:paraId="02AE2F70"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5.2. Histone Acetylation and Activation of Inflammatory Pathways</w:t>
      </w:r>
    </w:p>
    <w:p w14:paraId="6F5E7DD8" w14:textId="77777777" w:rsidR="00992367" w:rsidRPr="00992367"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In response to microbial infection, histone acetyltransferases (HATs), such as </w:t>
      </w:r>
      <w:r w:rsidRPr="00F80726">
        <w:rPr>
          <w:rFonts w:ascii="Times New Roman" w:hAnsi="Times New Roman" w:cs="Times New Roman"/>
          <w:sz w:val="24"/>
          <w:szCs w:val="24"/>
        </w:rPr>
        <w:t xml:space="preserve">p300/CBP, are recruited to the promoters of immune genes where they </w:t>
      </w:r>
      <w:proofErr w:type="spellStart"/>
      <w:r w:rsidRPr="00F80726">
        <w:rPr>
          <w:rFonts w:ascii="Times New Roman" w:hAnsi="Times New Roman" w:cs="Times New Roman"/>
          <w:sz w:val="24"/>
          <w:szCs w:val="24"/>
        </w:rPr>
        <w:t>catalyze</w:t>
      </w:r>
      <w:proofErr w:type="spellEnd"/>
      <w:r w:rsidRPr="00F80726">
        <w:rPr>
          <w:rFonts w:ascii="Times New Roman" w:hAnsi="Times New Roman" w:cs="Times New Roman"/>
          <w:sz w:val="24"/>
          <w:szCs w:val="24"/>
        </w:rPr>
        <w:t xml:space="preserve"> histone acetylation. This event facilitates the binding of nuclear factor-kappa B (NF-</w:t>
      </w:r>
      <w:proofErr w:type="spellStart"/>
      <w:r w:rsidRPr="00F80726">
        <w:rPr>
          <w:rFonts w:ascii="Times New Roman" w:hAnsi="Times New Roman" w:cs="Times New Roman"/>
          <w:sz w:val="24"/>
          <w:szCs w:val="24"/>
        </w:rPr>
        <w:t>κB</w:t>
      </w:r>
      <w:proofErr w:type="spellEnd"/>
      <w:r w:rsidRPr="00F80726">
        <w:rPr>
          <w:rFonts w:ascii="Times New Roman" w:hAnsi="Times New Roman" w:cs="Times New Roman"/>
          <w:sz w:val="24"/>
          <w:szCs w:val="24"/>
        </w:rPr>
        <w:t>) and interferon regulatory factors (IRFs), key transcription factors in innate immunity. In gilthead sea bream (</w:t>
      </w:r>
      <w:proofErr w:type="spellStart"/>
      <w:r w:rsidRPr="00F80726">
        <w:rPr>
          <w:rFonts w:ascii="Times New Roman" w:hAnsi="Times New Roman" w:cs="Times New Roman"/>
          <w:i/>
          <w:iCs/>
          <w:sz w:val="24"/>
          <w:szCs w:val="24"/>
        </w:rPr>
        <w:t>Sparus</w:t>
      </w:r>
      <w:proofErr w:type="spellEnd"/>
      <w:r w:rsidRPr="00F80726">
        <w:rPr>
          <w:rFonts w:ascii="Times New Roman" w:hAnsi="Times New Roman" w:cs="Times New Roman"/>
          <w:i/>
          <w:iCs/>
          <w:sz w:val="24"/>
          <w:szCs w:val="24"/>
        </w:rPr>
        <w:t xml:space="preserve"> </w:t>
      </w:r>
      <w:proofErr w:type="spellStart"/>
      <w:r w:rsidRPr="00F80726">
        <w:rPr>
          <w:rFonts w:ascii="Times New Roman" w:hAnsi="Times New Roman" w:cs="Times New Roman"/>
          <w:i/>
          <w:iCs/>
          <w:sz w:val="24"/>
          <w:szCs w:val="24"/>
        </w:rPr>
        <w:t>aurata</w:t>
      </w:r>
      <w:proofErr w:type="spellEnd"/>
      <w:r w:rsidRPr="00F80726">
        <w:rPr>
          <w:rFonts w:ascii="Times New Roman" w:hAnsi="Times New Roman" w:cs="Times New Roman"/>
          <w:sz w:val="24"/>
          <w:szCs w:val="24"/>
        </w:rPr>
        <w:t xml:space="preserve">), for instance, infection with </w:t>
      </w:r>
      <w:proofErr w:type="spellStart"/>
      <w:r w:rsidRPr="00F80726">
        <w:rPr>
          <w:rFonts w:ascii="Times New Roman" w:hAnsi="Times New Roman" w:cs="Times New Roman"/>
          <w:i/>
          <w:iCs/>
          <w:sz w:val="24"/>
          <w:szCs w:val="24"/>
        </w:rPr>
        <w:t>Enteromyxum</w:t>
      </w:r>
      <w:proofErr w:type="spellEnd"/>
      <w:r w:rsidRPr="00F80726">
        <w:rPr>
          <w:rFonts w:ascii="Times New Roman" w:hAnsi="Times New Roman" w:cs="Times New Roman"/>
          <w:i/>
          <w:iCs/>
          <w:sz w:val="24"/>
          <w:szCs w:val="24"/>
        </w:rPr>
        <w:t xml:space="preserve"> </w:t>
      </w:r>
      <w:proofErr w:type="spellStart"/>
      <w:r w:rsidRPr="00F80726">
        <w:rPr>
          <w:rFonts w:ascii="Times New Roman" w:hAnsi="Times New Roman" w:cs="Times New Roman"/>
          <w:i/>
          <w:iCs/>
          <w:sz w:val="24"/>
          <w:szCs w:val="24"/>
        </w:rPr>
        <w:t>leei</w:t>
      </w:r>
      <w:proofErr w:type="spellEnd"/>
      <w:r w:rsidRPr="00992367">
        <w:rPr>
          <w:rFonts w:ascii="Times New Roman" w:hAnsi="Times New Roman" w:cs="Times New Roman"/>
          <w:sz w:val="24"/>
          <w:szCs w:val="24"/>
        </w:rPr>
        <w:t xml:space="preserve"> was associated with increased histone acetylation at the promoters of cytokine genes and upregulation of inflammatory gene networks in intestinal tissues (</w:t>
      </w:r>
      <w:proofErr w:type="spellStart"/>
      <w:r w:rsidRPr="00992367">
        <w:rPr>
          <w:rFonts w:ascii="Times New Roman" w:hAnsi="Times New Roman" w:cs="Times New Roman"/>
          <w:sz w:val="24"/>
          <w:szCs w:val="24"/>
        </w:rPr>
        <w:t>Calduch-Giner</w:t>
      </w:r>
      <w:proofErr w:type="spellEnd"/>
      <w:r w:rsidRPr="00992367">
        <w:rPr>
          <w:rFonts w:ascii="Times New Roman" w:hAnsi="Times New Roman" w:cs="Times New Roman"/>
          <w:sz w:val="24"/>
          <w:szCs w:val="24"/>
        </w:rPr>
        <w:t xml:space="preserve"> et al., 2012).</w:t>
      </w:r>
    </w:p>
    <w:p w14:paraId="170EB1D3" w14:textId="77777777" w:rsidR="00992367" w:rsidRPr="00992367"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Such acetylation-driven transcriptional activation enables fish to rapidly mobilize immune effectors in mucosal tissues—critical sites of pathogen entry. It also underscores the potential for modulating immune responses via dietary or pharmacological agents that influence histone acetylation status.</w:t>
      </w:r>
    </w:p>
    <w:p w14:paraId="13ACA2B6"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5.3. Role of Histone Methylation in Immune Gene Repression</w:t>
      </w:r>
    </w:p>
    <w:p w14:paraId="60EAD863" w14:textId="2F9C945D"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lastRenderedPageBreak/>
        <w:t>In contrast to acetylation</w:t>
      </w:r>
      <w:r w:rsidRPr="00F80726">
        <w:rPr>
          <w:rFonts w:ascii="Times New Roman" w:hAnsi="Times New Roman" w:cs="Times New Roman"/>
          <w:sz w:val="24"/>
          <w:szCs w:val="24"/>
        </w:rPr>
        <w:t xml:space="preserve">, histone methylation can have activating or repressive effects depending on the site and degree of methylation. For example, trimethylation of histone H3 at lysine 4 (H3K4me3) is associated with gene activation, while trimethylation at lysine 27 (H3K27me3) is linked to gene silencing. In fish, histone methylation has </w:t>
      </w:r>
      <w:r w:rsidR="00ED0C41" w:rsidRPr="00F80726">
        <w:rPr>
          <w:rFonts w:ascii="Times New Roman" w:hAnsi="Times New Roman" w:cs="Times New Roman"/>
          <w:sz w:val="24"/>
          <w:szCs w:val="24"/>
        </w:rPr>
        <w:t>suppressed pro-inflammatory responses during the resolution phase of infection or under chronic stress conditions</w:t>
      </w:r>
      <w:r w:rsidRPr="00F80726">
        <w:rPr>
          <w:rFonts w:ascii="Times New Roman" w:hAnsi="Times New Roman" w:cs="Times New Roman"/>
          <w:sz w:val="24"/>
          <w:szCs w:val="24"/>
        </w:rPr>
        <w:t>.</w:t>
      </w:r>
    </w:p>
    <w:p w14:paraId="2C7C379E" w14:textId="526BE182" w:rsidR="00992367" w:rsidRPr="00F80726"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 xml:space="preserve">Histone methyltransferases (HMTs) such as EZH2, a component of the </w:t>
      </w:r>
      <w:proofErr w:type="spellStart"/>
      <w:r w:rsidRPr="00F80726">
        <w:rPr>
          <w:rFonts w:ascii="Times New Roman" w:hAnsi="Times New Roman" w:cs="Times New Roman"/>
          <w:sz w:val="24"/>
          <w:szCs w:val="24"/>
        </w:rPr>
        <w:t>Polycomb</w:t>
      </w:r>
      <w:proofErr w:type="spellEnd"/>
      <w:r w:rsidRPr="00F80726">
        <w:rPr>
          <w:rFonts w:ascii="Times New Roman" w:hAnsi="Times New Roman" w:cs="Times New Roman"/>
          <w:sz w:val="24"/>
          <w:szCs w:val="24"/>
        </w:rPr>
        <w:t xml:space="preserve"> Repressive Complex 2 (PRC2), </w:t>
      </w:r>
      <w:proofErr w:type="spellStart"/>
      <w:r w:rsidRPr="00F80726">
        <w:rPr>
          <w:rFonts w:ascii="Times New Roman" w:hAnsi="Times New Roman" w:cs="Times New Roman"/>
          <w:sz w:val="24"/>
          <w:szCs w:val="24"/>
        </w:rPr>
        <w:t>catalyze</w:t>
      </w:r>
      <w:proofErr w:type="spellEnd"/>
      <w:r w:rsidRPr="00F80726">
        <w:rPr>
          <w:rFonts w:ascii="Times New Roman" w:hAnsi="Times New Roman" w:cs="Times New Roman"/>
          <w:sz w:val="24"/>
          <w:szCs w:val="24"/>
        </w:rPr>
        <w:t xml:space="preserve"> H3K27 methylation and are involved in establishing long-term immune gene silencing. This repression may </w:t>
      </w:r>
      <w:r w:rsidR="00ED0C41" w:rsidRPr="00F80726">
        <w:rPr>
          <w:rFonts w:ascii="Times New Roman" w:hAnsi="Times New Roman" w:cs="Times New Roman"/>
          <w:sz w:val="24"/>
          <w:szCs w:val="24"/>
        </w:rPr>
        <w:t>be protective</w:t>
      </w:r>
      <w:r w:rsidRPr="00F80726">
        <w:rPr>
          <w:rFonts w:ascii="Times New Roman" w:hAnsi="Times New Roman" w:cs="Times New Roman"/>
          <w:sz w:val="24"/>
          <w:szCs w:val="24"/>
        </w:rPr>
        <w:t xml:space="preserve"> by preventing excessive inflammation, which could otherwise lead to tissue damage and metabolic costs.</w:t>
      </w:r>
    </w:p>
    <w:p w14:paraId="096E2A8D"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5.4. Nutritional Modulation of Histone Marks in Fish Immunity</w:t>
      </w:r>
    </w:p>
    <w:p w14:paraId="62630D68" w14:textId="77777777" w:rsidR="00992367" w:rsidRPr="00F80726"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The plasticity of histone modifications presents an opportunity </w:t>
      </w:r>
      <w:r w:rsidRPr="00F80726">
        <w:rPr>
          <w:rFonts w:ascii="Times New Roman" w:hAnsi="Times New Roman" w:cs="Times New Roman"/>
          <w:sz w:val="24"/>
          <w:szCs w:val="24"/>
        </w:rPr>
        <w:t>for nutritional intervention in aquaculture. Functional feeds enriched with omega-3 fatty acids, vitamins (e.g., B12, folate), and polyphenolic compounds have been shown to influence histone modification profiles in immune cells. These effects are mediated through the modulation of substrate availability for histone-modifying enzymes (e.g., acetyl-CoA for HATs, S-adenosylmethionine for HMTs) and by direct interaction with epigenetic regulators.</w:t>
      </w:r>
    </w:p>
    <w:p w14:paraId="0D0632BD" w14:textId="7C4B72B5" w:rsidR="00992367" w:rsidRPr="00992367" w:rsidRDefault="00992367" w:rsidP="00286374">
      <w:pPr>
        <w:jc w:val="both"/>
        <w:rPr>
          <w:rFonts w:ascii="Times New Roman" w:hAnsi="Times New Roman" w:cs="Times New Roman"/>
          <w:sz w:val="24"/>
          <w:szCs w:val="24"/>
        </w:rPr>
      </w:pPr>
      <w:r w:rsidRPr="00F80726">
        <w:rPr>
          <w:rFonts w:ascii="Times New Roman" w:hAnsi="Times New Roman" w:cs="Times New Roman"/>
          <w:sz w:val="24"/>
          <w:szCs w:val="24"/>
        </w:rPr>
        <w:t>In rainbow trout (</w:t>
      </w:r>
      <w:r w:rsidRPr="00F80726">
        <w:rPr>
          <w:rFonts w:ascii="Times New Roman" w:hAnsi="Times New Roman" w:cs="Times New Roman"/>
          <w:i/>
          <w:iCs/>
          <w:sz w:val="24"/>
          <w:szCs w:val="24"/>
        </w:rPr>
        <w:t>Oncorhynchus mykiss</w:t>
      </w:r>
      <w:r w:rsidRPr="00F80726">
        <w:rPr>
          <w:rFonts w:ascii="Times New Roman" w:hAnsi="Times New Roman" w:cs="Times New Roman"/>
          <w:sz w:val="24"/>
          <w:szCs w:val="24"/>
        </w:rPr>
        <w:t xml:space="preserve">), dietary inclusion of immunomodulatory ingredients led to histone acetylation changes in spleen and kidney, correlated with elevated expression of immune effector molecules. These findings suggest that dietary strategies can be developed to epigenetically “train” the </w:t>
      </w:r>
      <w:r w:rsidR="00ED0C41" w:rsidRPr="00F80726">
        <w:rPr>
          <w:rFonts w:ascii="Times New Roman" w:hAnsi="Times New Roman" w:cs="Times New Roman"/>
          <w:sz w:val="24"/>
          <w:szCs w:val="24"/>
        </w:rPr>
        <w:t>fish's immune system</w:t>
      </w:r>
      <w:r w:rsidRPr="00992367">
        <w:rPr>
          <w:rFonts w:ascii="Times New Roman" w:hAnsi="Times New Roman" w:cs="Times New Roman"/>
          <w:sz w:val="24"/>
          <w:szCs w:val="24"/>
        </w:rPr>
        <w:t xml:space="preserve"> to respond more effectively to disease challenges.</w:t>
      </w:r>
    </w:p>
    <w:p w14:paraId="2C6AABF4"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5.5. Potential of HDAC Inhibitors in Aquaculture</w:t>
      </w:r>
    </w:p>
    <w:p w14:paraId="13538A15" w14:textId="77777777" w:rsidR="00992367" w:rsidRPr="00032D5B"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Pharmacological manipulation of histone-modifying enzymes represents another frontier in aquaculture health management. </w:t>
      </w:r>
      <w:r w:rsidRPr="00032D5B">
        <w:rPr>
          <w:rFonts w:ascii="Times New Roman" w:hAnsi="Times New Roman" w:cs="Times New Roman"/>
          <w:sz w:val="24"/>
          <w:szCs w:val="24"/>
        </w:rPr>
        <w:t>Histone deacetylase inhibitors (</w:t>
      </w:r>
      <w:proofErr w:type="spellStart"/>
      <w:r w:rsidRPr="00032D5B">
        <w:rPr>
          <w:rFonts w:ascii="Times New Roman" w:hAnsi="Times New Roman" w:cs="Times New Roman"/>
          <w:sz w:val="24"/>
          <w:szCs w:val="24"/>
        </w:rPr>
        <w:t>HDACis</w:t>
      </w:r>
      <w:proofErr w:type="spellEnd"/>
      <w:r w:rsidRPr="00032D5B">
        <w:rPr>
          <w:rFonts w:ascii="Times New Roman" w:hAnsi="Times New Roman" w:cs="Times New Roman"/>
          <w:sz w:val="24"/>
          <w:szCs w:val="24"/>
        </w:rPr>
        <w:t xml:space="preserve">), such as </w:t>
      </w:r>
      <w:proofErr w:type="spellStart"/>
      <w:r w:rsidRPr="00032D5B">
        <w:rPr>
          <w:rFonts w:ascii="Times New Roman" w:hAnsi="Times New Roman" w:cs="Times New Roman"/>
          <w:sz w:val="24"/>
          <w:szCs w:val="24"/>
        </w:rPr>
        <w:t>trichostatin</w:t>
      </w:r>
      <w:proofErr w:type="spellEnd"/>
      <w:r w:rsidRPr="00032D5B">
        <w:rPr>
          <w:rFonts w:ascii="Times New Roman" w:hAnsi="Times New Roman" w:cs="Times New Roman"/>
          <w:sz w:val="24"/>
          <w:szCs w:val="24"/>
        </w:rPr>
        <w:t xml:space="preserve"> A (TSA) and sodium butyrate, have been explored for their ability to boost immune responses by promoting histone acetylation and transcriptional activation of immune genes.</w:t>
      </w:r>
    </w:p>
    <w:p w14:paraId="06E50453" w14:textId="77777777" w:rsidR="00992367" w:rsidRPr="00992367" w:rsidRDefault="00992367" w:rsidP="00286374">
      <w:pPr>
        <w:jc w:val="both"/>
        <w:rPr>
          <w:rFonts w:ascii="Times New Roman" w:hAnsi="Times New Roman" w:cs="Times New Roman"/>
          <w:sz w:val="24"/>
          <w:szCs w:val="24"/>
        </w:rPr>
      </w:pPr>
      <w:r w:rsidRPr="00032D5B">
        <w:rPr>
          <w:rFonts w:ascii="Times New Roman" w:hAnsi="Times New Roman" w:cs="Times New Roman"/>
          <w:sz w:val="24"/>
          <w:szCs w:val="24"/>
        </w:rPr>
        <w:t xml:space="preserve">In vitro studies using fish cell lines have shown that </w:t>
      </w:r>
      <w:proofErr w:type="spellStart"/>
      <w:r w:rsidRPr="00032D5B">
        <w:rPr>
          <w:rFonts w:ascii="Times New Roman" w:hAnsi="Times New Roman" w:cs="Times New Roman"/>
          <w:sz w:val="24"/>
          <w:szCs w:val="24"/>
        </w:rPr>
        <w:t>HDACis</w:t>
      </w:r>
      <w:proofErr w:type="spellEnd"/>
      <w:r w:rsidRPr="00032D5B">
        <w:rPr>
          <w:rFonts w:ascii="Times New Roman" w:hAnsi="Times New Roman" w:cs="Times New Roman"/>
          <w:sz w:val="24"/>
          <w:szCs w:val="24"/>
        </w:rPr>
        <w:t xml:space="preserve"> enhance the expression of antimicrobial peptides and cytokines, suggesting their potential as non-antibiotic immunostimulants</w:t>
      </w:r>
      <w:r w:rsidRPr="00992367">
        <w:rPr>
          <w:rFonts w:ascii="Times New Roman" w:hAnsi="Times New Roman" w:cs="Times New Roman"/>
          <w:sz w:val="24"/>
          <w:szCs w:val="24"/>
        </w:rPr>
        <w:t>. However, the specificity and safety of these agents in vivo remain subjects of ongoing investigation, particularly concerning their long-term effects on growth and reproduction.</w:t>
      </w:r>
    </w:p>
    <w:p w14:paraId="28FA84A0" w14:textId="77777777" w:rsidR="00992367" w:rsidRPr="00992367" w:rsidRDefault="00992367" w:rsidP="00992367">
      <w:pPr>
        <w:rPr>
          <w:rFonts w:ascii="Times New Roman" w:hAnsi="Times New Roman" w:cs="Times New Roman"/>
          <w:b/>
          <w:bCs/>
          <w:sz w:val="24"/>
          <w:szCs w:val="24"/>
        </w:rPr>
      </w:pPr>
      <w:r w:rsidRPr="00992367">
        <w:rPr>
          <w:rFonts w:ascii="Times New Roman" w:hAnsi="Times New Roman" w:cs="Times New Roman"/>
          <w:b/>
          <w:bCs/>
          <w:sz w:val="24"/>
          <w:szCs w:val="24"/>
        </w:rPr>
        <w:t>5.6. Integration with Systems Immunology</w:t>
      </w:r>
    </w:p>
    <w:p w14:paraId="2DBEC412" w14:textId="77777777" w:rsidR="00992367" w:rsidRPr="00032D5B" w:rsidRDefault="00992367" w:rsidP="00286374">
      <w:pPr>
        <w:jc w:val="both"/>
        <w:rPr>
          <w:rFonts w:ascii="Times New Roman" w:hAnsi="Times New Roman" w:cs="Times New Roman"/>
          <w:sz w:val="24"/>
          <w:szCs w:val="24"/>
        </w:rPr>
      </w:pPr>
      <w:r w:rsidRPr="00992367">
        <w:rPr>
          <w:rFonts w:ascii="Times New Roman" w:hAnsi="Times New Roman" w:cs="Times New Roman"/>
          <w:sz w:val="24"/>
          <w:szCs w:val="24"/>
        </w:rPr>
        <w:t xml:space="preserve">Recent advancements in systems immunology and multi-omics technologies have allowed for a more comprehensive mapping of histone modifications during immune responses in fish. Integration of </w:t>
      </w:r>
      <w:proofErr w:type="spellStart"/>
      <w:r w:rsidRPr="00032D5B">
        <w:rPr>
          <w:rFonts w:ascii="Times New Roman" w:hAnsi="Times New Roman" w:cs="Times New Roman"/>
          <w:sz w:val="24"/>
          <w:szCs w:val="24"/>
        </w:rPr>
        <w:t>ChIP-seq</w:t>
      </w:r>
      <w:proofErr w:type="spellEnd"/>
      <w:r w:rsidRPr="00032D5B">
        <w:rPr>
          <w:rFonts w:ascii="Times New Roman" w:hAnsi="Times New Roman" w:cs="Times New Roman"/>
          <w:sz w:val="24"/>
          <w:szCs w:val="24"/>
        </w:rPr>
        <w:t xml:space="preserve"> (chromatin immunoprecipitation sequencing) with RNA-</w:t>
      </w:r>
      <w:proofErr w:type="spellStart"/>
      <w:r w:rsidRPr="00032D5B">
        <w:rPr>
          <w:rFonts w:ascii="Times New Roman" w:hAnsi="Times New Roman" w:cs="Times New Roman"/>
          <w:sz w:val="24"/>
          <w:szCs w:val="24"/>
        </w:rPr>
        <w:t>seq</w:t>
      </w:r>
      <w:proofErr w:type="spellEnd"/>
      <w:r w:rsidRPr="00032D5B">
        <w:rPr>
          <w:rFonts w:ascii="Times New Roman" w:hAnsi="Times New Roman" w:cs="Times New Roman"/>
          <w:sz w:val="24"/>
          <w:szCs w:val="24"/>
        </w:rPr>
        <w:t xml:space="preserve"> and DNA methylation profiling provides detailed insights into the epigenetic architecture of immunoregulation. These datasets facilitate the identification of epigenetic signatures associated with resistance or susceptibility to pathogens, enabling biomarker discovery and precision breeding.</w:t>
      </w:r>
    </w:p>
    <w:p w14:paraId="0A74A721" w14:textId="77777777" w:rsidR="00992367" w:rsidRPr="00032D5B" w:rsidRDefault="00992367" w:rsidP="00286374">
      <w:pPr>
        <w:jc w:val="both"/>
        <w:rPr>
          <w:rFonts w:ascii="Times New Roman" w:hAnsi="Times New Roman" w:cs="Times New Roman"/>
          <w:sz w:val="24"/>
          <w:szCs w:val="24"/>
        </w:rPr>
      </w:pPr>
      <w:r w:rsidRPr="00032D5B">
        <w:rPr>
          <w:rFonts w:ascii="Times New Roman" w:hAnsi="Times New Roman" w:cs="Times New Roman"/>
          <w:sz w:val="24"/>
          <w:szCs w:val="24"/>
        </w:rPr>
        <w:lastRenderedPageBreak/>
        <w:t>Moreover, the spatiotemporal dynamics of histone modifications—how they vary across tissues and over time—offer an additional layer of resolution to understand how immune competence is modulated epigenetically in fish under aquaculture conditions.</w:t>
      </w:r>
    </w:p>
    <w:p w14:paraId="0034D0E2" w14:textId="77777777" w:rsidR="00992367" w:rsidRPr="00992367" w:rsidRDefault="00992367" w:rsidP="00286374">
      <w:pPr>
        <w:jc w:val="both"/>
        <w:rPr>
          <w:rFonts w:ascii="Times New Roman" w:hAnsi="Times New Roman" w:cs="Times New Roman"/>
          <w:sz w:val="24"/>
          <w:szCs w:val="24"/>
        </w:rPr>
      </w:pPr>
      <w:r w:rsidRPr="00032D5B">
        <w:rPr>
          <w:rFonts w:ascii="Times New Roman" w:hAnsi="Times New Roman" w:cs="Times New Roman"/>
          <w:sz w:val="24"/>
          <w:szCs w:val="24"/>
        </w:rPr>
        <w:t xml:space="preserve">In conclusion, histone modifications are pivotal in shaping immune responses in fish, orchestrating transcriptional programs that determine the efficacy and duration of host </w:t>
      </w:r>
      <w:proofErr w:type="spellStart"/>
      <w:r w:rsidRPr="00032D5B">
        <w:rPr>
          <w:rFonts w:ascii="Times New Roman" w:hAnsi="Times New Roman" w:cs="Times New Roman"/>
          <w:sz w:val="24"/>
          <w:szCs w:val="24"/>
        </w:rPr>
        <w:t>defense</w:t>
      </w:r>
      <w:proofErr w:type="spellEnd"/>
      <w:r w:rsidRPr="00032D5B">
        <w:rPr>
          <w:rFonts w:ascii="Times New Roman" w:hAnsi="Times New Roman" w:cs="Times New Roman"/>
          <w:sz w:val="24"/>
          <w:szCs w:val="24"/>
        </w:rPr>
        <w:t>. By modulating chromatin accessibility at key immune loci, these epigenetic mechanisms enable fine-tuned responses to pathogens, environmental stimuli, and dietary inputs. As aquaculture moves toward greater precision and sustainability, targeting histone-modifying pathways offers promising avenues</w:t>
      </w:r>
      <w:r w:rsidRPr="00992367">
        <w:rPr>
          <w:rFonts w:ascii="Times New Roman" w:hAnsi="Times New Roman" w:cs="Times New Roman"/>
          <w:sz w:val="24"/>
          <w:szCs w:val="24"/>
        </w:rPr>
        <w:t xml:space="preserve"> for enhancing fish immunity through both nutritional and therapeutic means.</w:t>
      </w:r>
    </w:p>
    <w:p w14:paraId="6F1990A7" w14:textId="5D06A56E" w:rsidR="004215F4" w:rsidRPr="004215F4" w:rsidRDefault="004215F4" w:rsidP="004215F4">
      <w:pPr>
        <w:rPr>
          <w:rFonts w:ascii="Times New Roman" w:hAnsi="Times New Roman" w:cs="Times New Roman"/>
          <w:sz w:val="24"/>
          <w:szCs w:val="24"/>
        </w:rPr>
      </w:pPr>
    </w:p>
    <w:p w14:paraId="42CF58BE"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6. Epigenetics as a Selective Breeding Tool</w:t>
      </w:r>
    </w:p>
    <w:p w14:paraId="278C5774" w14:textId="52EB1A8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Selective breeding has long been a cornerstone of aquaculture, aiming to improve growth rate, disease resistance, feed efficiency, and environmental tolerance. Traditionally, these improvements have been based on </w:t>
      </w:r>
      <w:r w:rsidRPr="007D5E0F">
        <w:rPr>
          <w:rFonts w:ascii="Times New Roman" w:hAnsi="Times New Roman" w:cs="Times New Roman"/>
          <w:sz w:val="24"/>
          <w:szCs w:val="24"/>
        </w:rPr>
        <w:t xml:space="preserve">genetic selection guided by phenotypic and pedigree information, and more recently by genomic markers. However, emerging research has highlighted the potential of epigenetic mechanisms—particularly DNA methylation and histone modifications—as additional sources of heritable variation that can be harnessed to enhance breeding strategies. </w:t>
      </w:r>
      <w:r w:rsidR="00ED0C41" w:rsidRPr="007D5E0F">
        <w:rPr>
          <w:rFonts w:ascii="Times New Roman" w:hAnsi="Times New Roman" w:cs="Times New Roman"/>
          <w:sz w:val="24"/>
          <w:szCs w:val="24"/>
        </w:rPr>
        <w:t>Including</w:t>
      </w:r>
      <w:r w:rsidRPr="007D5E0F">
        <w:rPr>
          <w:rFonts w:ascii="Times New Roman" w:hAnsi="Times New Roman" w:cs="Times New Roman"/>
          <w:sz w:val="24"/>
          <w:szCs w:val="24"/>
        </w:rPr>
        <w:t xml:space="preserve"> epigenetic information into breeding programs presents a novel frontier known as epigenomic selection or epigenetically informed selection.</w:t>
      </w:r>
    </w:p>
    <w:p w14:paraId="0058FB07"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6.1. Epigenetic Marks as Predictors of Phenotypic Traits</w:t>
      </w:r>
    </w:p>
    <w:p w14:paraId="70A2FBFB" w14:textId="77777777"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One of the fundamental assumptions in animal breeding is that observable phenotypic variation is partly due to heritable genetic differences. However, a substantial portion of phenotypic plasticity remains unexplained by DNA sequence variation alone. Epigenetic marks such as </w:t>
      </w:r>
      <w:r w:rsidRPr="007D5E0F">
        <w:rPr>
          <w:rFonts w:ascii="Times New Roman" w:hAnsi="Times New Roman" w:cs="Times New Roman"/>
          <w:sz w:val="24"/>
          <w:szCs w:val="24"/>
        </w:rPr>
        <w:t xml:space="preserve">differentially methylated regions (DMRs) provide an additional, often environmentally influenced layer of regulation, which can impact traits of </w:t>
      </w:r>
      <w:proofErr w:type="spellStart"/>
      <w:r w:rsidRPr="007D5E0F">
        <w:rPr>
          <w:rFonts w:ascii="Times New Roman" w:hAnsi="Times New Roman" w:cs="Times New Roman"/>
          <w:sz w:val="24"/>
          <w:szCs w:val="24"/>
        </w:rPr>
        <w:t>aquacultural</w:t>
      </w:r>
      <w:proofErr w:type="spellEnd"/>
      <w:r w:rsidRPr="007D5E0F">
        <w:rPr>
          <w:rFonts w:ascii="Times New Roman" w:hAnsi="Times New Roman" w:cs="Times New Roman"/>
          <w:sz w:val="24"/>
          <w:szCs w:val="24"/>
        </w:rPr>
        <w:t xml:space="preserve"> relevance.</w:t>
      </w:r>
    </w:p>
    <w:p w14:paraId="37A9AE1E" w14:textId="77777777"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In fish, stable and heritable epigenetic modifications have been associated with variations in immune responsiveness, thermal and salinity tolerance, and growth performance. For instance, individuals with consistent hypomethylation at stress-response genes or hypermethylation of metabolic suppressor genes have demonstrated improved adaptability to fluctuating environments. These epigenetic signatures can therefore serve as predictive biomarkers for selecting individuals with superior adaptive capacity (Martín &amp; </w:t>
      </w:r>
      <w:proofErr w:type="spellStart"/>
      <w:r w:rsidRPr="007D5E0F">
        <w:rPr>
          <w:rFonts w:ascii="Times New Roman" w:hAnsi="Times New Roman" w:cs="Times New Roman"/>
          <w:sz w:val="24"/>
          <w:szCs w:val="24"/>
        </w:rPr>
        <w:t>Król</w:t>
      </w:r>
      <w:proofErr w:type="spellEnd"/>
      <w:r w:rsidRPr="007D5E0F">
        <w:rPr>
          <w:rFonts w:ascii="Times New Roman" w:hAnsi="Times New Roman" w:cs="Times New Roman"/>
          <w:sz w:val="24"/>
          <w:szCs w:val="24"/>
        </w:rPr>
        <w:t>, 2017).</w:t>
      </w:r>
    </w:p>
    <w:p w14:paraId="4DF3C8D1"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6.2. Advantages of Epigenomic Selection in Aquaculture</w:t>
      </w:r>
    </w:p>
    <w:p w14:paraId="1C6BD484" w14:textId="7777777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Incorporating epigenetic data into breeding schemes offers several distinct advantages:</w:t>
      </w:r>
    </w:p>
    <w:p w14:paraId="6FC49694" w14:textId="70FA4906" w:rsidR="004215F4" w:rsidRPr="007D5E0F" w:rsidRDefault="004215F4" w:rsidP="002859E7">
      <w:pPr>
        <w:numPr>
          <w:ilvl w:val="0"/>
          <w:numId w:val="86"/>
        </w:numPr>
        <w:jc w:val="both"/>
        <w:rPr>
          <w:rFonts w:ascii="Times New Roman" w:hAnsi="Times New Roman" w:cs="Times New Roman"/>
          <w:sz w:val="24"/>
          <w:szCs w:val="24"/>
        </w:rPr>
      </w:pPr>
      <w:r w:rsidRPr="007D5E0F">
        <w:rPr>
          <w:rFonts w:ascii="Times New Roman" w:hAnsi="Times New Roman" w:cs="Times New Roman"/>
          <w:sz w:val="24"/>
          <w:szCs w:val="24"/>
        </w:rPr>
        <w:t xml:space="preserve">Early Selection: Epigenetic marks can be assessed at early developmental stages, allowing for the early identification of high-performing individuals before </w:t>
      </w:r>
      <w:r w:rsidR="00ED0C41" w:rsidRPr="007D5E0F">
        <w:rPr>
          <w:rFonts w:ascii="Times New Roman" w:hAnsi="Times New Roman" w:cs="Times New Roman"/>
          <w:sz w:val="24"/>
          <w:szCs w:val="24"/>
        </w:rPr>
        <w:t>fully expressing phenotypes</w:t>
      </w:r>
      <w:r w:rsidRPr="007D5E0F">
        <w:rPr>
          <w:rFonts w:ascii="Times New Roman" w:hAnsi="Times New Roman" w:cs="Times New Roman"/>
          <w:sz w:val="24"/>
          <w:szCs w:val="24"/>
        </w:rPr>
        <w:t>.</w:t>
      </w:r>
    </w:p>
    <w:p w14:paraId="63D1A8AB" w14:textId="77777777" w:rsidR="004215F4" w:rsidRPr="007D5E0F" w:rsidRDefault="004215F4" w:rsidP="002859E7">
      <w:pPr>
        <w:numPr>
          <w:ilvl w:val="0"/>
          <w:numId w:val="86"/>
        </w:numPr>
        <w:jc w:val="both"/>
        <w:rPr>
          <w:rFonts w:ascii="Times New Roman" w:hAnsi="Times New Roman" w:cs="Times New Roman"/>
          <w:sz w:val="24"/>
          <w:szCs w:val="24"/>
        </w:rPr>
      </w:pPr>
      <w:r w:rsidRPr="007D5E0F">
        <w:rPr>
          <w:rFonts w:ascii="Times New Roman" w:hAnsi="Times New Roman" w:cs="Times New Roman"/>
          <w:sz w:val="24"/>
          <w:szCs w:val="24"/>
        </w:rPr>
        <w:t xml:space="preserve">Non-Invasive Sampling: Tissues such as fin clips, blood, or skin mucus can be used to </w:t>
      </w:r>
      <w:proofErr w:type="spellStart"/>
      <w:r w:rsidRPr="007D5E0F">
        <w:rPr>
          <w:rFonts w:ascii="Times New Roman" w:hAnsi="Times New Roman" w:cs="Times New Roman"/>
          <w:sz w:val="24"/>
          <w:szCs w:val="24"/>
        </w:rPr>
        <w:t>analyze</w:t>
      </w:r>
      <w:proofErr w:type="spellEnd"/>
      <w:r w:rsidRPr="007D5E0F">
        <w:rPr>
          <w:rFonts w:ascii="Times New Roman" w:hAnsi="Times New Roman" w:cs="Times New Roman"/>
          <w:sz w:val="24"/>
          <w:szCs w:val="24"/>
        </w:rPr>
        <w:t xml:space="preserve"> epigenetic states, making sampling minimally invasive and suitable for large-scale screening.</w:t>
      </w:r>
    </w:p>
    <w:p w14:paraId="7D40A087" w14:textId="77777777" w:rsidR="004215F4" w:rsidRPr="007D5E0F" w:rsidRDefault="004215F4" w:rsidP="002859E7">
      <w:pPr>
        <w:numPr>
          <w:ilvl w:val="0"/>
          <w:numId w:val="86"/>
        </w:numPr>
        <w:jc w:val="both"/>
        <w:rPr>
          <w:rFonts w:ascii="Times New Roman" w:hAnsi="Times New Roman" w:cs="Times New Roman"/>
          <w:sz w:val="24"/>
          <w:szCs w:val="24"/>
        </w:rPr>
      </w:pPr>
      <w:r w:rsidRPr="007D5E0F">
        <w:rPr>
          <w:rFonts w:ascii="Times New Roman" w:hAnsi="Times New Roman" w:cs="Times New Roman"/>
          <w:sz w:val="24"/>
          <w:szCs w:val="24"/>
        </w:rPr>
        <w:lastRenderedPageBreak/>
        <w:t>Environmental Contextualization: Epigenetic markers provide insight into how previous environmental exposures have shaped physiological states, offering real-time indicators of resilience or susceptibility.</w:t>
      </w:r>
    </w:p>
    <w:p w14:paraId="335B5746" w14:textId="77777777" w:rsidR="004215F4" w:rsidRPr="004215F4" w:rsidRDefault="004215F4" w:rsidP="002859E7">
      <w:pPr>
        <w:numPr>
          <w:ilvl w:val="0"/>
          <w:numId w:val="86"/>
        </w:numPr>
        <w:jc w:val="both"/>
        <w:rPr>
          <w:rFonts w:ascii="Times New Roman" w:hAnsi="Times New Roman" w:cs="Times New Roman"/>
          <w:sz w:val="24"/>
          <w:szCs w:val="24"/>
        </w:rPr>
      </w:pPr>
      <w:r w:rsidRPr="007D5E0F">
        <w:rPr>
          <w:rFonts w:ascii="Times New Roman" w:hAnsi="Times New Roman" w:cs="Times New Roman"/>
          <w:sz w:val="24"/>
          <w:szCs w:val="24"/>
        </w:rPr>
        <w:t>Complementary to Genomic Selection: Epigenetic variation can complement genomic information by capturing non-genetic but heritable influences,</w:t>
      </w:r>
      <w:r w:rsidRPr="004215F4">
        <w:rPr>
          <w:rFonts w:ascii="Times New Roman" w:hAnsi="Times New Roman" w:cs="Times New Roman"/>
          <w:sz w:val="24"/>
          <w:szCs w:val="24"/>
        </w:rPr>
        <w:t xml:space="preserve"> enhancing the accuracy of estimated breeding values (EBVs).</w:t>
      </w:r>
    </w:p>
    <w:p w14:paraId="155F87E1"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6.3. Challenges and Limitations</w:t>
      </w:r>
    </w:p>
    <w:p w14:paraId="0CEC74DE" w14:textId="6EE02C85"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Despite its promise, the integration of epigenetics into aquaculture breeding faces several practical and conceptual challenges. First, </w:t>
      </w:r>
      <w:r w:rsidRPr="007D5E0F">
        <w:rPr>
          <w:rFonts w:ascii="Times New Roman" w:hAnsi="Times New Roman" w:cs="Times New Roman"/>
          <w:sz w:val="24"/>
          <w:szCs w:val="24"/>
        </w:rPr>
        <w:t xml:space="preserve">epigenetic marks are often reversible and context-dependent, raising </w:t>
      </w:r>
      <w:r w:rsidR="00ED0C41" w:rsidRPr="007D5E0F">
        <w:rPr>
          <w:rFonts w:ascii="Times New Roman" w:hAnsi="Times New Roman" w:cs="Times New Roman"/>
          <w:sz w:val="24"/>
          <w:szCs w:val="24"/>
        </w:rPr>
        <w:t>long-term stability and heritability concerns</w:t>
      </w:r>
      <w:r w:rsidRPr="007D5E0F">
        <w:rPr>
          <w:rFonts w:ascii="Times New Roman" w:hAnsi="Times New Roman" w:cs="Times New Roman"/>
          <w:sz w:val="24"/>
          <w:szCs w:val="24"/>
        </w:rPr>
        <w:t>. While some modifications are transmitted through the germline (as discussed in Sub-section 4), others may be somatically acquired and non-heritable.</w:t>
      </w:r>
    </w:p>
    <w:p w14:paraId="664C2FFA" w14:textId="77777777"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Second, distinguishing between causative epigenetic effects and correlative associations remains difficult. High-resolution mapping and longitudinal studies are required to establish causality and to ensure that observed epigenetic differences are not merely reflections of transient environmental exposures or stochastic variation.</w:t>
      </w:r>
    </w:p>
    <w:p w14:paraId="13D98707" w14:textId="77777777"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Moreover, the lack of standardized epigenomic tools and reference databases for aquaculture species limits the scalability of these approaches. Species-specific variation in genome architecture, methylation contexts, and histone modification patterns necessitates custom pipelines and annotations, which are currently available only for a limited number of model organisms.</w:t>
      </w:r>
    </w:p>
    <w:p w14:paraId="1B1DDF07" w14:textId="77777777" w:rsidR="004215F4" w:rsidRPr="004215F4"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Finally, cost and analytical complexity </w:t>
      </w:r>
      <w:r w:rsidRPr="004215F4">
        <w:rPr>
          <w:rFonts w:ascii="Times New Roman" w:hAnsi="Times New Roman" w:cs="Times New Roman"/>
          <w:sz w:val="24"/>
          <w:szCs w:val="24"/>
        </w:rPr>
        <w:t>pose non-trivial barriers. Although next-generation sequencing and methylation array technologies are increasingly accessible, the computational and statistical expertise required to interpret epigenomic data remains a bottleneck in many breeding programs.</w:t>
      </w:r>
    </w:p>
    <w:p w14:paraId="3447159C"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6.4. Experimental Approaches for Epigenetic Selection</w:t>
      </w:r>
    </w:p>
    <w:p w14:paraId="2614C0D7" w14:textId="77777777"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To implement epigenetic selection, several </w:t>
      </w:r>
      <w:r w:rsidRPr="007D5E0F">
        <w:rPr>
          <w:rFonts w:ascii="Times New Roman" w:hAnsi="Times New Roman" w:cs="Times New Roman"/>
          <w:sz w:val="24"/>
          <w:szCs w:val="24"/>
        </w:rPr>
        <w:t>experimental designs and technologies have been proposed and tested:</w:t>
      </w:r>
    </w:p>
    <w:p w14:paraId="0536B04E" w14:textId="77777777" w:rsidR="004215F4" w:rsidRPr="007D5E0F" w:rsidRDefault="004215F4" w:rsidP="002859E7">
      <w:pPr>
        <w:numPr>
          <w:ilvl w:val="0"/>
          <w:numId w:val="87"/>
        </w:numPr>
        <w:jc w:val="both"/>
        <w:rPr>
          <w:rFonts w:ascii="Times New Roman" w:hAnsi="Times New Roman" w:cs="Times New Roman"/>
          <w:sz w:val="24"/>
          <w:szCs w:val="24"/>
        </w:rPr>
      </w:pPr>
      <w:r w:rsidRPr="007D5E0F">
        <w:rPr>
          <w:rFonts w:ascii="Times New Roman" w:hAnsi="Times New Roman" w:cs="Times New Roman"/>
          <w:sz w:val="24"/>
          <w:szCs w:val="24"/>
        </w:rPr>
        <w:t xml:space="preserve">Reduced Representation </w:t>
      </w:r>
      <w:proofErr w:type="spellStart"/>
      <w:r w:rsidRPr="007D5E0F">
        <w:rPr>
          <w:rFonts w:ascii="Times New Roman" w:hAnsi="Times New Roman" w:cs="Times New Roman"/>
          <w:sz w:val="24"/>
          <w:szCs w:val="24"/>
        </w:rPr>
        <w:t>Bisulfite</w:t>
      </w:r>
      <w:proofErr w:type="spellEnd"/>
      <w:r w:rsidRPr="007D5E0F">
        <w:rPr>
          <w:rFonts w:ascii="Times New Roman" w:hAnsi="Times New Roman" w:cs="Times New Roman"/>
          <w:sz w:val="24"/>
          <w:szCs w:val="24"/>
        </w:rPr>
        <w:t xml:space="preserve"> Sequencing (RRBS): A cost-effective method to identify DMRs across the genome in a targeted manner.</w:t>
      </w:r>
    </w:p>
    <w:p w14:paraId="1E165CA8" w14:textId="77777777" w:rsidR="004215F4" w:rsidRPr="007D5E0F" w:rsidRDefault="004215F4" w:rsidP="002859E7">
      <w:pPr>
        <w:numPr>
          <w:ilvl w:val="0"/>
          <w:numId w:val="87"/>
        </w:numPr>
        <w:jc w:val="both"/>
        <w:rPr>
          <w:rFonts w:ascii="Times New Roman" w:hAnsi="Times New Roman" w:cs="Times New Roman"/>
          <w:sz w:val="24"/>
          <w:szCs w:val="24"/>
        </w:rPr>
      </w:pPr>
      <w:r w:rsidRPr="007D5E0F">
        <w:rPr>
          <w:rFonts w:ascii="Times New Roman" w:hAnsi="Times New Roman" w:cs="Times New Roman"/>
          <w:sz w:val="24"/>
          <w:szCs w:val="24"/>
        </w:rPr>
        <w:t>Epigenome-Wide Association Studies (EWAS): Analogous to genome-wide association studies (GWAS), EWAS aim to associate epigenetic marks with traits of interest across large populations.</w:t>
      </w:r>
    </w:p>
    <w:p w14:paraId="5AED54F9" w14:textId="77777777" w:rsidR="004215F4" w:rsidRPr="007D5E0F" w:rsidRDefault="004215F4" w:rsidP="002859E7">
      <w:pPr>
        <w:numPr>
          <w:ilvl w:val="0"/>
          <w:numId w:val="87"/>
        </w:numPr>
        <w:jc w:val="both"/>
        <w:rPr>
          <w:rFonts w:ascii="Times New Roman" w:hAnsi="Times New Roman" w:cs="Times New Roman"/>
          <w:sz w:val="24"/>
          <w:szCs w:val="24"/>
        </w:rPr>
      </w:pPr>
      <w:r w:rsidRPr="007D5E0F">
        <w:rPr>
          <w:rFonts w:ascii="Times New Roman" w:hAnsi="Times New Roman" w:cs="Times New Roman"/>
          <w:sz w:val="24"/>
          <w:szCs w:val="24"/>
        </w:rPr>
        <w:t>Integrative Multi-Omics: Combining methylation profiles with gene expression, proteomics, and metabolomics data provides a holistic view of trait regulation and enhances the predictive power of biomarkers.</w:t>
      </w:r>
    </w:p>
    <w:p w14:paraId="5DE1BA48" w14:textId="77777777" w:rsidR="004215F4" w:rsidRPr="004215F4" w:rsidRDefault="004215F4" w:rsidP="002859E7">
      <w:pPr>
        <w:numPr>
          <w:ilvl w:val="0"/>
          <w:numId w:val="87"/>
        </w:numPr>
        <w:jc w:val="both"/>
        <w:rPr>
          <w:rFonts w:ascii="Times New Roman" w:hAnsi="Times New Roman" w:cs="Times New Roman"/>
          <w:sz w:val="24"/>
          <w:szCs w:val="24"/>
        </w:rPr>
      </w:pPr>
      <w:r w:rsidRPr="007D5E0F">
        <w:rPr>
          <w:rFonts w:ascii="Times New Roman" w:hAnsi="Times New Roman" w:cs="Times New Roman"/>
          <w:sz w:val="24"/>
          <w:szCs w:val="24"/>
        </w:rPr>
        <w:t>Epigenetic Editing: Emerging CRISPR-based tools, such as dCas9-methyltransferase fusion proteins, may in the future allow for direct manipulation of epigenetic states</w:t>
      </w:r>
      <w:r w:rsidRPr="004215F4">
        <w:rPr>
          <w:rFonts w:ascii="Times New Roman" w:hAnsi="Times New Roman" w:cs="Times New Roman"/>
          <w:sz w:val="24"/>
          <w:szCs w:val="24"/>
        </w:rPr>
        <w:t xml:space="preserve"> in candidate loci, though their application in aquaculture is still speculative and raises regulatory concerns.</w:t>
      </w:r>
    </w:p>
    <w:p w14:paraId="1C6AB10E"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lastRenderedPageBreak/>
        <w:t>6.5. Prospects for Marker-Assisted Epigenetic Breeding</w:t>
      </w:r>
    </w:p>
    <w:p w14:paraId="44172387" w14:textId="77777777"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In the long term, </w:t>
      </w:r>
      <w:r w:rsidRPr="007D5E0F">
        <w:rPr>
          <w:rFonts w:ascii="Times New Roman" w:hAnsi="Times New Roman" w:cs="Times New Roman"/>
          <w:sz w:val="24"/>
          <w:szCs w:val="24"/>
        </w:rPr>
        <w:t xml:space="preserve">marker-assisted epigenetic breeding could become a mainstream approach in aquaculture. By identifying and tracking heritable epigenetic markers linked to desirable phenotypes, breeders could create “epigenetically profiled </w:t>
      </w:r>
      <w:proofErr w:type="spellStart"/>
      <w:r w:rsidRPr="007D5E0F">
        <w:rPr>
          <w:rFonts w:ascii="Times New Roman" w:hAnsi="Times New Roman" w:cs="Times New Roman"/>
          <w:sz w:val="24"/>
          <w:szCs w:val="24"/>
        </w:rPr>
        <w:t>broodstock</w:t>
      </w:r>
      <w:proofErr w:type="spellEnd"/>
      <w:r w:rsidRPr="007D5E0F">
        <w:rPr>
          <w:rFonts w:ascii="Times New Roman" w:hAnsi="Times New Roman" w:cs="Times New Roman"/>
          <w:sz w:val="24"/>
          <w:szCs w:val="24"/>
        </w:rPr>
        <w:t>” with optimized stress tolerance, immune responsiveness, and growth efficiency. These markers could be integrated into breeding value estimations, much like SNPs are currently used in genomic selection.</w:t>
      </w:r>
    </w:p>
    <w:p w14:paraId="46BAC9C9" w14:textId="77777777"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Furthermore, controlled epigenetic conditioning—such as exposing </w:t>
      </w:r>
      <w:proofErr w:type="spellStart"/>
      <w:r w:rsidRPr="007D5E0F">
        <w:rPr>
          <w:rFonts w:ascii="Times New Roman" w:hAnsi="Times New Roman" w:cs="Times New Roman"/>
          <w:sz w:val="24"/>
          <w:szCs w:val="24"/>
        </w:rPr>
        <w:t>broodstock</w:t>
      </w:r>
      <w:proofErr w:type="spellEnd"/>
      <w:r w:rsidRPr="007D5E0F">
        <w:rPr>
          <w:rFonts w:ascii="Times New Roman" w:hAnsi="Times New Roman" w:cs="Times New Roman"/>
          <w:sz w:val="24"/>
          <w:szCs w:val="24"/>
        </w:rPr>
        <w:t xml:space="preserve"> to mild environmental stressors or dietary interventions that induce beneficial epigenetic changes—may allow producers to pre-program adaptive traits in offspring. This approach could prove especially valuable for species or traits where traditional selective breeding is less effective or too slow.</w:t>
      </w:r>
    </w:p>
    <w:p w14:paraId="3EEEE662" w14:textId="3BCFE34D"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In conclusion, epigenetic selection represents a transformative opportunity for aquaculture breeding, offering a molecular framework to capture and utilize heritable, non-genetic variation. By integrating epigenomic data with classical and genomic approaches, breeders can </w:t>
      </w:r>
      <w:r w:rsidR="00ED0C41" w:rsidRPr="007D5E0F">
        <w:rPr>
          <w:rFonts w:ascii="Times New Roman" w:hAnsi="Times New Roman" w:cs="Times New Roman"/>
          <w:sz w:val="24"/>
          <w:szCs w:val="24"/>
        </w:rPr>
        <w:t>better understand</w:t>
      </w:r>
      <w:r w:rsidRPr="007D5E0F">
        <w:rPr>
          <w:rFonts w:ascii="Times New Roman" w:hAnsi="Times New Roman" w:cs="Times New Roman"/>
          <w:sz w:val="24"/>
          <w:szCs w:val="24"/>
        </w:rPr>
        <w:t xml:space="preserve"> trait architecture, enhance prediction accuracy, and accelerate the development of robust, high-performance aquaculture stocks. While technical and conceptual hurdles remain, the convergence of epigenetics with high-throughput technologies and systems biology holds great promise for the next generation of aquaculture improvement programs.</w:t>
      </w:r>
    </w:p>
    <w:p w14:paraId="6E090156" w14:textId="0B0F4AEC" w:rsidR="004215F4" w:rsidRPr="004215F4" w:rsidRDefault="004215F4" w:rsidP="004215F4">
      <w:pPr>
        <w:rPr>
          <w:rFonts w:ascii="Times New Roman" w:hAnsi="Times New Roman" w:cs="Times New Roman"/>
          <w:sz w:val="24"/>
          <w:szCs w:val="24"/>
        </w:rPr>
      </w:pPr>
    </w:p>
    <w:p w14:paraId="5F35FD8C"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7. Organoid-Based In Vitro Models for Epigenetic Analysis</w:t>
      </w:r>
    </w:p>
    <w:p w14:paraId="354CC9FD" w14:textId="7777777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Understanding epigenetic regulation in fish has traditionally relied on whole-organism studies. However, the advent of </w:t>
      </w:r>
      <w:r w:rsidRPr="007D5E0F">
        <w:rPr>
          <w:rFonts w:ascii="Times New Roman" w:hAnsi="Times New Roman" w:cs="Times New Roman"/>
          <w:sz w:val="24"/>
          <w:szCs w:val="24"/>
        </w:rPr>
        <w:t xml:space="preserve">organoid technology—three-dimensional (3D) cellular structures derived from stem or progenitor cells that recapitulate the architecture and function of specific tissues—has opened new avenues for studying epigenetic mechanisms in a controlled and physiologically relevant manner. In the context of aquaculture, organoid-based in vitro systems </w:t>
      </w:r>
      <w:r w:rsidRPr="004215F4">
        <w:rPr>
          <w:rFonts w:ascii="Times New Roman" w:hAnsi="Times New Roman" w:cs="Times New Roman"/>
          <w:sz w:val="24"/>
          <w:szCs w:val="24"/>
        </w:rPr>
        <w:t>provide an innovative platform to explore how environmental cues and nutritional inputs shape the epigenetic landscape of key tissues, including the intestine, liver, and gills, which are central to metabolism, immunity, and environmental interaction.</w:t>
      </w:r>
    </w:p>
    <w:p w14:paraId="03CB7B7D"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7.1. The Concept of Organoids in Fish Biology</w:t>
      </w:r>
    </w:p>
    <w:p w14:paraId="304D295A" w14:textId="77777777"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Organoids are multicellular constructs that </w:t>
      </w:r>
      <w:r w:rsidRPr="007D5E0F">
        <w:rPr>
          <w:rFonts w:ascii="Times New Roman" w:hAnsi="Times New Roman" w:cs="Times New Roman"/>
          <w:sz w:val="24"/>
          <w:szCs w:val="24"/>
        </w:rPr>
        <w:t xml:space="preserve">self-organize into tissue-like structures, mirroring the cellular heterogeneity, polarity, and function of their tissue of origin. In mammals, organoid models derived from the intestine, liver, brain, and pancreas have been widely adopted for studies in development, disease </w:t>
      </w:r>
      <w:proofErr w:type="spellStart"/>
      <w:r w:rsidRPr="007D5E0F">
        <w:rPr>
          <w:rFonts w:ascii="Times New Roman" w:hAnsi="Times New Roman" w:cs="Times New Roman"/>
          <w:sz w:val="24"/>
          <w:szCs w:val="24"/>
        </w:rPr>
        <w:t>modeling</w:t>
      </w:r>
      <w:proofErr w:type="spellEnd"/>
      <w:r w:rsidRPr="007D5E0F">
        <w:rPr>
          <w:rFonts w:ascii="Times New Roman" w:hAnsi="Times New Roman" w:cs="Times New Roman"/>
          <w:sz w:val="24"/>
          <w:szCs w:val="24"/>
        </w:rPr>
        <w:t>, drug screening, and toxicology.</w:t>
      </w:r>
    </w:p>
    <w:p w14:paraId="1B382B5A" w14:textId="77777777" w:rsidR="004215F4" w:rsidRPr="004215F4"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In fish, the application of organoid systems is still in its infancy, yet rapidly gaining traction. Successful isolation and long-term culture of intestinal, hepatic, and renal organoids from species such as zebrafish (</w:t>
      </w:r>
      <w:r w:rsidRPr="007D5E0F">
        <w:rPr>
          <w:rFonts w:ascii="Times New Roman" w:hAnsi="Times New Roman" w:cs="Times New Roman"/>
          <w:i/>
          <w:iCs/>
          <w:sz w:val="24"/>
          <w:szCs w:val="24"/>
        </w:rPr>
        <w:t>Danio rerio</w:t>
      </w:r>
      <w:r w:rsidRPr="007D5E0F">
        <w:rPr>
          <w:rFonts w:ascii="Times New Roman" w:hAnsi="Times New Roman" w:cs="Times New Roman"/>
          <w:sz w:val="24"/>
          <w:szCs w:val="24"/>
        </w:rPr>
        <w:t>), Atlantic salmon (</w:t>
      </w:r>
      <w:r w:rsidRPr="007D5E0F">
        <w:rPr>
          <w:rFonts w:ascii="Times New Roman" w:hAnsi="Times New Roman" w:cs="Times New Roman"/>
          <w:i/>
          <w:iCs/>
          <w:sz w:val="24"/>
          <w:szCs w:val="24"/>
        </w:rPr>
        <w:t xml:space="preserve">Salmo </w:t>
      </w:r>
      <w:proofErr w:type="spellStart"/>
      <w:r w:rsidRPr="007D5E0F">
        <w:rPr>
          <w:rFonts w:ascii="Times New Roman" w:hAnsi="Times New Roman" w:cs="Times New Roman"/>
          <w:i/>
          <w:iCs/>
          <w:sz w:val="24"/>
          <w:szCs w:val="24"/>
        </w:rPr>
        <w:t>salar</w:t>
      </w:r>
      <w:proofErr w:type="spellEnd"/>
      <w:r w:rsidRPr="007D5E0F">
        <w:rPr>
          <w:rFonts w:ascii="Times New Roman" w:hAnsi="Times New Roman" w:cs="Times New Roman"/>
          <w:sz w:val="24"/>
          <w:szCs w:val="24"/>
        </w:rPr>
        <w:t>), and medaka (</w:t>
      </w:r>
      <w:proofErr w:type="spellStart"/>
      <w:r w:rsidRPr="007D5E0F">
        <w:rPr>
          <w:rFonts w:ascii="Times New Roman" w:hAnsi="Times New Roman" w:cs="Times New Roman"/>
          <w:i/>
          <w:iCs/>
          <w:sz w:val="24"/>
          <w:szCs w:val="24"/>
        </w:rPr>
        <w:t>Oryzias</w:t>
      </w:r>
      <w:proofErr w:type="spellEnd"/>
      <w:r w:rsidRPr="007D5E0F">
        <w:rPr>
          <w:rFonts w:ascii="Times New Roman" w:hAnsi="Times New Roman" w:cs="Times New Roman"/>
          <w:i/>
          <w:iCs/>
          <w:sz w:val="24"/>
          <w:szCs w:val="24"/>
        </w:rPr>
        <w:t xml:space="preserve"> </w:t>
      </w:r>
      <w:proofErr w:type="spellStart"/>
      <w:r w:rsidRPr="007D5E0F">
        <w:rPr>
          <w:rFonts w:ascii="Times New Roman" w:hAnsi="Times New Roman" w:cs="Times New Roman"/>
          <w:i/>
          <w:iCs/>
          <w:sz w:val="24"/>
          <w:szCs w:val="24"/>
        </w:rPr>
        <w:t>latipes</w:t>
      </w:r>
      <w:proofErr w:type="spellEnd"/>
      <w:r w:rsidRPr="007D5E0F">
        <w:rPr>
          <w:rFonts w:ascii="Times New Roman" w:hAnsi="Times New Roman" w:cs="Times New Roman"/>
          <w:sz w:val="24"/>
          <w:szCs w:val="24"/>
        </w:rPr>
        <w:t>) have been reported. These models enable real-time monitoring of epigenetic regulation at tissue resolution,</w:t>
      </w:r>
      <w:r w:rsidRPr="004215F4">
        <w:rPr>
          <w:rFonts w:ascii="Times New Roman" w:hAnsi="Times New Roman" w:cs="Times New Roman"/>
          <w:sz w:val="24"/>
          <w:szCs w:val="24"/>
        </w:rPr>
        <w:t xml:space="preserve"> thereby reducing the complexity and variability associated with whole-animal studies.</w:t>
      </w:r>
    </w:p>
    <w:p w14:paraId="45BD180F"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7.2. Advantages of Organoids for Epigenetic Studies</w:t>
      </w:r>
    </w:p>
    <w:p w14:paraId="0250C17C" w14:textId="7777777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lastRenderedPageBreak/>
        <w:t>The unique features of organoid models offer multiple advantages for studying epigenetic responses in aquaculture species:</w:t>
      </w:r>
    </w:p>
    <w:p w14:paraId="6F1B50D7" w14:textId="77777777" w:rsidR="004215F4" w:rsidRPr="007D5E0F" w:rsidRDefault="004215F4" w:rsidP="002859E7">
      <w:pPr>
        <w:numPr>
          <w:ilvl w:val="0"/>
          <w:numId w:val="88"/>
        </w:numPr>
        <w:jc w:val="both"/>
        <w:rPr>
          <w:rFonts w:ascii="Times New Roman" w:hAnsi="Times New Roman" w:cs="Times New Roman"/>
          <w:sz w:val="24"/>
          <w:szCs w:val="24"/>
        </w:rPr>
      </w:pPr>
      <w:r w:rsidRPr="007D5E0F">
        <w:rPr>
          <w:rFonts w:ascii="Times New Roman" w:hAnsi="Times New Roman" w:cs="Times New Roman"/>
          <w:sz w:val="24"/>
          <w:szCs w:val="24"/>
        </w:rPr>
        <w:t>Controlled Microenvironments: Organoids allow for precise manipulation of environmental parameters (e.g., temperature, salinity, pollutants), facilitating investigation of stimulus-specific epigenetic responses.</w:t>
      </w:r>
    </w:p>
    <w:p w14:paraId="05F93B0D" w14:textId="77777777" w:rsidR="004215F4" w:rsidRPr="007D5E0F" w:rsidRDefault="004215F4" w:rsidP="002859E7">
      <w:pPr>
        <w:numPr>
          <w:ilvl w:val="0"/>
          <w:numId w:val="88"/>
        </w:numPr>
        <w:jc w:val="both"/>
        <w:rPr>
          <w:rFonts w:ascii="Times New Roman" w:hAnsi="Times New Roman" w:cs="Times New Roman"/>
          <w:sz w:val="24"/>
          <w:szCs w:val="24"/>
        </w:rPr>
      </w:pPr>
      <w:r w:rsidRPr="007D5E0F">
        <w:rPr>
          <w:rFonts w:ascii="Times New Roman" w:hAnsi="Times New Roman" w:cs="Times New Roman"/>
          <w:sz w:val="24"/>
          <w:szCs w:val="24"/>
        </w:rPr>
        <w:t>Reduction in Animal Use: Organoid systems significantly reduce the need for large-scale in vivo experimentation, aligning with ethical principles of the 3Rs (Replacement, Reduction, and Refinement).</w:t>
      </w:r>
    </w:p>
    <w:p w14:paraId="455B1E57" w14:textId="77777777" w:rsidR="004215F4" w:rsidRPr="007D5E0F" w:rsidRDefault="004215F4" w:rsidP="002859E7">
      <w:pPr>
        <w:numPr>
          <w:ilvl w:val="0"/>
          <w:numId w:val="88"/>
        </w:numPr>
        <w:jc w:val="both"/>
        <w:rPr>
          <w:rFonts w:ascii="Times New Roman" w:hAnsi="Times New Roman" w:cs="Times New Roman"/>
          <w:sz w:val="24"/>
          <w:szCs w:val="24"/>
        </w:rPr>
      </w:pPr>
      <w:r w:rsidRPr="007D5E0F">
        <w:rPr>
          <w:rFonts w:ascii="Times New Roman" w:hAnsi="Times New Roman" w:cs="Times New Roman"/>
          <w:sz w:val="24"/>
          <w:szCs w:val="24"/>
        </w:rPr>
        <w:t>Tissue-Specific Analysis: Because organoids represent distinct tissue types, researchers can investigate tissue-specific epigenetic signatures, enabling a more nuanced understanding of how different organs respond to stress and dietary inputs.</w:t>
      </w:r>
    </w:p>
    <w:p w14:paraId="53A7C76C" w14:textId="77777777" w:rsidR="004215F4" w:rsidRPr="004215F4" w:rsidRDefault="004215F4" w:rsidP="002859E7">
      <w:pPr>
        <w:numPr>
          <w:ilvl w:val="0"/>
          <w:numId w:val="88"/>
        </w:numPr>
        <w:jc w:val="both"/>
        <w:rPr>
          <w:rFonts w:ascii="Times New Roman" w:hAnsi="Times New Roman" w:cs="Times New Roman"/>
          <w:sz w:val="24"/>
          <w:szCs w:val="24"/>
        </w:rPr>
      </w:pPr>
      <w:r w:rsidRPr="007D5E0F">
        <w:rPr>
          <w:rFonts w:ascii="Times New Roman" w:hAnsi="Times New Roman" w:cs="Times New Roman"/>
          <w:sz w:val="24"/>
          <w:szCs w:val="24"/>
        </w:rPr>
        <w:t xml:space="preserve">High-Throughput Screening: Organoids can be generated in microplate formats, allowing for parallel testing of multiple conditions or compounds </w:t>
      </w:r>
      <w:r w:rsidRPr="004215F4">
        <w:rPr>
          <w:rFonts w:ascii="Times New Roman" w:hAnsi="Times New Roman" w:cs="Times New Roman"/>
          <w:sz w:val="24"/>
          <w:szCs w:val="24"/>
        </w:rPr>
        <w:t>and rapid profiling of epigenetic endpoints (e.g., DNA methylation, histone modification, gene expression).</w:t>
      </w:r>
    </w:p>
    <w:p w14:paraId="48EBB655"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7.3. Applications in Environmental Epigenetics</w:t>
      </w:r>
    </w:p>
    <w:p w14:paraId="15BEC55B" w14:textId="77777777"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Organoid systems are particularly well-suited for </w:t>
      </w:r>
      <w:r w:rsidRPr="007D5E0F">
        <w:rPr>
          <w:rFonts w:ascii="Times New Roman" w:hAnsi="Times New Roman" w:cs="Times New Roman"/>
          <w:sz w:val="24"/>
          <w:szCs w:val="24"/>
        </w:rPr>
        <w:t>environmental epigenetic toxicology, a field that seeks to understand how chemical pollutants alter epigenetic mechanisms. Fish organoids can be exposed to xenobiotics such as pesticides, heavy metals, or endocrine disruptors, followed by epigenomic analyses to identify differentially methylated regions (DMRs), histone marks, and non-coding RNA expression.</w:t>
      </w:r>
    </w:p>
    <w:p w14:paraId="52A5EBCE" w14:textId="615EBA27" w:rsidR="004215F4" w:rsidRPr="004215F4"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Such studies </w:t>
      </w:r>
      <w:r w:rsidR="00ED0C41" w:rsidRPr="007D5E0F">
        <w:rPr>
          <w:rFonts w:ascii="Times New Roman" w:hAnsi="Times New Roman" w:cs="Times New Roman"/>
          <w:sz w:val="24"/>
          <w:szCs w:val="24"/>
        </w:rPr>
        <w:t>can potentially</w:t>
      </w:r>
      <w:r w:rsidRPr="007D5E0F">
        <w:rPr>
          <w:rFonts w:ascii="Times New Roman" w:hAnsi="Times New Roman" w:cs="Times New Roman"/>
          <w:sz w:val="24"/>
          <w:szCs w:val="24"/>
        </w:rPr>
        <w:t xml:space="preserve"> generate early-warning biomarkers of pollutant exposure or sublethal stress in aquaculture settings. For example, liver organoids treated with cadmium or bisphenol A could be </w:t>
      </w:r>
      <w:proofErr w:type="spellStart"/>
      <w:r w:rsidRPr="007D5E0F">
        <w:rPr>
          <w:rFonts w:ascii="Times New Roman" w:hAnsi="Times New Roman" w:cs="Times New Roman"/>
          <w:sz w:val="24"/>
          <w:szCs w:val="24"/>
        </w:rPr>
        <w:t>analyzed</w:t>
      </w:r>
      <w:proofErr w:type="spellEnd"/>
      <w:r w:rsidRPr="007D5E0F">
        <w:rPr>
          <w:rFonts w:ascii="Times New Roman" w:hAnsi="Times New Roman" w:cs="Times New Roman"/>
          <w:sz w:val="24"/>
          <w:szCs w:val="24"/>
        </w:rPr>
        <w:t xml:space="preserve"> for changes in DNA methylation of detoxification genes,</w:t>
      </w:r>
      <w:r w:rsidRPr="004215F4">
        <w:rPr>
          <w:rFonts w:ascii="Times New Roman" w:hAnsi="Times New Roman" w:cs="Times New Roman"/>
          <w:sz w:val="24"/>
          <w:szCs w:val="24"/>
        </w:rPr>
        <w:t xml:space="preserve"> providing insight into epigenetic pathways of toxicity and resilience.</w:t>
      </w:r>
    </w:p>
    <w:p w14:paraId="2FEC1036"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7.4. Integration with Transcriptomics and Epigenomics</w:t>
      </w:r>
    </w:p>
    <w:p w14:paraId="0E36A4D6" w14:textId="7777777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Organoid models can be coupled with </w:t>
      </w:r>
      <w:r w:rsidRPr="007D5E0F">
        <w:rPr>
          <w:rFonts w:ascii="Times New Roman" w:hAnsi="Times New Roman" w:cs="Times New Roman"/>
          <w:sz w:val="24"/>
          <w:szCs w:val="24"/>
        </w:rPr>
        <w:t>high-throughput sequencing technologies to capture dynamic epigenetic and transcriptomic responses. Techniques such as ATAC-</w:t>
      </w:r>
      <w:proofErr w:type="spellStart"/>
      <w:r w:rsidRPr="007D5E0F">
        <w:rPr>
          <w:rFonts w:ascii="Times New Roman" w:hAnsi="Times New Roman" w:cs="Times New Roman"/>
          <w:sz w:val="24"/>
          <w:szCs w:val="24"/>
        </w:rPr>
        <w:t>seq</w:t>
      </w:r>
      <w:proofErr w:type="spellEnd"/>
      <w:r w:rsidRPr="007D5E0F">
        <w:rPr>
          <w:rFonts w:ascii="Times New Roman" w:hAnsi="Times New Roman" w:cs="Times New Roman"/>
          <w:sz w:val="24"/>
          <w:szCs w:val="24"/>
        </w:rPr>
        <w:t xml:space="preserve"> (assay for transposase-accessible chromatin), </w:t>
      </w:r>
      <w:proofErr w:type="spellStart"/>
      <w:r w:rsidRPr="007D5E0F">
        <w:rPr>
          <w:rFonts w:ascii="Times New Roman" w:hAnsi="Times New Roman" w:cs="Times New Roman"/>
          <w:sz w:val="24"/>
          <w:szCs w:val="24"/>
        </w:rPr>
        <w:t>ChIP-seq</w:t>
      </w:r>
      <w:proofErr w:type="spellEnd"/>
      <w:r w:rsidRPr="007D5E0F">
        <w:rPr>
          <w:rFonts w:ascii="Times New Roman" w:hAnsi="Times New Roman" w:cs="Times New Roman"/>
          <w:sz w:val="24"/>
          <w:szCs w:val="24"/>
        </w:rPr>
        <w:t xml:space="preserve"> (chromatin immunoprecipitation sequencing), and RRBS </w:t>
      </w:r>
      <w:r w:rsidRPr="004215F4">
        <w:rPr>
          <w:rFonts w:ascii="Times New Roman" w:hAnsi="Times New Roman" w:cs="Times New Roman"/>
          <w:sz w:val="24"/>
          <w:szCs w:val="24"/>
        </w:rPr>
        <w:t xml:space="preserve">(reduced representation </w:t>
      </w:r>
      <w:proofErr w:type="spellStart"/>
      <w:r w:rsidRPr="004215F4">
        <w:rPr>
          <w:rFonts w:ascii="Times New Roman" w:hAnsi="Times New Roman" w:cs="Times New Roman"/>
          <w:sz w:val="24"/>
          <w:szCs w:val="24"/>
        </w:rPr>
        <w:t>bisulfite</w:t>
      </w:r>
      <w:proofErr w:type="spellEnd"/>
      <w:r w:rsidRPr="004215F4">
        <w:rPr>
          <w:rFonts w:ascii="Times New Roman" w:hAnsi="Times New Roman" w:cs="Times New Roman"/>
          <w:sz w:val="24"/>
          <w:szCs w:val="24"/>
        </w:rPr>
        <w:t xml:space="preserve"> sequencing) can be applied to organoid-derived material to map:</w:t>
      </w:r>
    </w:p>
    <w:p w14:paraId="615E6894" w14:textId="77777777" w:rsidR="004215F4" w:rsidRPr="004215F4" w:rsidRDefault="004215F4" w:rsidP="002859E7">
      <w:pPr>
        <w:numPr>
          <w:ilvl w:val="0"/>
          <w:numId w:val="89"/>
        </w:numPr>
        <w:jc w:val="both"/>
        <w:rPr>
          <w:rFonts w:ascii="Times New Roman" w:hAnsi="Times New Roman" w:cs="Times New Roman"/>
          <w:sz w:val="24"/>
          <w:szCs w:val="24"/>
        </w:rPr>
      </w:pPr>
      <w:r w:rsidRPr="004215F4">
        <w:rPr>
          <w:rFonts w:ascii="Times New Roman" w:hAnsi="Times New Roman" w:cs="Times New Roman"/>
          <w:sz w:val="24"/>
          <w:szCs w:val="24"/>
        </w:rPr>
        <w:t xml:space="preserve">Chromatin accessibility and </w:t>
      </w:r>
      <w:proofErr w:type="spellStart"/>
      <w:r w:rsidRPr="004215F4">
        <w:rPr>
          <w:rFonts w:ascii="Times New Roman" w:hAnsi="Times New Roman" w:cs="Times New Roman"/>
          <w:sz w:val="24"/>
          <w:szCs w:val="24"/>
        </w:rPr>
        <w:t>remodeling</w:t>
      </w:r>
      <w:proofErr w:type="spellEnd"/>
    </w:p>
    <w:p w14:paraId="7DDED080" w14:textId="77777777" w:rsidR="004215F4" w:rsidRPr="004215F4" w:rsidRDefault="004215F4" w:rsidP="002859E7">
      <w:pPr>
        <w:numPr>
          <w:ilvl w:val="0"/>
          <w:numId w:val="89"/>
        </w:numPr>
        <w:jc w:val="both"/>
        <w:rPr>
          <w:rFonts w:ascii="Times New Roman" w:hAnsi="Times New Roman" w:cs="Times New Roman"/>
          <w:sz w:val="24"/>
          <w:szCs w:val="24"/>
        </w:rPr>
      </w:pPr>
      <w:r w:rsidRPr="004215F4">
        <w:rPr>
          <w:rFonts w:ascii="Times New Roman" w:hAnsi="Times New Roman" w:cs="Times New Roman"/>
          <w:sz w:val="24"/>
          <w:szCs w:val="24"/>
        </w:rPr>
        <w:t>Histone modification landscapes</w:t>
      </w:r>
    </w:p>
    <w:p w14:paraId="67F1BD6D" w14:textId="77777777" w:rsidR="004215F4" w:rsidRPr="004215F4" w:rsidRDefault="004215F4" w:rsidP="002859E7">
      <w:pPr>
        <w:numPr>
          <w:ilvl w:val="0"/>
          <w:numId w:val="89"/>
        </w:numPr>
        <w:jc w:val="both"/>
        <w:rPr>
          <w:rFonts w:ascii="Times New Roman" w:hAnsi="Times New Roman" w:cs="Times New Roman"/>
          <w:sz w:val="24"/>
          <w:szCs w:val="24"/>
        </w:rPr>
      </w:pPr>
      <w:r w:rsidRPr="004215F4">
        <w:rPr>
          <w:rFonts w:ascii="Times New Roman" w:hAnsi="Times New Roman" w:cs="Times New Roman"/>
          <w:sz w:val="24"/>
          <w:szCs w:val="24"/>
        </w:rPr>
        <w:t>DNA methylation patterns</w:t>
      </w:r>
    </w:p>
    <w:p w14:paraId="3FFCF369" w14:textId="77777777" w:rsidR="004215F4" w:rsidRPr="004215F4" w:rsidRDefault="004215F4" w:rsidP="002859E7">
      <w:pPr>
        <w:numPr>
          <w:ilvl w:val="0"/>
          <w:numId w:val="89"/>
        </w:numPr>
        <w:jc w:val="both"/>
        <w:rPr>
          <w:rFonts w:ascii="Times New Roman" w:hAnsi="Times New Roman" w:cs="Times New Roman"/>
          <w:sz w:val="24"/>
          <w:szCs w:val="24"/>
        </w:rPr>
      </w:pPr>
      <w:r w:rsidRPr="004215F4">
        <w:rPr>
          <w:rFonts w:ascii="Times New Roman" w:hAnsi="Times New Roman" w:cs="Times New Roman"/>
          <w:sz w:val="24"/>
          <w:szCs w:val="24"/>
        </w:rPr>
        <w:t>Expression of non-coding RNAs</w:t>
      </w:r>
    </w:p>
    <w:p w14:paraId="6612E3CD" w14:textId="62B612B6" w:rsidR="004215F4" w:rsidRPr="004215F4" w:rsidRDefault="00ED0C41" w:rsidP="00286374">
      <w:pPr>
        <w:jc w:val="both"/>
        <w:rPr>
          <w:rFonts w:ascii="Times New Roman" w:hAnsi="Times New Roman" w:cs="Times New Roman"/>
          <w:sz w:val="24"/>
          <w:szCs w:val="24"/>
        </w:rPr>
      </w:pPr>
      <w:r>
        <w:rPr>
          <w:rFonts w:ascii="Times New Roman" w:hAnsi="Times New Roman" w:cs="Times New Roman"/>
          <w:sz w:val="24"/>
          <w:szCs w:val="24"/>
        </w:rPr>
        <w:t>Together</w:t>
      </w:r>
      <w:r w:rsidR="004215F4" w:rsidRPr="004215F4">
        <w:rPr>
          <w:rFonts w:ascii="Times New Roman" w:hAnsi="Times New Roman" w:cs="Times New Roman"/>
          <w:sz w:val="24"/>
          <w:szCs w:val="24"/>
        </w:rPr>
        <w:t xml:space="preserve"> with </w:t>
      </w:r>
      <w:r w:rsidR="004215F4" w:rsidRPr="007D5E0F">
        <w:rPr>
          <w:rFonts w:ascii="Times New Roman" w:hAnsi="Times New Roman" w:cs="Times New Roman"/>
          <w:sz w:val="24"/>
          <w:szCs w:val="24"/>
        </w:rPr>
        <w:t>single-cell RNA-sequencing (</w:t>
      </w:r>
      <w:proofErr w:type="spellStart"/>
      <w:r w:rsidR="004215F4" w:rsidRPr="007D5E0F">
        <w:rPr>
          <w:rFonts w:ascii="Times New Roman" w:hAnsi="Times New Roman" w:cs="Times New Roman"/>
          <w:sz w:val="24"/>
          <w:szCs w:val="24"/>
        </w:rPr>
        <w:t>scRNA-seq</w:t>
      </w:r>
      <w:proofErr w:type="spellEnd"/>
      <w:r w:rsidR="004215F4" w:rsidRPr="007D5E0F">
        <w:rPr>
          <w:rFonts w:ascii="Times New Roman" w:hAnsi="Times New Roman" w:cs="Times New Roman"/>
          <w:sz w:val="24"/>
          <w:szCs w:val="24"/>
        </w:rPr>
        <w:t>), organoid systems can also reveal cellular heterogeneity in epigenetic responses,</w:t>
      </w:r>
      <w:r w:rsidR="004215F4" w:rsidRPr="004215F4">
        <w:rPr>
          <w:rFonts w:ascii="Times New Roman" w:hAnsi="Times New Roman" w:cs="Times New Roman"/>
          <w:sz w:val="24"/>
          <w:szCs w:val="24"/>
        </w:rPr>
        <w:t xml:space="preserve"> identifying subpopulations of cells with distinct regulatory states, which would otherwise be masked in bulk tissue analysis.</w:t>
      </w:r>
    </w:p>
    <w:p w14:paraId="66D5BEC8"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7.5. Limitations and Considerations</w:t>
      </w:r>
    </w:p>
    <w:p w14:paraId="3104EEFA" w14:textId="7777777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lastRenderedPageBreak/>
        <w:t>Despite their promise, fish organoid models face several technical and biological limitations:</w:t>
      </w:r>
    </w:p>
    <w:p w14:paraId="2550AB03" w14:textId="77777777" w:rsidR="004215F4" w:rsidRPr="007D5E0F" w:rsidRDefault="004215F4" w:rsidP="002859E7">
      <w:pPr>
        <w:numPr>
          <w:ilvl w:val="0"/>
          <w:numId w:val="90"/>
        </w:numPr>
        <w:jc w:val="both"/>
        <w:rPr>
          <w:rFonts w:ascii="Times New Roman" w:hAnsi="Times New Roman" w:cs="Times New Roman"/>
          <w:sz w:val="24"/>
          <w:szCs w:val="24"/>
        </w:rPr>
      </w:pPr>
      <w:r w:rsidRPr="007D5E0F">
        <w:rPr>
          <w:rFonts w:ascii="Times New Roman" w:hAnsi="Times New Roman" w:cs="Times New Roman"/>
          <w:sz w:val="24"/>
          <w:szCs w:val="24"/>
        </w:rPr>
        <w:t>Species-Specific Protocols: Organoid culture conditions are not standardized across aquaculture species, necessitating tailored protocols for different fish taxa.</w:t>
      </w:r>
    </w:p>
    <w:p w14:paraId="22BD62CA" w14:textId="77777777" w:rsidR="004215F4" w:rsidRPr="007D5E0F" w:rsidRDefault="004215F4" w:rsidP="002859E7">
      <w:pPr>
        <w:numPr>
          <w:ilvl w:val="0"/>
          <w:numId w:val="90"/>
        </w:numPr>
        <w:jc w:val="both"/>
        <w:rPr>
          <w:rFonts w:ascii="Times New Roman" w:hAnsi="Times New Roman" w:cs="Times New Roman"/>
          <w:sz w:val="24"/>
          <w:szCs w:val="24"/>
        </w:rPr>
      </w:pPr>
      <w:r w:rsidRPr="007D5E0F">
        <w:rPr>
          <w:rFonts w:ascii="Times New Roman" w:hAnsi="Times New Roman" w:cs="Times New Roman"/>
          <w:sz w:val="24"/>
          <w:szCs w:val="24"/>
        </w:rPr>
        <w:t>Stem Cell Source and Differentiation: The derivation of stable, long-term organoids requires a reliable source of progenitor or pluripotent stem cells, which remain under-characterized in many non-model fish species.</w:t>
      </w:r>
    </w:p>
    <w:p w14:paraId="5683AAE9" w14:textId="77777777" w:rsidR="004215F4" w:rsidRPr="007D5E0F" w:rsidRDefault="004215F4" w:rsidP="002859E7">
      <w:pPr>
        <w:numPr>
          <w:ilvl w:val="0"/>
          <w:numId w:val="90"/>
        </w:numPr>
        <w:jc w:val="both"/>
        <w:rPr>
          <w:rFonts w:ascii="Times New Roman" w:hAnsi="Times New Roman" w:cs="Times New Roman"/>
          <w:sz w:val="24"/>
          <w:szCs w:val="24"/>
        </w:rPr>
      </w:pPr>
      <w:r w:rsidRPr="007D5E0F">
        <w:rPr>
          <w:rFonts w:ascii="Times New Roman" w:hAnsi="Times New Roman" w:cs="Times New Roman"/>
          <w:sz w:val="24"/>
          <w:szCs w:val="24"/>
        </w:rPr>
        <w:t>Incomplete Tissue Representation: Organoids may not fully recapitulate the vascularization, innervation, and immune components of native tissues, which limits their utility for studying integrated immune-epigenetic responses.</w:t>
      </w:r>
    </w:p>
    <w:p w14:paraId="14408A15" w14:textId="77777777" w:rsidR="004215F4" w:rsidRPr="004215F4" w:rsidRDefault="004215F4" w:rsidP="002859E7">
      <w:pPr>
        <w:numPr>
          <w:ilvl w:val="0"/>
          <w:numId w:val="90"/>
        </w:numPr>
        <w:jc w:val="both"/>
        <w:rPr>
          <w:rFonts w:ascii="Times New Roman" w:hAnsi="Times New Roman" w:cs="Times New Roman"/>
          <w:sz w:val="24"/>
          <w:szCs w:val="24"/>
        </w:rPr>
      </w:pPr>
      <w:r w:rsidRPr="007D5E0F">
        <w:rPr>
          <w:rFonts w:ascii="Times New Roman" w:hAnsi="Times New Roman" w:cs="Times New Roman"/>
          <w:sz w:val="24"/>
          <w:szCs w:val="24"/>
        </w:rPr>
        <w:t>Scaling Challenges:</w:t>
      </w:r>
      <w:r w:rsidRPr="004215F4">
        <w:rPr>
          <w:rFonts w:ascii="Times New Roman" w:hAnsi="Times New Roman" w:cs="Times New Roman"/>
          <w:sz w:val="24"/>
          <w:szCs w:val="24"/>
        </w:rPr>
        <w:t xml:space="preserve"> While miniaturized organoid platforms enable high-throughput screening, large-scale epigenomic assays (e.g., methylation arrays) still require relatively high DNA input, limiting application in smaller organoids.</w:t>
      </w:r>
    </w:p>
    <w:p w14:paraId="0AFE0E84" w14:textId="7777777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Nonetheless, advances in </w:t>
      </w:r>
      <w:r w:rsidRPr="007D5E0F">
        <w:rPr>
          <w:rFonts w:ascii="Times New Roman" w:hAnsi="Times New Roman" w:cs="Times New Roman"/>
          <w:sz w:val="24"/>
          <w:szCs w:val="24"/>
        </w:rPr>
        <w:t>biomaterials, microfluidics, and co-culture techniques</w:t>
      </w:r>
      <w:r w:rsidRPr="004215F4">
        <w:rPr>
          <w:rFonts w:ascii="Times New Roman" w:hAnsi="Times New Roman" w:cs="Times New Roman"/>
          <w:sz w:val="24"/>
          <w:szCs w:val="24"/>
        </w:rPr>
        <w:t xml:space="preserve"> are gradually overcoming these challenges, paving the way for more physiologically relevant and scalable organoid systems.</w:t>
      </w:r>
    </w:p>
    <w:p w14:paraId="6B03C5C1" w14:textId="77777777"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7.6. Future Prospects: Personalized Aquaculture and Epigenetic Intervention</w:t>
      </w:r>
    </w:p>
    <w:p w14:paraId="0AC65FA6" w14:textId="4B76E151"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As fish organoid models become more robust, their application </w:t>
      </w:r>
      <w:r w:rsidR="00ED0C41">
        <w:rPr>
          <w:rFonts w:ascii="Times New Roman" w:hAnsi="Times New Roman" w:cs="Times New Roman"/>
          <w:sz w:val="24"/>
          <w:szCs w:val="24"/>
        </w:rPr>
        <w:t>will likely</w:t>
      </w:r>
      <w:r w:rsidRPr="004215F4">
        <w:rPr>
          <w:rFonts w:ascii="Times New Roman" w:hAnsi="Times New Roman" w:cs="Times New Roman"/>
          <w:sz w:val="24"/>
          <w:szCs w:val="24"/>
        </w:rPr>
        <w:t xml:space="preserve"> extend beyond basic research to </w:t>
      </w:r>
      <w:r w:rsidRPr="007D5E0F">
        <w:rPr>
          <w:rFonts w:ascii="Times New Roman" w:hAnsi="Times New Roman" w:cs="Times New Roman"/>
          <w:sz w:val="24"/>
          <w:szCs w:val="24"/>
        </w:rPr>
        <w:t xml:space="preserve">precision aquaculture. For example, organoids derived from individual </w:t>
      </w:r>
      <w:proofErr w:type="spellStart"/>
      <w:r w:rsidRPr="007D5E0F">
        <w:rPr>
          <w:rFonts w:ascii="Times New Roman" w:hAnsi="Times New Roman" w:cs="Times New Roman"/>
          <w:sz w:val="24"/>
          <w:szCs w:val="24"/>
        </w:rPr>
        <w:t>broodstock</w:t>
      </w:r>
      <w:proofErr w:type="spellEnd"/>
      <w:r w:rsidRPr="007D5E0F">
        <w:rPr>
          <w:rFonts w:ascii="Times New Roman" w:hAnsi="Times New Roman" w:cs="Times New Roman"/>
          <w:sz w:val="24"/>
          <w:szCs w:val="24"/>
        </w:rPr>
        <w:t xml:space="preserve"> could be used to screen for epigenetic sensitivity to stressors, informing breeding and management decisions on an individualized basis. Furthermore, organoid platforms offer a testing ground for epigenetic modulators, such as HDAC inhibitors or methyl-donor nutrients, enabling the rational design of functional feeds that optimize epigenetic programming for growth and immunity.</w:t>
      </w:r>
    </w:p>
    <w:p w14:paraId="77501162" w14:textId="77777777"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The potential for longitudinal tracking of epigenetic marks within organoids also opens new opportunities to study the durability of epigenetic memory, facilitating investigations into how early-life exposures shape lifelong phenotypic outcomes in aquaculture species.</w:t>
      </w:r>
    </w:p>
    <w:p w14:paraId="07F24FEE" w14:textId="77777777" w:rsidR="004215F4" w:rsidRPr="004215F4"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In summary, organoid-based in vitro models represent a transformative tool in fish epigenetics, enabling detailed, high-resolution analysis of how environmental and nutritional factors shape the epigenome at the tissue level. As technical barriers are addressed, these models will become indispensable for </w:t>
      </w:r>
      <w:proofErr w:type="spellStart"/>
      <w:r w:rsidRPr="007D5E0F">
        <w:rPr>
          <w:rFonts w:ascii="Times New Roman" w:hAnsi="Times New Roman" w:cs="Times New Roman"/>
          <w:sz w:val="24"/>
          <w:szCs w:val="24"/>
        </w:rPr>
        <w:t>unraveling</w:t>
      </w:r>
      <w:proofErr w:type="spellEnd"/>
      <w:r w:rsidRPr="007D5E0F">
        <w:rPr>
          <w:rFonts w:ascii="Times New Roman" w:hAnsi="Times New Roman" w:cs="Times New Roman"/>
          <w:sz w:val="24"/>
          <w:szCs w:val="24"/>
        </w:rPr>
        <w:t xml:space="preserve"> the complex epigenetic networks underlying adaptive physiology,</w:t>
      </w:r>
      <w:r w:rsidRPr="004215F4">
        <w:rPr>
          <w:rFonts w:ascii="Times New Roman" w:hAnsi="Times New Roman" w:cs="Times New Roman"/>
          <w:sz w:val="24"/>
          <w:szCs w:val="24"/>
        </w:rPr>
        <w:t xml:space="preserve"> with far-reaching applications in aquaculture sustainability, health management, and selective breeding.</w:t>
      </w:r>
    </w:p>
    <w:p w14:paraId="5ECBFD05" w14:textId="77777777" w:rsidR="00A84F4F" w:rsidRDefault="00A84F4F" w:rsidP="004215F4">
      <w:pPr>
        <w:rPr>
          <w:rFonts w:ascii="Times New Roman" w:hAnsi="Times New Roman" w:cs="Times New Roman"/>
          <w:b/>
          <w:bCs/>
          <w:sz w:val="24"/>
          <w:szCs w:val="24"/>
        </w:rPr>
      </w:pPr>
    </w:p>
    <w:p w14:paraId="5E83443A" w14:textId="36651463" w:rsidR="004215F4" w:rsidRPr="004215F4" w:rsidRDefault="004215F4" w:rsidP="004215F4">
      <w:pPr>
        <w:rPr>
          <w:rFonts w:ascii="Times New Roman" w:hAnsi="Times New Roman" w:cs="Times New Roman"/>
          <w:b/>
          <w:bCs/>
          <w:sz w:val="24"/>
          <w:szCs w:val="24"/>
        </w:rPr>
      </w:pPr>
      <w:r w:rsidRPr="004215F4">
        <w:rPr>
          <w:rFonts w:ascii="Times New Roman" w:hAnsi="Times New Roman" w:cs="Times New Roman"/>
          <w:b/>
          <w:bCs/>
          <w:sz w:val="24"/>
          <w:szCs w:val="24"/>
        </w:rPr>
        <w:t>8. Summary and Conclusions</w:t>
      </w:r>
    </w:p>
    <w:p w14:paraId="6CDD56A9" w14:textId="77777777" w:rsidR="004215F4" w:rsidRPr="007D5E0F"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Epigenetics has emerged as a pivotal scientific frontier in aquaculture biology, offering a powerful lens through which the dynamic interactions between environmental stimuli, molecular responses, and phenotypic plasticity can be interpreted. Unlike genetic variation, which is encoded in the DNA sequence and typically stable across generations, </w:t>
      </w:r>
      <w:r w:rsidRPr="007D5E0F">
        <w:rPr>
          <w:rFonts w:ascii="Times New Roman" w:hAnsi="Times New Roman" w:cs="Times New Roman"/>
          <w:sz w:val="24"/>
          <w:szCs w:val="24"/>
        </w:rPr>
        <w:t xml:space="preserve">epigenetic mechanisms offer reversible and environmentally responsive regulation of gene expression. These modifications—primarily DNA methylation, histone tail modifications, and non-coding </w:t>
      </w:r>
      <w:r w:rsidRPr="007D5E0F">
        <w:rPr>
          <w:rFonts w:ascii="Times New Roman" w:hAnsi="Times New Roman" w:cs="Times New Roman"/>
          <w:sz w:val="24"/>
          <w:szCs w:val="24"/>
        </w:rPr>
        <w:lastRenderedPageBreak/>
        <w:t>RNA activity—serve as molecular intermediaries through which fish can rapidly adjust physiological functions in response to external stressors.</w:t>
      </w:r>
    </w:p>
    <w:p w14:paraId="02527953" w14:textId="0D014ACF" w:rsidR="004215F4" w:rsidRPr="007D5E0F" w:rsidRDefault="00ED0C41" w:rsidP="00286374">
      <w:pPr>
        <w:jc w:val="both"/>
        <w:rPr>
          <w:rFonts w:ascii="Times New Roman" w:hAnsi="Times New Roman" w:cs="Times New Roman"/>
          <w:sz w:val="24"/>
          <w:szCs w:val="24"/>
        </w:rPr>
      </w:pPr>
      <w:r w:rsidRPr="007D5E0F">
        <w:rPr>
          <w:rFonts w:ascii="Times New Roman" w:hAnsi="Times New Roman" w:cs="Times New Roman"/>
          <w:sz w:val="24"/>
          <w:szCs w:val="24"/>
        </w:rPr>
        <w:t>This chapter outlines</w:t>
      </w:r>
      <w:r w:rsidR="004215F4" w:rsidRPr="007D5E0F">
        <w:rPr>
          <w:rFonts w:ascii="Times New Roman" w:hAnsi="Times New Roman" w:cs="Times New Roman"/>
          <w:sz w:val="24"/>
          <w:szCs w:val="24"/>
        </w:rPr>
        <w:t xml:space="preserve"> how epigenetic regulation mediates critical biological processes in fish, particularly under the fluctuating environmental conditions typical of aquaculture systems. We began by highlighting how environmental stressors such as salinity, temperature, and pollution induce epigenetic </w:t>
      </w:r>
      <w:proofErr w:type="spellStart"/>
      <w:r w:rsidR="004215F4" w:rsidRPr="007D5E0F">
        <w:rPr>
          <w:rFonts w:ascii="Times New Roman" w:hAnsi="Times New Roman" w:cs="Times New Roman"/>
          <w:sz w:val="24"/>
          <w:szCs w:val="24"/>
        </w:rPr>
        <w:t>remodeling</w:t>
      </w:r>
      <w:proofErr w:type="spellEnd"/>
      <w:r w:rsidR="004215F4" w:rsidRPr="007D5E0F">
        <w:rPr>
          <w:rFonts w:ascii="Times New Roman" w:hAnsi="Times New Roman" w:cs="Times New Roman"/>
          <w:sz w:val="24"/>
          <w:szCs w:val="24"/>
        </w:rPr>
        <w:t>—especially changes in DNA methylation and histone modification—that influence gene expression without altering the underlying DNA sequence. These regulatory changes support short-term adaptation and cellular resilience under stress.</w:t>
      </w:r>
    </w:p>
    <w:p w14:paraId="3105163B" w14:textId="059F9C2D"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We then examined the role of epigenetics in immune modulation and disease resistance, emphasizing how epigenetic marks at immune loci condition the transcriptional responsiveness of fish to pathogen exposure. DNA methylation and histone acetylation at pro-inflammatory gene promoters modulate the timing and intensity of immune reactions, providing insights into host-pathogen interactions and potential pathways for immunological enhancement through dietary or environmental modulation.</w:t>
      </w:r>
    </w:p>
    <w:p w14:paraId="2B32AE4D" w14:textId="77777777"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Next, we explored the fascinating concept of transgenerational epigenetic inheritance, whereby environmental exposures experienced by </w:t>
      </w:r>
      <w:proofErr w:type="spellStart"/>
      <w:r w:rsidRPr="007D5E0F">
        <w:rPr>
          <w:rFonts w:ascii="Times New Roman" w:hAnsi="Times New Roman" w:cs="Times New Roman"/>
          <w:sz w:val="24"/>
          <w:szCs w:val="24"/>
        </w:rPr>
        <w:t>broodstock</w:t>
      </w:r>
      <w:proofErr w:type="spellEnd"/>
      <w:r w:rsidRPr="007D5E0F">
        <w:rPr>
          <w:rFonts w:ascii="Times New Roman" w:hAnsi="Times New Roman" w:cs="Times New Roman"/>
          <w:sz w:val="24"/>
          <w:szCs w:val="24"/>
        </w:rPr>
        <w:t xml:space="preserve"> can leave heritable molecular imprints on the germline. This phenomenon offers promising applications for </w:t>
      </w:r>
      <w:proofErr w:type="spellStart"/>
      <w:r w:rsidRPr="007D5E0F">
        <w:rPr>
          <w:rFonts w:ascii="Times New Roman" w:hAnsi="Times New Roman" w:cs="Times New Roman"/>
          <w:sz w:val="24"/>
          <w:szCs w:val="24"/>
        </w:rPr>
        <w:t>broodstock</w:t>
      </w:r>
      <w:proofErr w:type="spellEnd"/>
      <w:r w:rsidRPr="007D5E0F">
        <w:rPr>
          <w:rFonts w:ascii="Times New Roman" w:hAnsi="Times New Roman" w:cs="Times New Roman"/>
          <w:sz w:val="24"/>
          <w:szCs w:val="24"/>
        </w:rPr>
        <w:t xml:space="preserve"> conditioning and selective breeding of environmentally robust phenotypes, extending adaptive advantages across generations without genomic modification.</w:t>
      </w:r>
    </w:p>
    <w:p w14:paraId="52559AC9" w14:textId="7AE9FD84"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In subsequent sections, we detailed the importance of histone modifications in </w:t>
      </w:r>
      <w:r w:rsidR="00ED0C41" w:rsidRPr="007D5E0F">
        <w:rPr>
          <w:rFonts w:ascii="Times New Roman" w:hAnsi="Times New Roman" w:cs="Times New Roman"/>
          <w:sz w:val="24"/>
          <w:szCs w:val="24"/>
        </w:rPr>
        <w:t>regulating</w:t>
      </w:r>
      <w:r w:rsidRPr="007D5E0F">
        <w:rPr>
          <w:rFonts w:ascii="Times New Roman" w:hAnsi="Times New Roman" w:cs="Times New Roman"/>
          <w:sz w:val="24"/>
          <w:szCs w:val="24"/>
        </w:rPr>
        <w:t xml:space="preserve"> immune pathways and metabolic traits. The dual roles of histone acetylation and methylation in activating or repressing immune genes underscore the complexity of epigenetic control and point toward novel immunostimulatory strategies through feed formulation or pharmacological intervention.</w:t>
      </w:r>
    </w:p>
    <w:p w14:paraId="391FF08E" w14:textId="63DDB309"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Importantly, we discussed how epigenetic marks can be harnessed in selective breeding programs as complementary tools to traditional and genomic approaches. </w:t>
      </w:r>
      <w:r w:rsidR="006C0BA5" w:rsidRPr="007D5E0F">
        <w:rPr>
          <w:rFonts w:ascii="Times New Roman" w:hAnsi="Times New Roman" w:cs="Times New Roman"/>
          <w:sz w:val="24"/>
          <w:szCs w:val="24"/>
        </w:rPr>
        <w:t>Identifying</w:t>
      </w:r>
      <w:r w:rsidRPr="007D5E0F">
        <w:rPr>
          <w:rFonts w:ascii="Times New Roman" w:hAnsi="Times New Roman" w:cs="Times New Roman"/>
          <w:sz w:val="24"/>
          <w:szCs w:val="24"/>
        </w:rPr>
        <w:t xml:space="preserve"> stably heritable epigenetic biomarkers linked to adaptive phenotypes opens the door for epigenomic selection, a powerful strategy to enhance trait predictability and accelerate genetic improvement in aquaculture.</w:t>
      </w:r>
    </w:p>
    <w:p w14:paraId="195C41C5" w14:textId="31067330" w:rsidR="004215F4" w:rsidRPr="007D5E0F"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Finally, we introduced organoid-based in vitro models as cutting-edge platforms for functional epigenetics in fish. These systems provide unprecedented experimental control and resolution to dissect tissue-specific epigenetic responses, enabling high-throughput screening of </w:t>
      </w:r>
      <w:r w:rsidR="006C0BA5" w:rsidRPr="007D5E0F">
        <w:rPr>
          <w:rFonts w:ascii="Times New Roman" w:hAnsi="Times New Roman" w:cs="Times New Roman"/>
          <w:sz w:val="24"/>
          <w:szCs w:val="24"/>
        </w:rPr>
        <w:t>the epigenome's nutritional, environmental, or toxicological modulators</w:t>
      </w:r>
      <w:r w:rsidRPr="007D5E0F">
        <w:rPr>
          <w:rFonts w:ascii="Times New Roman" w:hAnsi="Times New Roman" w:cs="Times New Roman"/>
          <w:sz w:val="24"/>
          <w:szCs w:val="24"/>
        </w:rPr>
        <w:t>. As organoid technologies mature and become applicable to diverse aquaculture species, they are poised to become indispensable tools for precision aquaculture and molecular phenotyping.</w:t>
      </w:r>
    </w:p>
    <w:p w14:paraId="0353CF4D" w14:textId="77777777" w:rsidR="004215F4" w:rsidRPr="004215F4" w:rsidRDefault="004215F4" w:rsidP="00286374">
      <w:pPr>
        <w:jc w:val="both"/>
        <w:rPr>
          <w:rFonts w:ascii="Times New Roman" w:hAnsi="Times New Roman" w:cs="Times New Roman"/>
          <w:b/>
          <w:bCs/>
          <w:sz w:val="24"/>
          <w:szCs w:val="24"/>
        </w:rPr>
      </w:pPr>
      <w:r w:rsidRPr="004215F4">
        <w:rPr>
          <w:rFonts w:ascii="Times New Roman" w:hAnsi="Times New Roman" w:cs="Times New Roman"/>
          <w:b/>
          <w:bCs/>
          <w:sz w:val="24"/>
          <w:szCs w:val="24"/>
        </w:rPr>
        <w:t>Concluding Remarks</w:t>
      </w:r>
    </w:p>
    <w:p w14:paraId="4144814F" w14:textId="1D2993BF"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 xml:space="preserve">The integration of epigenetics into aquaculture research and practice represents a </w:t>
      </w:r>
      <w:r w:rsidRPr="007D5E0F">
        <w:rPr>
          <w:rFonts w:ascii="Times New Roman" w:hAnsi="Times New Roman" w:cs="Times New Roman"/>
          <w:sz w:val="24"/>
          <w:szCs w:val="24"/>
        </w:rPr>
        <w:t xml:space="preserve">paradigm shift in our understanding of fish biology. As high-throughput sequencing technologies advance and bioinformatics tools become more refined, the resolution at which we can map and manipulate the epigenome continues to increase. However, the successful application of epigenetic insights will depend </w:t>
      </w:r>
      <w:r w:rsidR="006C0BA5" w:rsidRPr="007D5E0F">
        <w:rPr>
          <w:rFonts w:ascii="Times New Roman" w:hAnsi="Times New Roman" w:cs="Times New Roman"/>
          <w:sz w:val="24"/>
          <w:szCs w:val="24"/>
        </w:rPr>
        <w:t>on technical capability and</w:t>
      </w:r>
      <w:r w:rsidRPr="007D5E0F">
        <w:rPr>
          <w:rFonts w:ascii="Times New Roman" w:hAnsi="Times New Roman" w:cs="Times New Roman"/>
          <w:sz w:val="24"/>
          <w:szCs w:val="24"/>
        </w:rPr>
        <w:t xml:space="preserve"> interdisciplinary collaboration,</w:t>
      </w:r>
      <w:r w:rsidRPr="004215F4">
        <w:rPr>
          <w:rFonts w:ascii="Times New Roman" w:hAnsi="Times New Roman" w:cs="Times New Roman"/>
          <w:sz w:val="24"/>
          <w:szCs w:val="24"/>
        </w:rPr>
        <w:t xml:space="preserve"> </w:t>
      </w:r>
      <w:r w:rsidRPr="004215F4">
        <w:rPr>
          <w:rFonts w:ascii="Times New Roman" w:hAnsi="Times New Roman" w:cs="Times New Roman"/>
          <w:sz w:val="24"/>
          <w:szCs w:val="24"/>
        </w:rPr>
        <w:lastRenderedPageBreak/>
        <w:t>bridging molecular biology, nutrition, breeding, environmental science, and aquaculture engineering.</w:t>
      </w:r>
    </w:p>
    <w:p w14:paraId="7C21805A" w14:textId="77777777" w:rsidR="004215F4" w:rsidRPr="004215F4" w:rsidRDefault="004215F4" w:rsidP="00286374">
      <w:pPr>
        <w:jc w:val="both"/>
        <w:rPr>
          <w:rFonts w:ascii="Times New Roman" w:hAnsi="Times New Roman" w:cs="Times New Roman"/>
          <w:sz w:val="24"/>
          <w:szCs w:val="24"/>
        </w:rPr>
      </w:pPr>
      <w:r w:rsidRPr="004215F4">
        <w:rPr>
          <w:rFonts w:ascii="Times New Roman" w:hAnsi="Times New Roman" w:cs="Times New Roman"/>
          <w:sz w:val="24"/>
          <w:szCs w:val="24"/>
        </w:rPr>
        <w:t>In moving forward, key priorities will include:</w:t>
      </w:r>
    </w:p>
    <w:p w14:paraId="2C45E692" w14:textId="77777777" w:rsidR="004215F4" w:rsidRPr="007D5E0F" w:rsidRDefault="004215F4" w:rsidP="002859E7">
      <w:pPr>
        <w:numPr>
          <w:ilvl w:val="0"/>
          <w:numId w:val="91"/>
        </w:numPr>
        <w:jc w:val="both"/>
        <w:rPr>
          <w:rFonts w:ascii="Times New Roman" w:hAnsi="Times New Roman" w:cs="Times New Roman"/>
          <w:sz w:val="24"/>
          <w:szCs w:val="24"/>
        </w:rPr>
      </w:pPr>
      <w:r w:rsidRPr="004215F4">
        <w:rPr>
          <w:rFonts w:ascii="Times New Roman" w:hAnsi="Times New Roman" w:cs="Times New Roman"/>
          <w:sz w:val="24"/>
          <w:szCs w:val="24"/>
        </w:rPr>
        <w:t xml:space="preserve">Developing </w:t>
      </w:r>
      <w:r w:rsidRPr="007D5E0F">
        <w:rPr>
          <w:rFonts w:ascii="Times New Roman" w:hAnsi="Times New Roman" w:cs="Times New Roman"/>
          <w:sz w:val="24"/>
          <w:szCs w:val="24"/>
        </w:rPr>
        <w:t>species-specific epigenomic reference maps</w:t>
      </w:r>
    </w:p>
    <w:p w14:paraId="10AB3BD8" w14:textId="77777777" w:rsidR="004215F4" w:rsidRPr="007D5E0F" w:rsidRDefault="004215F4" w:rsidP="002859E7">
      <w:pPr>
        <w:numPr>
          <w:ilvl w:val="0"/>
          <w:numId w:val="91"/>
        </w:numPr>
        <w:jc w:val="both"/>
        <w:rPr>
          <w:rFonts w:ascii="Times New Roman" w:hAnsi="Times New Roman" w:cs="Times New Roman"/>
          <w:sz w:val="24"/>
          <w:szCs w:val="24"/>
        </w:rPr>
      </w:pPr>
      <w:r w:rsidRPr="007D5E0F">
        <w:rPr>
          <w:rFonts w:ascii="Times New Roman" w:hAnsi="Times New Roman" w:cs="Times New Roman"/>
          <w:sz w:val="24"/>
          <w:szCs w:val="24"/>
        </w:rPr>
        <w:t>Standardizing methodologies for epigenetic biomarker validation</w:t>
      </w:r>
    </w:p>
    <w:p w14:paraId="142387EA" w14:textId="77777777" w:rsidR="004215F4" w:rsidRPr="007D5E0F" w:rsidRDefault="004215F4" w:rsidP="002859E7">
      <w:pPr>
        <w:numPr>
          <w:ilvl w:val="0"/>
          <w:numId w:val="91"/>
        </w:numPr>
        <w:jc w:val="both"/>
        <w:rPr>
          <w:rFonts w:ascii="Times New Roman" w:hAnsi="Times New Roman" w:cs="Times New Roman"/>
          <w:sz w:val="24"/>
          <w:szCs w:val="24"/>
        </w:rPr>
      </w:pPr>
      <w:r w:rsidRPr="007D5E0F">
        <w:rPr>
          <w:rFonts w:ascii="Times New Roman" w:hAnsi="Times New Roman" w:cs="Times New Roman"/>
          <w:sz w:val="24"/>
          <w:szCs w:val="24"/>
        </w:rPr>
        <w:t>Enhancing capacity for epigenomic data integration and interpretation</w:t>
      </w:r>
    </w:p>
    <w:p w14:paraId="3221E98F" w14:textId="77777777" w:rsidR="004215F4" w:rsidRPr="007D5E0F" w:rsidRDefault="004215F4" w:rsidP="002859E7">
      <w:pPr>
        <w:numPr>
          <w:ilvl w:val="0"/>
          <w:numId w:val="91"/>
        </w:numPr>
        <w:jc w:val="both"/>
        <w:rPr>
          <w:rFonts w:ascii="Times New Roman" w:hAnsi="Times New Roman" w:cs="Times New Roman"/>
          <w:sz w:val="24"/>
          <w:szCs w:val="24"/>
        </w:rPr>
      </w:pPr>
      <w:r w:rsidRPr="007D5E0F">
        <w:rPr>
          <w:rFonts w:ascii="Times New Roman" w:hAnsi="Times New Roman" w:cs="Times New Roman"/>
          <w:sz w:val="24"/>
          <w:szCs w:val="24"/>
        </w:rPr>
        <w:t>Ensuring regulatory and ethical frameworks that support responsible innovation</w:t>
      </w:r>
    </w:p>
    <w:p w14:paraId="5A09ECB6" w14:textId="6872D9CB" w:rsidR="004215F4" w:rsidRPr="004215F4" w:rsidRDefault="004215F4" w:rsidP="00286374">
      <w:pPr>
        <w:jc w:val="both"/>
        <w:rPr>
          <w:rFonts w:ascii="Times New Roman" w:hAnsi="Times New Roman" w:cs="Times New Roman"/>
          <w:sz w:val="24"/>
          <w:szCs w:val="24"/>
        </w:rPr>
      </w:pPr>
      <w:r w:rsidRPr="007D5E0F">
        <w:rPr>
          <w:rFonts w:ascii="Times New Roman" w:hAnsi="Times New Roman" w:cs="Times New Roman"/>
          <w:sz w:val="24"/>
          <w:szCs w:val="24"/>
        </w:rPr>
        <w:t xml:space="preserve">By embracing epigenetic principles, aquaculture </w:t>
      </w:r>
      <w:r w:rsidR="006C0BA5" w:rsidRPr="007D5E0F">
        <w:rPr>
          <w:rFonts w:ascii="Times New Roman" w:hAnsi="Times New Roman" w:cs="Times New Roman"/>
          <w:sz w:val="24"/>
          <w:szCs w:val="24"/>
        </w:rPr>
        <w:t>benefits</w:t>
      </w:r>
      <w:r w:rsidRPr="007D5E0F">
        <w:rPr>
          <w:rFonts w:ascii="Times New Roman" w:hAnsi="Times New Roman" w:cs="Times New Roman"/>
          <w:sz w:val="24"/>
          <w:szCs w:val="24"/>
        </w:rPr>
        <w:t xml:space="preserve"> from more resilient, productive, and sustainable production systems,</w:t>
      </w:r>
      <w:r w:rsidRPr="004215F4">
        <w:rPr>
          <w:rFonts w:ascii="Times New Roman" w:hAnsi="Times New Roman" w:cs="Times New Roman"/>
          <w:sz w:val="24"/>
          <w:szCs w:val="24"/>
        </w:rPr>
        <w:t xml:space="preserve"> capable of meeting the challenges posed by climate variability, disease pressure, and environmental change. In this emerging era of epigenomic aquaculture, understanding the language of the epigenome will be essential for translating molecular insight into practical solutions for global food security.</w:t>
      </w:r>
    </w:p>
    <w:p w14:paraId="49CAF32F" w14:textId="0023533D" w:rsidR="004215F4" w:rsidRDefault="004215F4" w:rsidP="004215F4">
      <w:pPr>
        <w:rPr>
          <w:rFonts w:ascii="Times New Roman" w:hAnsi="Times New Roman" w:cs="Times New Roman"/>
          <w:sz w:val="24"/>
          <w:szCs w:val="24"/>
        </w:rPr>
      </w:pPr>
    </w:p>
    <w:p w14:paraId="3F7CF02B" w14:textId="77777777" w:rsidR="00A84F4F" w:rsidRDefault="00A84F4F" w:rsidP="004215F4">
      <w:pPr>
        <w:rPr>
          <w:rFonts w:ascii="Times New Roman" w:hAnsi="Times New Roman" w:cs="Times New Roman"/>
          <w:sz w:val="24"/>
          <w:szCs w:val="24"/>
        </w:rPr>
      </w:pPr>
    </w:p>
    <w:p w14:paraId="73F5B643" w14:textId="77777777" w:rsidR="00A84F4F" w:rsidRDefault="00A84F4F" w:rsidP="004215F4">
      <w:pPr>
        <w:rPr>
          <w:rFonts w:ascii="Times New Roman" w:hAnsi="Times New Roman" w:cs="Times New Roman"/>
          <w:sz w:val="24"/>
          <w:szCs w:val="24"/>
        </w:rPr>
      </w:pPr>
    </w:p>
    <w:p w14:paraId="18D38A70" w14:textId="77777777" w:rsidR="00A84F4F" w:rsidRDefault="00A84F4F" w:rsidP="004215F4">
      <w:pPr>
        <w:rPr>
          <w:rFonts w:ascii="Times New Roman" w:hAnsi="Times New Roman" w:cs="Times New Roman"/>
          <w:sz w:val="24"/>
          <w:szCs w:val="24"/>
        </w:rPr>
      </w:pPr>
    </w:p>
    <w:p w14:paraId="798BBC00" w14:textId="77777777" w:rsidR="00A84F4F" w:rsidRDefault="00A84F4F" w:rsidP="004215F4">
      <w:pPr>
        <w:rPr>
          <w:rFonts w:ascii="Times New Roman" w:hAnsi="Times New Roman" w:cs="Times New Roman"/>
          <w:sz w:val="24"/>
          <w:szCs w:val="24"/>
        </w:rPr>
      </w:pPr>
    </w:p>
    <w:p w14:paraId="37536F9B" w14:textId="77777777" w:rsidR="00A84F4F" w:rsidRDefault="00A84F4F" w:rsidP="004215F4">
      <w:pPr>
        <w:rPr>
          <w:rFonts w:ascii="Times New Roman" w:hAnsi="Times New Roman" w:cs="Times New Roman"/>
          <w:sz w:val="24"/>
          <w:szCs w:val="24"/>
        </w:rPr>
      </w:pPr>
    </w:p>
    <w:p w14:paraId="28F4C3F9" w14:textId="77777777" w:rsidR="00A84F4F" w:rsidRDefault="00A84F4F" w:rsidP="004215F4">
      <w:pPr>
        <w:rPr>
          <w:rFonts w:ascii="Times New Roman" w:hAnsi="Times New Roman" w:cs="Times New Roman"/>
          <w:sz w:val="24"/>
          <w:szCs w:val="24"/>
        </w:rPr>
      </w:pPr>
    </w:p>
    <w:p w14:paraId="45EB66B7" w14:textId="77777777" w:rsidR="00A84F4F" w:rsidRDefault="00A84F4F" w:rsidP="004215F4">
      <w:pPr>
        <w:rPr>
          <w:rFonts w:ascii="Times New Roman" w:hAnsi="Times New Roman" w:cs="Times New Roman"/>
          <w:sz w:val="24"/>
          <w:szCs w:val="24"/>
        </w:rPr>
      </w:pPr>
    </w:p>
    <w:p w14:paraId="3D06220C" w14:textId="77777777" w:rsidR="00A84F4F" w:rsidRDefault="00A84F4F" w:rsidP="004215F4">
      <w:pPr>
        <w:rPr>
          <w:rFonts w:ascii="Times New Roman" w:hAnsi="Times New Roman" w:cs="Times New Roman"/>
          <w:sz w:val="24"/>
          <w:szCs w:val="24"/>
        </w:rPr>
      </w:pPr>
    </w:p>
    <w:p w14:paraId="6BC46CE3" w14:textId="77777777" w:rsidR="00A84F4F" w:rsidRDefault="00A84F4F" w:rsidP="004215F4">
      <w:pPr>
        <w:rPr>
          <w:rFonts w:ascii="Times New Roman" w:hAnsi="Times New Roman" w:cs="Times New Roman"/>
          <w:sz w:val="24"/>
          <w:szCs w:val="24"/>
        </w:rPr>
      </w:pPr>
    </w:p>
    <w:p w14:paraId="267DA346" w14:textId="77777777" w:rsidR="00A84F4F" w:rsidRDefault="00A84F4F" w:rsidP="004215F4">
      <w:pPr>
        <w:rPr>
          <w:rFonts w:ascii="Times New Roman" w:hAnsi="Times New Roman" w:cs="Times New Roman"/>
          <w:sz w:val="24"/>
          <w:szCs w:val="24"/>
        </w:rPr>
      </w:pPr>
    </w:p>
    <w:p w14:paraId="7BE5D35F" w14:textId="77777777" w:rsidR="00A84F4F" w:rsidRDefault="00A84F4F" w:rsidP="004215F4">
      <w:pPr>
        <w:rPr>
          <w:rFonts w:ascii="Times New Roman" w:hAnsi="Times New Roman" w:cs="Times New Roman"/>
          <w:sz w:val="24"/>
          <w:szCs w:val="24"/>
        </w:rPr>
      </w:pPr>
    </w:p>
    <w:p w14:paraId="5E826892" w14:textId="77777777" w:rsidR="00A84F4F" w:rsidRDefault="00A84F4F" w:rsidP="004215F4">
      <w:pPr>
        <w:rPr>
          <w:rFonts w:ascii="Times New Roman" w:hAnsi="Times New Roman" w:cs="Times New Roman"/>
          <w:sz w:val="24"/>
          <w:szCs w:val="24"/>
        </w:rPr>
      </w:pPr>
    </w:p>
    <w:p w14:paraId="33A1CBBF" w14:textId="77777777" w:rsidR="00A84F4F" w:rsidRDefault="00A84F4F" w:rsidP="004215F4">
      <w:pPr>
        <w:rPr>
          <w:rFonts w:ascii="Times New Roman" w:hAnsi="Times New Roman" w:cs="Times New Roman"/>
          <w:sz w:val="24"/>
          <w:szCs w:val="24"/>
        </w:rPr>
      </w:pPr>
    </w:p>
    <w:p w14:paraId="0F29E71B" w14:textId="77777777" w:rsidR="00A84F4F" w:rsidRDefault="00A84F4F" w:rsidP="004215F4">
      <w:pPr>
        <w:rPr>
          <w:rFonts w:ascii="Times New Roman" w:hAnsi="Times New Roman" w:cs="Times New Roman"/>
          <w:sz w:val="24"/>
          <w:szCs w:val="24"/>
        </w:rPr>
      </w:pPr>
    </w:p>
    <w:p w14:paraId="1C042F30" w14:textId="77777777" w:rsidR="00A84F4F" w:rsidRDefault="00A84F4F" w:rsidP="004215F4">
      <w:pPr>
        <w:rPr>
          <w:rFonts w:ascii="Times New Roman" w:hAnsi="Times New Roman" w:cs="Times New Roman"/>
          <w:sz w:val="24"/>
          <w:szCs w:val="24"/>
        </w:rPr>
      </w:pPr>
    </w:p>
    <w:p w14:paraId="515C47C0" w14:textId="77777777" w:rsidR="007D5E0F" w:rsidRDefault="007D5E0F" w:rsidP="004215F4">
      <w:pPr>
        <w:rPr>
          <w:rFonts w:ascii="Times New Roman" w:hAnsi="Times New Roman" w:cs="Times New Roman"/>
          <w:sz w:val="24"/>
          <w:szCs w:val="24"/>
        </w:rPr>
      </w:pPr>
    </w:p>
    <w:p w14:paraId="2424F8B9" w14:textId="77777777" w:rsidR="007D5E0F" w:rsidRDefault="007D5E0F" w:rsidP="004215F4">
      <w:pPr>
        <w:rPr>
          <w:rFonts w:ascii="Times New Roman" w:hAnsi="Times New Roman" w:cs="Times New Roman"/>
          <w:sz w:val="24"/>
          <w:szCs w:val="24"/>
        </w:rPr>
      </w:pPr>
    </w:p>
    <w:p w14:paraId="321EA425" w14:textId="77777777" w:rsidR="007D5E0F" w:rsidRDefault="007D5E0F" w:rsidP="004215F4">
      <w:pPr>
        <w:rPr>
          <w:rFonts w:ascii="Times New Roman" w:hAnsi="Times New Roman" w:cs="Times New Roman"/>
          <w:sz w:val="24"/>
          <w:szCs w:val="24"/>
        </w:rPr>
      </w:pPr>
    </w:p>
    <w:p w14:paraId="0CECF5CB" w14:textId="77777777" w:rsidR="00A84F4F" w:rsidRPr="004215F4" w:rsidRDefault="00A84F4F" w:rsidP="004215F4">
      <w:pPr>
        <w:rPr>
          <w:rFonts w:ascii="Times New Roman" w:hAnsi="Times New Roman" w:cs="Times New Roman"/>
          <w:sz w:val="24"/>
          <w:szCs w:val="24"/>
        </w:rPr>
      </w:pPr>
    </w:p>
    <w:p w14:paraId="76A26C53" w14:textId="123899A8" w:rsidR="00A64D74" w:rsidRPr="00B626DA" w:rsidRDefault="00286374" w:rsidP="00A64D74">
      <w:pPr>
        <w:rPr>
          <w:rFonts w:ascii="Times New Roman" w:hAnsi="Times New Roman" w:cs="Times New Roman"/>
          <w:sz w:val="24"/>
          <w:szCs w:val="24"/>
          <w:lang w:val="pt-BR"/>
        </w:rPr>
      </w:pPr>
      <w:r w:rsidRPr="00B626DA">
        <w:rPr>
          <w:rFonts w:ascii="Times New Roman" w:hAnsi="Times New Roman" w:cs="Times New Roman"/>
          <w:b/>
          <w:bCs/>
          <w:sz w:val="24"/>
          <w:szCs w:val="24"/>
          <w:lang w:val="pt-BR"/>
        </w:rPr>
        <w:lastRenderedPageBreak/>
        <w:t>REFERENCE</w:t>
      </w:r>
    </w:p>
    <w:p w14:paraId="5022A65C" w14:textId="77777777" w:rsidR="00A64D74" w:rsidRPr="00A64D74" w:rsidRDefault="00A64D74" w:rsidP="00286374">
      <w:pPr>
        <w:jc w:val="both"/>
        <w:rPr>
          <w:rFonts w:ascii="Times New Roman" w:hAnsi="Times New Roman" w:cs="Times New Roman"/>
          <w:sz w:val="24"/>
          <w:szCs w:val="24"/>
        </w:rPr>
      </w:pPr>
      <w:r w:rsidRPr="00B626DA">
        <w:rPr>
          <w:rFonts w:ascii="Times New Roman" w:hAnsi="Times New Roman" w:cs="Times New Roman"/>
          <w:b/>
          <w:bCs/>
          <w:sz w:val="24"/>
          <w:szCs w:val="24"/>
          <w:lang w:val="pt-BR"/>
        </w:rPr>
        <w:t>Anghel, A., Sala-Cîrtog, M., Marian, C., Samoilă, C. &amp; Sîrbu, I.</w:t>
      </w:r>
      <w:r w:rsidRPr="00B626DA">
        <w:rPr>
          <w:rFonts w:ascii="Times New Roman" w:hAnsi="Times New Roman" w:cs="Times New Roman"/>
          <w:sz w:val="24"/>
          <w:szCs w:val="24"/>
          <w:lang w:val="pt-BR"/>
        </w:rPr>
        <w:t xml:space="preserve"> (2021). </w:t>
      </w:r>
      <w:r w:rsidRPr="00A64D74">
        <w:rPr>
          <w:rFonts w:ascii="Times New Roman" w:hAnsi="Times New Roman" w:cs="Times New Roman"/>
          <w:sz w:val="24"/>
          <w:szCs w:val="24"/>
        </w:rPr>
        <w:t xml:space="preserve">Dietary soy impact on host transcriptome profile—a review. </w:t>
      </w:r>
      <w:r w:rsidRPr="00A64D74">
        <w:rPr>
          <w:rFonts w:ascii="Times New Roman" w:hAnsi="Times New Roman" w:cs="Times New Roman"/>
          <w:i/>
          <w:iCs/>
          <w:sz w:val="24"/>
          <w:szCs w:val="24"/>
        </w:rPr>
        <w:t>Applied Sciences</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11</w:t>
      </w:r>
      <w:r w:rsidRPr="00A64D74">
        <w:rPr>
          <w:rFonts w:ascii="Times New Roman" w:hAnsi="Times New Roman" w:cs="Times New Roman"/>
          <w:sz w:val="24"/>
          <w:szCs w:val="24"/>
        </w:rPr>
        <w:t xml:space="preserve">(17), 7905. </w:t>
      </w:r>
      <w:hyperlink r:id="rId33" w:history="1">
        <w:r w:rsidRPr="00A64D74">
          <w:rPr>
            <w:rStyle w:val="Hyperlink"/>
            <w:rFonts w:ascii="Times New Roman" w:hAnsi="Times New Roman" w:cs="Times New Roman"/>
            <w:sz w:val="24"/>
            <w:szCs w:val="24"/>
          </w:rPr>
          <w:t>https://doi.org/10.3390/app11177905</w:t>
        </w:r>
      </w:hyperlink>
    </w:p>
    <w:p w14:paraId="5C54FB26" w14:textId="77777777" w:rsidR="00A64D74" w:rsidRPr="00A64D74" w:rsidRDefault="00A64D74" w:rsidP="00286374">
      <w:pPr>
        <w:jc w:val="both"/>
        <w:rPr>
          <w:rFonts w:ascii="Times New Roman" w:hAnsi="Times New Roman" w:cs="Times New Roman"/>
          <w:sz w:val="24"/>
          <w:szCs w:val="24"/>
        </w:rPr>
      </w:pPr>
      <w:proofErr w:type="spellStart"/>
      <w:r w:rsidRPr="00A64D74">
        <w:rPr>
          <w:rFonts w:ascii="Times New Roman" w:hAnsi="Times New Roman" w:cs="Times New Roman"/>
          <w:b/>
          <w:bCs/>
          <w:sz w:val="24"/>
          <w:szCs w:val="24"/>
        </w:rPr>
        <w:t>Calduch-Giner</w:t>
      </w:r>
      <w:proofErr w:type="spellEnd"/>
      <w:r w:rsidRPr="00A64D74">
        <w:rPr>
          <w:rFonts w:ascii="Times New Roman" w:hAnsi="Times New Roman" w:cs="Times New Roman"/>
          <w:b/>
          <w:bCs/>
          <w:sz w:val="24"/>
          <w:szCs w:val="24"/>
        </w:rPr>
        <w:t xml:space="preserve">, J., </w:t>
      </w:r>
      <w:proofErr w:type="spellStart"/>
      <w:r w:rsidRPr="00A64D74">
        <w:rPr>
          <w:rFonts w:ascii="Times New Roman" w:hAnsi="Times New Roman" w:cs="Times New Roman"/>
          <w:b/>
          <w:bCs/>
          <w:sz w:val="24"/>
          <w:szCs w:val="24"/>
        </w:rPr>
        <w:t>Sitjà</w:t>
      </w:r>
      <w:proofErr w:type="spellEnd"/>
      <w:r w:rsidRPr="00A64D74">
        <w:rPr>
          <w:rFonts w:ascii="Times New Roman" w:hAnsi="Times New Roman" w:cs="Times New Roman"/>
          <w:b/>
          <w:bCs/>
          <w:sz w:val="24"/>
          <w:szCs w:val="24"/>
        </w:rPr>
        <w:t>‐Bobadilla, A., Davey, G., Cairns, M., Kaushik, S. &amp; Pérez‐Sánchez, J.</w:t>
      </w:r>
      <w:r w:rsidRPr="00A64D74">
        <w:rPr>
          <w:rFonts w:ascii="Times New Roman" w:hAnsi="Times New Roman" w:cs="Times New Roman"/>
          <w:sz w:val="24"/>
          <w:szCs w:val="24"/>
        </w:rPr>
        <w:t xml:space="preserve"> (2012). Dietary vegetable oils do not alter the intestine transcriptome of gilthead sea bream (</w:t>
      </w:r>
      <w:proofErr w:type="spellStart"/>
      <w:r w:rsidRPr="00A64D74">
        <w:rPr>
          <w:rFonts w:ascii="Times New Roman" w:hAnsi="Times New Roman" w:cs="Times New Roman"/>
          <w:i/>
          <w:iCs/>
          <w:sz w:val="24"/>
          <w:szCs w:val="24"/>
        </w:rPr>
        <w:t>Sparus</w:t>
      </w:r>
      <w:proofErr w:type="spellEnd"/>
      <w:r w:rsidRPr="00A64D74">
        <w:rPr>
          <w:rFonts w:ascii="Times New Roman" w:hAnsi="Times New Roman" w:cs="Times New Roman"/>
          <w:i/>
          <w:iCs/>
          <w:sz w:val="24"/>
          <w:szCs w:val="24"/>
        </w:rPr>
        <w:t xml:space="preserve"> </w:t>
      </w:r>
      <w:proofErr w:type="spellStart"/>
      <w:r w:rsidRPr="00A64D74">
        <w:rPr>
          <w:rFonts w:ascii="Times New Roman" w:hAnsi="Times New Roman" w:cs="Times New Roman"/>
          <w:i/>
          <w:iCs/>
          <w:sz w:val="24"/>
          <w:szCs w:val="24"/>
        </w:rPr>
        <w:t>aurata</w:t>
      </w:r>
      <w:proofErr w:type="spellEnd"/>
      <w:r w:rsidRPr="00A64D74">
        <w:rPr>
          <w:rFonts w:ascii="Times New Roman" w:hAnsi="Times New Roman" w:cs="Times New Roman"/>
          <w:sz w:val="24"/>
          <w:szCs w:val="24"/>
        </w:rPr>
        <w:t xml:space="preserve">), but modulate the transcriptomic response to infection with </w:t>
      </w:r>
      <w:proofErr w:type="spellStart"/>
      <w:r w:rsidRPr="00A64D74">
        <w:rPr>
          <w:rFonts w:ascii="Times New Roman" w:hAnsi="Times New Roman" w:cs="Times New Roman"/>
          <w:i/>
          <w:iCs/>
          <w:sz w:val="24"/>
          <w:szCs w:val="24"/>
        </w:rPr>
        <w:t>Enteromyxum</w:t>
      </w:r>
      <w:proofErr w:type="spellEnd"/>
      <w:r w:rsidRPr="00A64D74">
        <w:rPr>
          <w:rFonts w:ascii="Times New Roman" w:hAnsi="Times New Roman" w:cs="Times New Roman"/>
          <w:i/>
          <w:iCs/>
          <w:sz w:val="24"/>
          <w:szCs w:val="24"/>
        </w:rPr>
        <w:t xml:space="preserve"> </w:t>
      </w:r>
      <w:proofErr w:type="spellStart"/>
      <w:r w:rsidRPr="00A64D74">
        <w:rPr>
          <w:rFonts w:ascii="Times New Roman" w:hAnsi="Times New Roman" w:cs="Times New Roman"/>
          <w:i/>
          <w:iCs/>
          <w:sz w:val="24"/>
          <w:szCs w:val="24"/>
        </w:rPr>
        <w:t>leei</w:t>
      </w:r>
      <w:proofErr w:type="spellEnd"/>
      <w:r w:rsidRPr="00A64D74">
        <w:rPr>
          <w:rFonts w:ascii="Times New Roman" w:hAnsi="Times New Roman" w:cs="Times New Roman"/>
          <w:sz w:val="24"/>
          <w:szCs w:val="24"/>
        </w:rPr>
        <w:t xml:space="preserve">. </w:t>
      </w:r>
      <w:r w:rsidRPr="00A64D74">
        <w:rPr>
          <w:rFonts w:ascii="Times New Roman" w:hAnsi="Times New Roman" w:cs="Times New Roman"/>
          <w:i/>
          <w:iCs/>
          <w:sz w:val="24"/>
          <w:szCs w:val="24"/>
        </w:rPr>
        <w:t>BMC Genomics</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13</w:t>
      </w:r>
      <w:r w:rsidRPr="00A64D74">
        <w:rPr>
          <w:rFonts w:ascii="Times New Roman" w:hAnsi="Times New Roman" w:cs="Times New Roman"/>
          <w:sz w:val="24"/>
          <w:szCs w:val="24"/>
        </w:rPr>
        <w:t xml:space="preserve">(1). </w:t>
      </w:r>
      <w:hyperlink r:id="rId34" w:history="1">
        <w:r w:rsidRPr="00A64D74">
          <w:rPr>
            <w:rStyle w:val="Hyperlink"/>
            <w:rFonts w:ascii="Times New Roman" w:hAnsi="Times New Roman" w:cs="Times New Roman"/>
            <w:sz w:val="24"/>
            <w:szCs w:val="24"/>
          </w:rPr>
          <w:t>https://doi.org/10.1186/1471-2164-13-470</w:t>
        </w:r>
      </w:hyperlink>
    </w:p>
    <w:p w14:paraId="4333D7F1" w14:textId="77777777" w:rsidR="00A64D74" w:rsidRPr="00A64D74" w:rsidRDefault="00A64D74" w:rsidP="00286374">
      <w:pPr>
        <w:jc w:val="both"/>
        <w:rPr>
          <w:rFonts w:ascii="Times New Roman" w:hAnsi="Times New Roman" w:cs="Times New Roman"/>
          <w:sz w:val="24"/>
          <w:szCs w:val="24"/>
        </w:rPr>
      </w:pPr>
      <w:r w:rsidRPr="00A64D74">
        <w:rPr>
          <w:rFonts w:ascii="Times New Roman" w:hAnsi="Times New Roman" w:cs="Times New Roman"/>
          <w:b/>
          <w:bCs/>
          <w:sz w:val="24"/>
          <w:szCs w:val="24"/>
        </w:rPr>
        <w:t xml:space="preserve">Corella, D. &amp; </w:t>
      </w:r>
      <w:proofErr w:type="spellStart"/>
      <w:r w:rsidRPr="00A64D74">
        <w:rPr>
          <w:rFonts w:ascii="Times New Roman" w:hAnsi="Times New Roman" w:cs="Times New Roman"/>
          <w:b/>
          <w:bCs/>
          <w:sz w:val="24"/>
          <w:szCs w:val="24"/>
        </w:rPr>
        <w:t>Ordovás</w:t>
      </w:r>
      <w:proofErr w:type="spellEnd"/>
      <w:r w:rsidRPr="00A64D74">
        <w:rPr>
          <w:rFonts w:ascii="Times New Roman" w:hAnsi="Times New Roman" w:cs="Times New Roman"/>
          <w:b/>
          <w:bCs/>
          <w:sz w:val="24"/>
          <w:szCs w:val="24"/>
        </w:rPr>
        <w:t>, J.</w:t>
      </w:r>
      <w:r w:rsidRPr="00A64D74">
        <w:rPr>
          <w:rFonts w:ascii="Times New Roman" w:hAnsi="Times New Roman" w:cs="Times New Roman"/>
          <w:sz w:val="24"/>
          <w:szCs w:val="24"/>
        </w:rPr>
        <w:t xml:space="preserve"> (2012). Interactions between dietary n-3 fatty acids and genetic variants and risk of disease. </w:t>
      </w:r>
      <w:r w:rsidRPr="00A64D74">
        <w:rPr>
          <w:rFonts w:ascii="Times New Roman" w:hAnsi="Times New Roman" w:cs="Times New Roman"/>
          <w:i/>
          <w:iCs/>
          <w:sz w:val="24"/>
          <w:szCs w:val="24"/>
        </w:rPr>
        <w:t>British Journal of Nutrition</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107</w:t>
      </w:r>
      <w:r w:rsidRPr="00A64D74">
        <w:rPr>
          <w:rFonts w:ascii="Times New Roman" w:hAnsi="Times New Roman" w:cs="Times New Roman"/>
          <w:sz w:val="24"/>
          <w:szCs w:val="24"/>
        </w:rPr>
        <w:t xml:space="preserve">(S2), S271–S283. </w:t>
      </w:r>
      <w:hyperlink r:id="rId35" w:history="1">
        <w:r w:rsidRPr="00A64D74">
          <w:rPr>
            <w:rStyle w:val="Hyperlink"/>
            <w:rFonts w:ascii="Times New Roman" w:hAnsi="Times New Roman" w:cs="Times New Roman"/>
            <w:sz w:val="24"/>
            <w:szCs w:val="24"/>
          </w:rPr>
          <w:t>https://doi.org/10.1017/s0007114512001651</w:t>
        </w:r>
      </w:hyperlink>
    </w:p>
    <w:p w14:paraId="36F00B0C" w14:textId="77777777" w:rsidR="00A64D74" w:rsidRPr="00A64D74" w:rsidRDefault="00A64D74" w:rsidP="00286374">
      <w:pPr>
        <w:jc w:val="both"/>
        <w:rPr>
          <w:rFonts w:ascii="Times New Roman" w:hAnsi="Times New Roman" w:cs="Times New Roman"/>
          <w:sz w:val="24"/>
          <w:szCs w:val="24"/>
        </w:rPr>
      </w:pPr>
      <w:proofErr w:type="spellStart"/>
      <w:r w:rsidRPr="00A64D74">
        <w:rPr>
          <w:rFonts w:ascii="Times New Roman" w:hAnsi="Times New Roman" w:cs="Times New Roman"/>
          <w:b/>
          <w:bCs/>
          <w:sz w:val="24"/>
          <w:szCs w:val="24"/>
        </w:rPr>
        <w:t>Eslamloo</w:t>
      </w:r>
      <w:proofErr w:type="spellEnd"/>
      <w:r w:rsidRPr="00A64D74">
        <w:rPr>
          <w:rFonts w:ascii="Times New Roman" w:hAnsi="Times New Roman" w:cs="Times New Roman"/>
          <w:b/>
          <w:bCs/>
          <w:sz w:val="24"/>
          <w:szCs w:val="24"/>
        </w:rPr>
        <w:t xml:space="preserve">, K., </w:t>
      </w:r>
      <w:proofErr w:type="spellStart"/>
      <w:r w:rsidRPr="00A64D74">
        <w:rPr>
          <w:rFonts w:ascii="Times New Roman" w:hAnsi="Times New Roman" w:cs="Times New Roman"/>
          <w:b/>
          <w:bCs/>
          <w:sz w:val="24"/>
          <w:szCs w:val="24"/>
        </w:rPr>
        <w:t>Xue</w:t>
      </w:r>
      <w:proofErr w:type="spellEnd"/>
      <w:r w:rsidRPr="00A64D74">
        <w:rPr>
          <w:rFonts w:ascii="Times New Roman" w:hAnsi="Times New Roman" w:cs="Times New Roman"/>
          <w:b/>
          <w:bCs/>
          <w:sz w:val="24"/>
          <w:szCs w:val="24"/>
        </w:rPr>
        <w:t>, X., Hall, J., Smith, N., Caballero‐</w:t>
      </w:r>
      <w:proofErr w:type="spellStart"/>
      <w:r w:rsidRPr="00A64D74">
        <w:rPr>
          <w:rFonts w:ascii="Times New Roman" w:hAnsi="Times New Roman" w:cs="Times New Roman"/>
          <w:b/>
          <w:bCs/>
          <w:sz w:val="24"/>
          <w:szCs w:val="24"/>
        </w:rPr>
        <w:t>Solares</w:t>
      </w:r>
      <w:proofErr w:type="spellEnd"/>
      <w:r w:rsidRPr="00A64D74">
        <w:rPr>
          <w:rFonts w:ascii="Times New Roman" w:hAnsi="Times New Roman" w:cs="Times New Roman"/>
          <w:b/>
          <w:bCs/>
          <w:sz w:val="24"/>
          <w:szCs w:val="24"/>
        </w:rPr>
        <w:t>, A., Parrish, C. &amp; Rise, M.</w:t>
      </w:r>
      <w:r w:rsidRPr="00A64D74">
        <w:rPr>
          <w:rFonts w:ascii="Times New Roman" w:hAnsi="Times New Roman" w:cs="Times New Roman"/>
          <w:sz w:val="24"/>
          <w:szCs w:val="24"/>
        </w:rPr>
        <w:t xml:space="preserve"> (2017). Transcriptome profiling of antiviral immune and dietary fatty acid dependent responses of Atlantic salmon macrophage-like cells. </w:t>
      </w:r>
      <w:r w:rsidRPr="00A64D74">
        <w:rPr>
          <w:rFonts w:ascii="Times New Roman" w:hAnsi="Times New Roman" w:cs="Times New Roman"/>
          <w:i/>
          <w:iCs/>
          <w:sz w:val="24"/>
          <w:szCs w:val="24"/>
        </w:rPr>
        <w:t>BMC Genomics</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18</w:t>
      </w:r>
      <w:r w:rsidRPr="00A64D74">
        <w:rPr>
          <w:rFonts w:ascii="Times New Roman" w:hAnsi="Times New Roman" w:cs="Times New Roman"/>
          <w:sz w:val="24"/>
          <w:szCs w:val="24"/>
        </w:rPr>
        <w:t xml:space="preserve">(1). </w:t>
      </w:r>
      <w:hyperlink r:id="rId36" w:history="1">
        <w:r w:rsidRPr="00A64D74">
          <w:rPr>
            <w:rStyle w:val="Hyperlink"/>
            <w:rFonts w:ascii="Times New Roman" w:hAnsi="Times New Roman" w:cs="Times New Roman"/>
            <w:sz w:val="24"/>
            <w:szCs w:val="24"/>
          </w:rPr>
          <w:t>https://doi.org/10.1186/s12864-017-4099-2</w:t>
        </w:r>
      </w:hyperlink>
    </w:p>
    <w:p w14:paraId="31E4A4AD" w14:textId="77777777" w:rsidR="00A64D74" w:rsidRPr="00A64D74" w:rsidRDefault="00A64D74" w:rsidP="00286374">
      <w:pPr>
        <w:jc w:val="both"/>
        <w:rPr>
          <w:rFonts w:ascii="Times New Roman" w:hAnsi="Times New Roman" w:cs="Times New Roman"/>
          <w:sz w:val="24"/>
          <w:szCs w:val="24"/>
        </w:rPr>
      </w:pPr>
      <w:r w:rsidRPr="00A64D74">
        <w:rPr>
          <w:rFonts w:ascii="Times New Roman" w:hAnsi="Times New Roman" w:cs="Times New Roman"/>
          <w:b/>
          <w:bCs/>
          <w:sz w:val="24"/>
          <w:szCs w:val="24"/>
        </w:rPr>
        <w:t xml:space="preserve">László, P., </w:t>
      </w:r>
      <w:proofErr w:type="spellStart"/>
      <w:r w:rsidRPr="00A64D74">
        <w:rPr>
          <w:rFonts w:ascii="Times New Roman" w:hAnsi="Times New Roman" w:cs="Times New Roman"/>
          <w:b/>
          <w:bCs/>
          <w:sz w:val="24"/>
          <w:szCs w:val="24"/>
        </w:rPr>
        <w:t>Ménesi</w:t>
      </w:r>
      <w:proofErr w:type="spellEnd"/>
      <w:r w:rsidRPr="00A64D74">
        <w:rPr>
          <w:rFonts w:ascii="Times New Roman" w:hAnsi="Times New Roman" w:cs="Times New Roman"/>
          <w:b/>
          <w:bCs/>
          <w:sz w:val="24"/>
          <w:szCs w:val="24"/>
        </w:rPr>
        <w:t xml:space="preserve">, D., </w:t>
      </w:r>
      <w:proofErr w:type="spellStart"/>
      <w:r w:rsidRPr="00A64D74">
        <w:rPr>
          <w:rFonts w:ascii="Times New Roman" w:hAnsi="Times New Roman" w:cs="Times New Roman"/>
          <w:b/>
          <w:bCs/>
          <w:sz w:val="24"/>
          <w:szCs w:val="24"/>
        </w:rPr>
        <w:t>Fehér</w:t>
      </w:r>
      <w:proofErr w:type="spellEnd"/>
      <w:r w:rsidRPr="00A64D74">
        <w:rPr>
          <w:rFonts w:ascii="Times New Roman" w:hAnsi="Times New Roman" w:cs="Times New Roman"/>
          <w:b/>
          <w:bCs/>
          <w:sz w:val="24"/>
          <w:szCs w:val="24"/>
        </w:rPr>
        <w:t xml:space="preserve">, L. &amp; </w:t>
      </w:r>
      <w:proofErr w:type="spellStart"/>
      <w:r w:rsidRPr="00A64D74">
        <w:rPr>
          <w:rFonts w:ascii="Times New Roman" w:hAnsi="Times New Roman" w:cs="Times New Roman"/>
          <w:b/>
          <w:bCs/>
          <w:sz w:val="24"/>
          <w:szCs w:val="24"/>
        </w:rPr>
        <w:t>Kitajka</w:t>
      </w:r>
      <w:proofErr w:type="spellEnd"/>
      <w:r w:rsidRPr="00A64D74">
        <w:rPr>
          <w:rFonts w:ascii="Times New Roman" w:hAnsi="Times New Roman" w:cs="Times New Roman"/>
          <w:b/>
          <w:bCs/>
          <w:sz w:val="24"/>
          <w:szCs w:val="24"/>
        </w:rPr>
        <w:t>, K.</w:t>
      </w:r>
      <w:r w:rsidRPr="00A64D74">
        <w:rPr>
          <w:rFonts w:ascii="Times New Roman" w:hAnsi="Times New Roman" w:cs="Times New Roman"/>
          <w:sz w:val="24"/>
          <w:szCs w:val="24"/>
        </w:rPr>
        <w:t xml:space="preserve"> (2006). High-throughput functional genomic methods to </w:t>
      </w:r>
      <w:proofErr w:type="spellStart"/>
      <w:r w:rsidRPr="00A64D74">
        <w:rPr>
          <w:rFonts w:ascii="Times New Roman" w:hAnsi="Times New Roman" w:cs="Times New Roman"/>
          <w:sz w:val="24"/>
          <w:szCs w:val="24"/>
        </w:rPr>
        <w:t>analyze</w:t>
      </w:r>
      <w:proofErr w:type="spellEnd"/>
      <w:r w:rsidRPr="00A64D74">
        <w:rPr>
          <w:rFonts w:ascii="Times New Roman" w:hAnsi="Times New Roman" w:cs="Times New Roman"/>
          <w:sz w:val="24"/>
          <w:szCs w:val="24"/>
        </w:rPr>
        <w:t xml:space="preserve"> the effects of dietary lipids. </w:t>
      </w:r>
      <w:r w:rsidRPr="00A64D74">
        <w:rPr>
          <w:rFonts w:ascii="Times New Roman" w:hAnsi="Times New Roman" w:cs="Times New Roman"/>
          <w:i/>
          <w:iCs/>
          <w:sz w:val="24"/>
          <w:szCs w:val="24"/>
        </w:rPr>
        <w:t>Current Pharmaceutical Biotechnology</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7</w:t>
      </w:r>
      <w:r w:rsidRPr="00A64D74">
        <w:rPr>
          <w:rFonts w:ascii="Times New Roman" w:hAnsi="Times New Roman" w:cs="Times New Roman"/>
          <w:sz w:val="24"/>
          <w:szCs w:val="24"/>
        </w:rPr>
        <w:t xml:space="preserve">(6), 525–529. </w:t>
      </w:r>
      <w:hyperlink r:id="rId37" w:history="1">
        <w:r w:rsidRPr="00A64D74">
          <w:rPr>
            <w:rStyle w:val="Hyperlink"/>
            <w:rFonts w:ascii="Times New Roman" w:hAnsi="Times New Roman" w:cs="Times New Roman"/>
            <w:sz w:val="24"/>
            <w:szCs w:val="24"/>
          </w:rPr>
          <w:t>https://doi.org/10.2174/138920106779116801</w:t>
        </w:r>
      </w:hyperlink>
    </w:p>
    <w:p w14:paraId="2B8E481B" w14:textId="77777777" w:rsidR="00A64D74" w:rsidRPr="00A64D74" w:rsidRDefault="00A64D74" w:rsidP="00286374">
      <w:pPr>
        <w:jc w:val="both"/>
        <w:rPr>
          <w:rFonts w:ascii="Times New Roman" w:hAnsi="Times New Roman" w:cs="Times New Roman"/>
          <w:sz w:val="24"/>
          <w:szCs w:val="24"/>
        </w:rPr>
      </w:pPr>
      <w:r w:rsidRPr="00A64D74">
        <w:rPr>
          <w:rFonts w:ascii="Times New Roman" w:hAnsi="Times New Roman" w:cs="Times New Roman"/>
          <w:b/>
          <w:bCs/>
          <w:sz w:val="24"/>
          <w:szCs w:val="24"/>
        </w:rPr>
        <w:t xml:space="preserve">Machado, A., </w:t>
      </w:r>
      <w:proofErr w:type="spellStart"/>
      <w:r w:rsidRPr="00A64D74">
        <w:rPr>
          <w:rFonts w:ascii="Times New Roman" w:hAnsi="Times New Roman" w:cs="Times New Roman"/>
          <w:b/>
          <w:bCs/>
          <w:sz w:val="24"/>
          <w:szCs w:val="24"/>
        </w:rPr>
        <w:t>Tørresen</w:t>
      </w:r>
      <w:proofErr w:type="spellEnd"/>
      <w:r w:rsidRPr="00A64D74">
        <w:rPr>
          <w:rFonts w:ascii="Times New Roman" w:hAnsi="Times New Roman" w:cs="Times New Roman"/>
          <w:b/>
          <w:bCs/>
          <w:sz w:val="24"/>
          <w:szCs w:val="24"/>
        </w:rPr>
        <w:t xml:space="preserve">, O., </w:t>
      </w:r>
      <w:proofErr w:type="spellStart"/>
      <w:r w:rsidRPr="00A64D74">
        <w:rPr>
          <w:rFonts w:ascii="Times New Roman" w:hAnsi="Times New Roman" w:cs="Times New Roman"/>
          <w:b/>
          <w:bCs/>
          <w:sz w:val="24"/>
          <w:szCs w:val="24"/>
        </w:rPr>
        <w:t>Kabeya</w:t>
      </w:r>
      <w:proofErr w:type="spellEnd"/>
      <w:r w:rsidRPr="00A64D74">
        <w:rPr>
          <w:rFonts w:ascii="Times New Roman" w:hAnsi="Times New Roman" w:cs="Times New Roman"/>
          <w:b/>
          <w:bCs/>
          <w:sz w:val="24"/>
          <w:szCs w:val="24"/>
        </w:rPr>
        <w:t xml:space="preserve">, N., Couto, A., Petersen, B., </w:t>
      </w:r>
      <w:proofErr w:type="spellStart"/>
      <w:r w:rsidRPr="00A64D74">
        <w:rPr>
          <w:rFonts w:ascii="Times New Roman" w:hAnsi="Times New Roman" w:cs="Times New Roman"/>
          <w:b/>
          <w:bCs/>
          <w:sz w:val="24"/>
          <w:szCs w:val="24"/>
        </w:rPr>
        <w:t>Felício</w:t>
      </w:r>
      <w:proofErr w:type="spellEnd"/>
      <w:r w:rsidRPr="00A64D74">
        <w:rPr>
          <w:rFonts w:ascii="Times New Roman" w:hAnsi="Times New Roman" w:cs="Times New Roman"/>
          <w:b/>
          <w:bCs/>
          <w:sz w:val="24"/>
          <w:szCs w:val="24"/>
        </w:rPr>
        <w:t>, M. &amp; Castro, L.</w:t>
      </w:r>
      <w:r w:rsidRPr="00A64D74">
        <w:rPr>
          <w:rFonts w:ascii="Times New Roman" w:hAnsi="Times New Roman" w:cs="Times New Roman"/>
          <w:sz w:val="24"/>
          <w:szCs w:val="24"/>
        </w:rPr>
        <w:t xml:space="preserve"> (2018). “Out of the can”: a draft genome assembly, liver transcriptome, and nutrigenomics of the European sardine, </w:t>
      </w:r>
      <w:proofErr w:type="spellStart"/>
      <w:r w:rsidRPr="00A64D74">
        <w:rPr>
          <w:rFonts w:ascii="Times New Roman" w:hAnsi="Times New Roman" w:cs="Times New Roman"/>
          <w:i/>
          <w:iCs/>
          <w:sz w:val="24"/>
          <w:szCs w:val="24"/>
        </w:rPr>
        <w:t>Sardina</w:t>
      </w:r>
      <w:proofErr w:type="spellEnd"/>
      <w:r w:rsidRPr="00A64D74">
        <w:rPr>
          <w:rFonts w:ascii="Times New Roman" w:hAnsi="Times New Roman" w:cs="Times New Roman"/>
          <w:i/>
          <w:iCs/>
          <w:sz w:val="24"/>
          <w:szCs w:val="24"/>
        </w:rPr>
        <w:t xml:space="preserve"> </w:t>
      </w:r>
      <w:proofErr w:type="spellStart"/>
      <w:r w:rsidRPr="00A64D74">
        <w:rPr>
          <w:rFonts w:ascii="Times New Roman" w:hAnsi="Times New Roman" w:cs="Times New Roman"/>
          <w:i/>
          <w:iCs/>
          <w:sz w:val="24"/>
          <w:szCs w:val="24"/>
        </w:rPr>
        <w:t>pilchardus</w:t>
      </w:r>
      <w:proofErr w:type="spellEnd"/>
      <w:r w:rsidRPr="00A64D74">
        <w:rPr>
          <w:rFonts w:ascii="Times New Roman" w:hAnsi="Times New Roman" w:cs="Times New Roman"/>
          <w:sz w:val="24"/>
          <w:szCs w:val="24"/>
        </w:rPr>
        <w:t xml:space="preserve">. </w:t>
      </w:r>
      <w:r w:rsidRPr="00A64D74">
        <w:rPr>
          <w:rFonts w:ascii="Times New Roman" w:hAnsi="Times New Roman" w:cs="Times New Roman"/>
          <w:i/>
          <w:iCs/>
          <w:sz w:val="24"/>
          <w:szCs w:val="24"/>
        </w:rPr>
        <w:t>Genes</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9</w:t>
      </w:r>
      <w:r w:rsidRPr="00A64D74">
        <w:rPr>
          <w:rFonts w:ascii="Times New Roman" w:hAnsi="Times New Roman" w:cs="Times New Roman"/>
          <w:sz w:val="24"/>
          <w:szCs w:val="24"/>
        </w:rPr>
        <w:t xml:space="preserve">(10), 485. </w:t>
      </w:r>
      <w:hyperlink r:id="rId38" w:history="1">
        <w:r w:rsidRPr="00A64D74">
          <w:rPr>
            <w:rStyle w:val="Hyperlink"/>
            <w:rFonts w:ascii="Times New Roman" w:hAnsi="Times New Roman" w:cs="Times New Roman"/>
            <w:sz w:val="24"/>
            <w:szCs w:val="24"/>
          </w:rPr>
          <w:t>https://doi.org/10.3390/genes9100485</w:t>
        </w:r>
      </w:hyperlink>
    </w:p>
    <w:p w14:paraId="0C7103B0" w14:textId="77777777" w:rsidR="00A64D74" w:rsidRPr="00A64D74" w:rsidRDefault="00A64D74" w:rsidP="00286374">
      <w:pPr>
        <w:jc w:val="both"/>
        <w:rPr>
          <w:rFonts w:ascii="Times New Roman" w:hAnsi="Times New Roman" w:cs="Times New Roman"/>
          <w:sz w:val="24"/>
          <w:szCs w:val="24"/>
        </w:rPr>
      </w:pPr>
      <w:r w:rsidRPr="00A64D74">
        <w:rPr>
          <w:rFonts w:ascii="Times New Roman" w:hAnsi="Times New Roman" w:cs="Times New Roman"/>
          <w:b/>
          <w:bCs/>
          <w:sz w:val="24"/>
          <w:szCs w:val="24"/>
        </w:rPr>
        <w:t xml:space="preserve">Martín, S. &amp; </w:t>
      </w:r>
      <w:proofErr w:type="spellStart"/>
      <w:r w:rsidRPr="00A64D74">
        <w:rPr>
          <w:rFonts w:ascii="Times New Roman" w:hAnsi="Times New Roman" w:cs="Times New Roman"/>
          <w:b/>
          <w:bCs/>
          <w:sz w:val="24"/>
          <w:szCs w:val="24"/>
        </w:rPr>
        <w:t>Król</w:t>
      </w:r>
      <w:proofErr w:type="spellEnd"/>
      <w:r w:rsidRPr="00A64D74">
        <w:rPr>
          <w:rFonts w:ascii="Times New Roman" w:hAnsi="Times New Roman" w:cs="Times New Roman"/>
          <w:b/>
          <w:bCs/>
          <w:sz w:val="24"/>
          <w:szCs w:val="24"/>
        </w:rPr>
        <w:t>, E.</w:t>
      </w:r>
      <w:r w:rsidRPr="00A64D74">
        <w:rPr>
          <w:rFonts w:ascii="Times New Roman" w:hAnsi="Times New Roman" w:cs="Times New Roman"/>
          <w:sz w:val="24"/>
          <w:szCs w:val="24"/>
        </w:rPr>
        <w:t xml:space="preserve"> (2017). Nutrigenomics and immune function in fish: new insights from omics technologies. </w:t>
      </w:r>
      <w:r w:rsidRPr="00A64D74">
        <w:rPr>
          <w:rFonts w:ascii="Times New Roman" w:hAnsi="Times New Roman" w:cs="Times New Roman"/>
          <w:i/>
          <w:iCs/>
          <w:sz w:val="24"/>
          <w:szCs w:val="24"/>
        </w:rPr>
        <w:t>Developmental &amp; Comparative Immunology</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75</w:t>
      </w:r>
      <w:r w:rsidRPr="00A64D74">
        <w:rPr>
          <w:rFonts w:ascii="Times New Roman" w:hAnsi="Times New Roman" w:cs="Times New Roman"/>
          <w:sz w:val="24"/>
          <w:szCs w:val="24"/>
        </w:rPr>
        <w:t xml:space="preserve">, 86–98. </w:t>
      </w:r>
      <w:hyperlink r:id="rId39" w:history="1">
        <w:r w:rsidRPr="00A64D74">
          <w:rPr>
            <w:rStyle w:val="Hyperlink"/>
            <w:rFonts w:ascii="Times New Roman" w:hAnsi="Times New Roman" w:cs="Times New Roman"/>
            <w:sz w:val="24"/>
            <w:szCs w:val="24"/>
          </w:rPr>
          <w:t>https://doi.org/10.1016/j.dci.2017.02.024</w:t>
        </w:r>
      </w:hyperlink>
    </w:p>
    <w:p w14:paraId="66A71C2D" w14:textId="77777777" w:rsidR="00A64D74" w:rsidRPr="00B626DA" w:rsidRDefault="00A64D74" w:rsidP="00286374">
      <w:pPr>
        <w:jc w:val="both"/>
        <w:rPr>
          <w:rFonts w:ascii="Times New Roman" w:hAnsi="Times New Roman" w:cs="Times New Roman"/>
          <w:sz w:val="24"/>
          <w:szCs w:val="24"/>
          <w:lang w:val="nb-NO"/>
        </w:rPr>
      </w:pPr>
      <w:r w:rsidRPr="00A64D74">
        <w:rPr>
          <w:rFonts w:ascii="Times New Roman" w:hAnsi="Times New Roman" w:cs="Times New Roman"/>
          <w:b/>
          <w:bCs/>
          <w:sz w:val="24"/>
          <w:szCs w:val="24"/>
        </w:rPr>
        <w:t xml:space="preserve">Massaro, M., </w:t>
      </w:r>
      <w:proofErr w:type="spellStart"/>
      <w:r w:rsidRPr="00A64D74">
        <w:rPr>
          <w:rFonts w:ascii="Times New Roman" w:hAnsi="Times New Roman" w:cs="Times New Roman"/>
          <w:b/>
          <w:bCs/>
          <w:sz w:val="24"/>
          <w:szCs w:val="24"/>
        </w:rPr>
        <w:t>Scoditti</w:t>
      </w:r>
      <w:proofErr w:type="spellEnd"/>
      <w:r w:rsidRPr="00A64D74">
        <w:rPr>
          <w:rFonts w:ascii="Times New Roman" w:hAnsi="Times New Roman" w:cs="Times New Roman"/>
          <w:b/>
          <w:bCs/>
          <w:sz w:val="24"/>
          <w:szCs w:val="24"/>
        </w:rPr>
        <w:t xml:space="preserve">, E., </w:t>
      </w:r>
      <w:proofErr w:type="spellStart"/>
      <w:r w:rsidRPr="00A64D74">
        <w:rPr>
          <w:rFonts w:ascii="Times New Roman" w:hAnsi="Times New Roman" w:cs="Times New Roman"/>
          <w:b/>
          <w:bCs/>
          <w:sz w:val="24"/>
          <w:szCs w:val="24"/>
        </w:rPr>
        <w:t>Carluccio</w:t>
      </w:r>
      <w:proofErr w:type="spellEnd"/>
      <w:r w:rsidRPr="00A64D74">
        <w:rPr>
          <w:rFonts w:ascii="Times New Roman" w:hAnsi="Times New Roman" w:cs="Times New Roman"/>
          <w:b/>
          <w:bCs/>
          <w:sz w:val="24"/>
          <w:szCs w:val="24"/>
        </w:rPr>
        <w:t xml:space="preserve">, M., </w:t>
      </w:r>
      <w:proofErr w:type="spellStart"/>
      <w:r w:rsidRPr="00A64D74">
        <w:rPr>
          <w:rFonts w:ascii="Times New Roman" w:hAnsi="Times New Roman" w:cs="Times New Roman"/>
          <w:b/>
          <w:bCs/>
          <w:sz w:val="24"/>
          <w:szCs w:val="24"/>
        </w:rPr>
        <w:t>Montinari</w:t>
      </w:r>
      <w:proofErr w:type="spellEnd"/>
      <w:r w:rsidRPr="00A64D74">
        <w:rPr>
          <w:rFonts w:ascii="Times New Roman" w:hAnsi="Times New Roman" w:cs="Times New Roman"/>
          <w:b/>
          <w:bCs/>
          <w:sz w:val="24"/>
          <w:szCs w:val="24"/>
        </w:rPr>
        <w:t>, M. &amp; De Caterina, R.</w:t>
      </w:r>
      <w:r w:rsidRPr="00A64D74">
        <w:rPr>
          <w:rFonts w:ascii="Times New Roman" w:hAnsi="Times New Roman" w:cs="Times New Roman"/>
          <w:sz w:val="24"/>
          <w:szCs w:val="24"/>
        </w:rPr>
        <w:t xml:space="preserve"> (2007). Omega–3 fatty acids, inflammation and angiogenesis: nutrigenomic effects as an explanation for anti-atherogenic and anti-inflammatory effects of fish and fish oils. </w:t>
      </w:r>
      <w:r w:rsidRPr="00B626DA">
        <w:rPr>
          <w:rFonts w:ascii="Times New Roman" w:hAnsi="Times New Roman" w:cs="Times New Roman"/>
          <w:i/>
          <w:iCs/>
          <w:sz w:val="24"/>
          <w:szCs w:val="24"/>
          <w:lang w:val="nb-NO"/>
        </w:rPr>
        <w:t>Lifestyle Genomics</w:t>
      </w:r>
      <w:r w:rsidRPr="00B626DA">
        <w:rPr>
          <w:rFonts w:ascii="Times New Roman" w:hAnsi="Times New Roman" w:cs="Times New Roman"/>
          <w:sz w:val="24"/>
          <w:szCs w:val="24"/>
          <w:lang w:val="nb-NO"/>
        </w:rPr>
        <w:t xml:space="preserve">, </w:t>
      </w:r>
      <w:r w:rsidRPr="00B626DA">
        <w:rPr>
          <w:rFonts w:ascii="Times New Roman" w:hAnsi="Times New Roman" w:cs="Times New Roman"/>
          <w:b/>
          <w:bCs/>
          <w:sz w:val="24"/>
          <w:szCs w:val="24"/>
          <w:lang w:val="nb-NO"/>
        </w:rPr>
        <w:t>1</w:t>
      </w:r>
      <w:r w:rsidRPr="00B626DA">
        <w:rPr>
          <w:rFonts w:ascii="Times New Roman" w:hAnsi="Times New Roman" w:cs="Times New Roman"/>
          <w:sz w:val="24"/>
          <w:szCs w:val="24"/>
          <w:lang w:val="nb-NO"/>
        </w:rPr>
        <w:t xml:space="preserve">(1–2), 4–23. </w:t>
      </w:r>
      <w:hyperlink r:id="rId40" w:history="1">
        <w:r w:rsidRPr="00B626DA">
          <w:rPr>
            <w:rStyle w:val="Hyperlink"/>
            <w:rFonts w:ascii="Times New Roman" w:hAnsi="Times New Roman" w:cs="Times New Roman"/>
            <w:sz w:val="24"/>
            <w:szCs w:val="24"/>
            <w:lang w:val="nb-NO"/>
          </w:rPr>
          <w:t>https://doi.org/10.1159/000109871</w:t>
        </w:r>
      </w:hyperlink>
    </w:p>
    <w:p w14:paraId="33F0CEC1" w14:textId="77777777" w:rsidR="00A64D74" w:rsidRPr="00B626DA" w:rsidRDefault="00A64D74" w:rsidP="00286374">
      <w:pPr>
        <w:jc w:val="both"/>
        <w:rPr>
          <w:rFonts w:ascii="Times New Roman" w:hAnsi="Times New Roman" w:cs="Times New Roman"/>
          <w:sz w:val="24"/>
          <w:szCs w:val="24"/>
          <w:lang w:val="pt-BR"/>
        </w:rPr>
      </w:pPr>
      <w:r w:rsidRPr="00B626DA">
        <w:rPr>
          <w:rFonts w:ascii="Times New Roman" w:hAnsi="Times New Roman" w:cs="Times New Roman"/>
          <w:b/>
          <w:bCs/>
          <w:sz w:val="24"/>
          <w:szCs w:val="24"/>
          <w:lang w:val="nb-NO"/>
        </w:rPr>
        <w:t>Panicz, R., Klopp, C., Igielski, R., Hofsoe‐Oppermann, P., Sadowski, J. &amp; Coller, J.</w:t>
      </w:r>
      <w:r w:rsidRPr="00B626DA">
        <w:rPr>
          <w:rFonts w:ascii="Times New Roman" w:hAnsi="Times New Roman" w:cs="Times New Roman"/>
          <w:sz w:val="24"/>
          <w:szCs w:val="24"/>
          <w:lang w:val="nb-NO"/>
        </w:rPr>
        <w:t xml:space="preserve"> (2017). </w:t>
      </w:r>
      <w:proofErr w:type="spellStart"/>
      <w:r w:rsidRPr="00A64D74">
        <w:rPr>
          <w:rFonts w:ascii="Times New Roman" w:hAnsi="Times New Roman" w:cs="Times New Roman"/>
          <w:sz w:val="24"/>
          <w:szCs w:val="24"/>
        </w:rPr>
        <w:t>Tench</w:t>
      </w:r>
      <w:proofErr w:type="spellEnd"/>
      <w:r w:rsidRPr="00A64D74">
        <w:rPr>
          <w:rFonts w:ascii="Times New Roman" w:hAnsi="Times New Roman" w:cs="Times New Roman"/>
          <w:sz w:val="24"/>
          <w:szCs w:val="24"/>
        </w:rPr>
        <w:t xml:space="preserve"> (</w:t>
      </w:r>
      <w:proofErr w:type="spellStart"/>
      <w:r w:rsidRPr="00A64D74">
        <w:rPr>
          <w:rFonts w:ascii="Times New Roman" w:hAnsi="Times New Roman" w:cs="Times New Roman"/>
          <w:i/>
          <w:iCs/>
          <w:sz w:val="24"/>
          <w:szCs w:val="24"/>
        </w:rPr>
        <w:t>Tinca</w:t>
      </w:r>
      <w:proofErr w:type="spellEnd"/>
      <w:r w:rsidRPr="00A64D74">
        <w:rPr>
          <w:rFonts w:ascii="Times New Roman" w:hAnsi="Times New Roman" w:cs="Times New Roman"/>
          <w:i/>
          <w:iCs/>
          <w:sz w:val="24"/>
          <w:szCs w:val="24"/>
        </w:rPr>
        <w:t xml:space="preserve"> </w:t>
      </w:r>
      <w:proofErr w:type="spellStart"/>
      <w:r w:rsidRPr="00A64D74">
        <w:rPr>
          <w:rFonts w:ascii="Times New Roman" w:hAnsi="Times New Roman" w:cs="Times New Roman"/>
          <w:i/>
          <w:iCs/>
          <w:sz w:val="24"/>
          <w:szCs w:val="24"/>
        </w:rPr>
        <w:t>tinca</w:t>
      </w:r>
      <w:proofErr w:type="spellEnd"/>
      <w:r w:rsidRPr="00A64D74">
        <w:rPr>
          <w:rFonts w:ascii="Times New Roman" w:hAnsi="Times New Roman" w:cs="Times New Roman"/>
          <w:sz w:val="24"/>
          <w:szCs w:val="24"/>
        </w:rPr>
        <w:t xml:space="preserve">) high-throughput transcriptomics reveal feed dependent gut profiles. </w:t>
      </w:r>
      <w:r w:rsidRPr="00B626DA">
        <w:rPr>
          <w:rFonts w:ascii="Times New Roman" w:hAnsi="Times New Roman" w:cs="Times New Roman"/>
          <w:i/>
          <w:iCs/>
          <w:sz w:val="24"/>
          <w:szCs w:val="24"/>
          <w:lang w:val="pt-BR"/>
        </w:rPr>
        <w:t>Aquaculture</w:t>
      </w:r>
      <w:r w:rsidRPr="00B626DA">
        <w:rPr>
          <w:rFonts w:ascii="Times New Roman" w:hAnsi="Times New Roman" w:cs="Times New Roman"/>
          <w:sz w:val="24"/>
          <w:szCs w:val="24"/>
          <w:lang w:val="pt-BR"/>
        </w:rPr>
        <w:t xml:space="preserve">, </w:t>
      </w:r>
      <w:r w:rsidRPr="00B626DA">
        <w:rPr>
          <w:rFonts w:ascii="Times New Roman" w:hAnsi="Times New Roman" w:cs="Times New Roman"/>
          <w:b/>
          <w:bCs/>
          <w:sz w:val="24"/>
          <w:szCs w:val="24"/>
          <w:lang w:val="pt-BR"/>
        </w:rPr>
        <w:t>479</w:t>
      </w:r>
      <w:r w:rsidRPr="00B626DA">
        <w:rPr>
          <w:rFonts w:ascii="Times New Roman" w:hAnsi="Times New Roman" w:cs="Times New Roman"/>
          <w:sz w:val="24"/>
          <w:szCs w:val="24"/>
          <w:lang w:val="pt-BR"/>
        </w:rPr>
        <w:t xml:space="preserve">, 200–207. </w:t>
      </w:r>
      <w:hyperlink r:id="rId41" w:history="1">
        <w:r w:rsidRPr="00B626DA">
          <w:rPr>
            <w:rStyle w:val="Hyperlink"/>
            <w:rFonts w:ascii="Times New Roman" w:hAnsi="Times New Roman" w:cs="Times New Roman"/>
            <w:sz w:val="24"/>
            <w:szCs w:val="24"/>
            <w:lang w:val="pt-BR"/>
          </w:rPr>
          <w:t>https://doi.org/10.1016/j.aquaculture.2017.05.047</w:t>
        </w:r>
      </w:hyperlink>
    </w:p>
    <w:p w14:paraId="383884E0" w14:textId="77777777" w:rsidR="00A64D74" w:rsidRPr="00A64D74" w:rsidRDefault="00A64D74" w:rsidP="00286374">
      <w:pPr>
        <w:jc w:val="both"/>
        <w:rPr>
          <w:rFonts w:ascii="Times New Roman" w:hAnsi="Times New Roman" w:cs="Times New Roman"/>
          <w:sz w:val="24"/>
          <w:szCs w:val="24"/>
        </w:rPr>
      </w:pPr>
      <w:r w:rsidRPr="00B626DA">
        <w:rPr>
          <w:rFonts w:ascii="Times New Roman" w:hAnsi="Times New Roman" w:cs="Times New Roman"/>
          <w:b/>
          <w:bCs/>
          <w:sz w:val="24"/>
          <w:szCs w:val="24"/>
          <w:lang w:val="pt-BR"/>
        </w:rPr>
        <w:t>Panserat, S. &amp; Kaushik, S.</w:t>
      </w:r>
      <w:r w:rsidRPr="00B626DA">
        <w:rPr>
          <w:rFonts w:ascii="Times New Roman" w:hAnsi="Times New Roman" w:cs="Times New Roman"/>
          <w:sz w:val="24"/>
          <w:szCs w:val="24"/>
          <w:lang w:val="pt-BR"/>
        </w:rPr>
        <w:t xml:space="preserve"> (2010). </w:t>
      </w:r>
      <w:r w:rsidRPr="00A64D74">
        <w:rPr>
          <w:rFonts w:ascii="Times New Roman" w:hAnsi="Times New Roman" w:cs="Times New Roman"/>
          <w:sz w:val="24"/>
          <w:szCs w:val="24"/>
        </w:rPr>
        <w:t xml:space="preserve">Regulation of gene expression by nutritional factors in fish. </w:t>
      </w:r>
      <w:r w:rsidRPr="00A64D74">
        <w:rPr>
          <w:rFonts w:ascii="Times New Roman" w:hAnsi="Times New Roman" w:cs="Times New Roman"/>
          <w:i/>
          <w:iCs/>
          <w:sz w:val="24"/>
          <w:szCs w:val="24"/>
        </w:rPr>
        <w:t>Aquaculture Research</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41</w:t>
      </w:r>
      <w:r w:rsidRPr="00A64D74">
        <w:rPr>
          <w:rFonts w:ascii="Times New Roman" w:hAnsi="Times New Roman" w:cs="Times New Roman"/>
          <w:sz w:val="24"/>
          <w:szCs w:val="24"/>
        </w:rPr>
        <w:t xml:space="preserve">(5), 751–762. </w:t>
      </w:r>
      <w:hyperlink r:id="rId42" w:history="1">
        <w:r w:rsidRPr="00A64D74">
          <w:rPr>
            <w:rStyle w:val="Hyperlink"/>
            <w:rFonts w:ascii="Times New Roman" w:hAnsi="Times New Roman" w:cs="Times New Roman"/>
            <w:sz w:val="24"/>
            <w:szCs w:val="24"/>
          </w:rPr>
          <w:t>https://doi.org/10.1111/j.1365-2109.2009.02173.x</w:t>
        </w:r>
      </w:hyperlink>
    </w:p>
    <w:p w14:paraId="6B4E5924" w14:textId="77777777" w:rsidR="00A64D74" w:rsidRPr="00A64D74" w:rsidRDefault="00A64D74" w:rsidP="00286374">
      <w:pPr>
        <w:jc w:val="both"/>
        <w:rPr>
          <w:rFonts w:ascii="Times New Roman" w:hAnsi="Times New Roman" w:cs="Times New Roman"/>
          <w:sz w:val="24"/>
          <w:szCs w:val="24"/>
        </w:rPr>
      </w:pPr>
      <w:proofErr w:type="spellStart"/>
      <w:r w:rsidRPr="00A64D74">
        <w:rPr>
          <w:rFonts w:ascii="Times New Roman" w:hAnsi="Times New Roman" w:cs="Times New Roman"/>
          <w:b/>
          <w:bCs/>
          <w:sz w:val="24"/>
          <w:szCs w:val="24"/>
        </w:rPr>
        <w:t>Roos</w:t>
      </w:r>
      <w:proofErr w:type="spellEnd"/>
      <w:r w:rsidRPr="00A64D74">
        <w:rPr>
          <w:rFonts w:ascii="Times New Roman" w:hAnsi="Times New Roman" w:cs="Times New Roman"/>
          <w:b/>
          <w:bCs/>
          <w:sz w:val="24"/>
          <w:szCs w:val="24"/>
        </w:rPr>
        <w:t>, B. &amp; McArdle, H.</w:t>
      </w:r>
      <w:r w:rsidRPr="00A64D74">
        <w:rPr>
          <w:rFonts w:ascii="Times New Roman" w:hAnsi="Times New Roman" w:cs="Times New Roman"/>
          <w:sz w:val="24"/>
          <w:szCs w:val="24"/>
        </w:rPr>
        <w:t xml:space="preserve"> (2008). Proteomics as a tool for the modelling of biological processes and biomarker development in nutrition research. </w:t>
      </w:r>
      <w:r w:rsidRPr="00A64D74">
        <w:rPr>
          <w:rFonts w:ascii="Times New Roman" w:hAnsi="Times New Roman" w:cs="Times New Roman"/>
          <w:i/>
          <w:iCs/>
          <w:sz w:val="24"/>
          <w:szCs w:val="24"/>
        </w:rPr>
        <w:t>British Journal of Nutrition</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99</w:t>
      </w:r>
      <w:r w:rsidRPr="00A64D74">
        <w:rPr>
          <w:rFonts w:ascii="Times New Roman" w:hAnsi="Times New Roman" w:cs="Times New Roman"/>
          <w:sz w:val="24"/>
          <w:szCs w:val="24"/>
        </w:rPr>
        <w:t xml:space="preserve">(S3), S66–S71. </w:t>
      </w:r>
      <w:hyperlink r:id="rId43" w:history="1">
        <w:r w:rsidRPr="00A64D74">
          <w:rPr>
            <w:rStyle w:val="Hyperlink"/>
            <w:rFonts w:ascii="Times New Roman" w:hAnsi="Times New Roman" w:cs="Times New Roman"/>
            <w:sz w:val="24"/>
            <w:szCs w:val="24"/>
          </w:rPr>
          <w:t>https://doi.org/10.1017/s0007114508006909</w:t>
        </w:r>
      </w:hyperlink>
    </w:p>
    <w:p w14:paraId="37BEBD21" w14:textId="77777777" w:rsidR="00A64D74" w:rsidRPr="00A64D74" w:rsidRDefault="00A64D74" w:rsidP="00286374">
      <w:pPr>
        <w:jc w:val="both"/>
        <w:rPr>
          <w:rFonts w:ascii="Times New Roman" w:hAnsi="Times New Roman" w:cs="Times New Roman"/>
          <w:sz w:val="24"/>
          <w:szCs w:val="24"/>
        </w:rPr>
      </w:pPr>
      <w:proofErr w:type="spellStart"/>
      <w:r w:rsidRPr="00A64D74">
        <w:rPr>
          <w:rFonts w:ascii="Times New Roman" w:hAnsi="Times New Roman" w:cs="Times New Roman"/>
          <w:b/>
          <w:bCs/>
          <w:sz w:val="24"/>
          <w:szCs w:val="24"/>
        </w:rPr>
        <w:t>Rudkowska</w:t>
      </w:r>
      <w:proofErr w:type="spellEnd"/>
      <w:r w:rsidRPr="00A64D74">
        <w:rPr>
          <w:rFonts w:ascii="Times New Roman" w:hAnsi="Times New Roman" w:cs="Times New Roman"/>
          <w:b/>
          <w:bCs/>
          <w:sz w:val="24"/>
          <w:szCs w:val="24"/>
        </w:rPr>
        <w:t xml:space="preserve">, I., Paradis, A., </w:t>
      </w:r>
      <w:proofErr w:type="spellStart"/>
      <w:r w:rsidRPr="00A64D74">
        <w:rPr>
          <w:rFonts w:ascii="Times New Roman" w:hAnsi="Times New Roman" w:cs="Times New Roman"/>
          <w:b/>
          <w:bCs/>
          <w:sz w:val="24"/>
          <w:szCs w:val="24"/>
        </w:rPr>
        <w:t>Thifault</w:t>
      </w:r>
      <w:proofErr w:type="spellEnd"/>
      <w:r w:rsidRPr="00A64D74">
        <w:rPr>
          <w:rFonts w:ascii="Times New Roman" w:hAnsi="Times New Roman" w:cs="Times New Roman"/>
          <w:b/>
          <w:bCs/>
          <w:sz w:val="24"/>
          <w:szCs w:val="24"/>
        </w:rPr>
        <w:t xml:space="preserve">, É., Julien, P., </w:t>
      </w:r>
      <w:proofErr w:type="spellStart"/>
      <w:r w:rsidRPr="00A64D74">
        <w:rPr>
          <w:rFonts w:ascii="Times New Roman" w:hAnsi="Times New Roman" w:cs="Times New Roman"/>
          <w:b/>
          <w:bCs/>
          <w:sz w:val="24"/>
          <w:szCs w:val="24"/>
        </w:rPr>
        <w:t>Barbier</w:t>
      </w:r>
      <w:proofErr w:type="spellEnd"/>
      <w:r w:rsidRPr="00A64D74">
        <w:rPr>
          <w:rFonts w:ascii="Times New Roman" w:hAnsi="Times New Roman" w:cs="Times New Roman"/>
          <w:b/>
          <w:bCs/>
          <w:sz w:val="24"/>
          <w:szCs w:val="24"/>
        </w:rPr>
        <w:t xml:space="preserve">, O., Couture, P. &amp; </w:t>
      </w:r>
      <w:proofErr w:type="spellStart"/>
      <w:r w:rsidRPr="00A64D74">
        <w:rPr>
          <w:rFonts w:ascii="Times New Roman" w:hAnsi="Times New Roman" w:cs="Times New Roman"/>
          <w:b/>
          <w:bCs/>
          <w:sz w:val="24"/>
          <w:szCs w:val="24"/>
        </w:rPr>
        <w:t>Vohl</w:t>
      </w:r>
      <w:proofErr w:type="spellEnd"/>
      <w:r w:rsidRPr="00A64D74">
        <w:rPr>
          <w:rFonts w:ascii="Times New Roman" w:hAnsi="Times New Roman" w:cs="Times New Roman"/>
          <w:b/>
          <w:bCs/>
          <w:sz w:val="24"/>
          <w:szCs w:val="24"/>
        </w:rPr>
        <w:t>, M.</w:t>
      </w:r>
      <w:r w:rsidRPr="00A64D74">
        <w:rPr>
          <w:rFonts w:ascii="Times New Roman" w:hAnsi="Times New Roman" w:cs="Times New Roman"/>
          <w:sz w:val="24"/>
          <w:szCs w:val="24"/>
        </w:rPr>
        <w:t xml:space="preserve"> (2012). Differences in metabolomic and transcriptomic profiles between responders and non-</w:t>
      </w:r>
      <w:r w:rsidRPr="00A64D74">
        <w:rPr>
          <w:rFonts w:ascii="Times New Roman" w:hAnsi="Times New Roman" w:cs="Times New Roman"/>
          <w:sz w:val="24"/>
          <w:szCs w:val="24"/>
        </w:rPr>
        <w:lastRenderedPageBreak/>
        <w:t xml:space="preserve">responders to an n-3 polyunsaturated fatty acids (PUFAs) supplementation. </w:t>
      </w:r>
      <w:r w:rsidRPr="00A64D74">
        <w:rPr>
          <w:rFonts w:ascii="Times New Roman" w:hAnsi="Times New Roman" w:cs="Times New Roman"/>
          <w:i/>
          <w:iCs/>
          <w:sz w:val="24"/>
          <w:szCs w:val="24"/>
        </w:rPr>
        <w:t>Genes &amp; Nutrition</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8</w:t>
      </w:r>
      <w:r w:rsidRPr="00A64D74">
        <w:rPr>
          <w:rFonts w:ascii="Times New Roman" w:hAnsi="Times New Roman" w:cs="Times New Roman"/>
          <w:sz w:val="24"/>
          <w:szCs w:val="24"/>
        </w:rPr>
        <w:t xml:space="preserve">(4), 411–423. </w:t>
      </w:r>
      <w:hyperlink r:id="rId44" w:history="1">
        <w:r w:rsidRPr="00A64D74">
          <w:rPr>
            <w:rStyle w:val="Hyperlink"/>
            <w:rFonts w:ascii="Times New Roman" w:hAnsi="Times New Roman" w:cs="Times New Roman"/>
            <w:sz w:val="24"/>
            <w:szCs w:val="24"/>
          </w:rPr>
          <w:t>https://doi.org/10.1007/s12263-012-0328-0</w:t>
        </w:r>
      </w:hyperlink>
    </w:p>
    <w:p w14:paraId="2B6A68FD" w14:textId="77777777" w:rsidR="00A64D74" w:rsidRPr="00A64D74" w:rsidRDefault="00A64D74" w:rsidP="00286374">
      <w:pPr>
        <w:jc w:val="both"/>
        <w:rPr>
          <w:rFonts w:ascii="Times New Roman" w:hAnsi="Times New Roman" w:cs="Times New Roman"/>
          <w:sz w:val="24"/>
          <w:szCs w:val="24"/>
        </w:rPr>
      </w:pPr>
      <w:proofErr w:type="spellStart"/>
      <w:r w:rsidRPr="00A64D74">
        <w:rPr>
          <w:rFonts w:ascii="Times New Roman" w:hAnsi="Times New Roman" w:cs="Times New Roman"/>
          <w:b/>
          <w:bCs/>
          <w:sz w:val="24"/>
          <w:szCs w:val="24"/>
        </w:rPr>
        <w:t>Visioli</w:t>
      </w:r>
      <w:proofErr w:type="spellEnd"/>
      <w:r w:rsidRPr="00A64D74">
        <w:rPr>
          <w:rFonts w:ascii="Times New Roman" w:hAnsi="Times New Roman" w:cs="Times New Roman"/>
          <w:b/>
          <w:bCs/>
          <w:sz w:val="24"/>
          <w:szCs w:val="24"/>
        </w:rPr>
        <w:t>, F.</w:t>
      </w:r>
      <w:r w:rsidRPr="00A64D74">
        <w:rPr>
          <w:rFonts w:ascii="Times New Roman" w:hAnsi="Times New Roman" w:cs="Times New Roman"/>
          <w:sz w:val="24"/>
          <w:szCs w:val="24"/>
        </w:rPr>
        <w:t xml:space="preserve"> (2015). </w:t>
      </w:r>
      <w:proofErr w:type="spellStart"/>
      <w:r w:rsidRPr="00A64D74">
        <w:rPr>
          <w:rFonts w:ascii="Times New Roman" w:hAnsi="Times New Roman" w:cs="Times New Roman"/>
          <w:sz w:val="24"/>
          <w:szCs w:val="24"/>
        </w:rPr>
        <w:t>Lipidomics</w:t>
      </w:r>
      <w:proofErr w:type="spellEnd"/>
      <w:r w:rsidRPr="00A64D74">
        <w:rPr>
          <w:rFonts w:ascii="Times New Roman" w:hAnsi="Times New Roman" w:cs="Times New Roman"/>
          <w:sz w:val="24"/>
          <w:szCs w:val="24"/>
        </w:rPr>
        <w:t xml:space="preserve"> to assess omega-3 bioactivity. </w:t>
      </w:r>
      <w:r w:rsidRPr="00A64D74">
        <w:rPr>
          <w:rFonts w:ascii="Times New Roman" w:hAnsi="Times New Roman" w:cs="Times New Roman"/>
          <w:i/>
          <w:iCs/>
          <w:sz w:val="24"/>
          <w:szCs w:val="24"/>
        </w:rPr>
        <w:t>Journal of Clinical Medicine</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4</w:t>
      </w:r>
      <w:r w:rsidRPr="00A64D74">
        <w:rPr>
          <w:rFonts w:ascii="Times New Roman" w:hAnsi="Times New Roman" w:cs="Times New Roman"/>
          <w:sz w:val="24"/>
          <w:szCs w:val="24"/>
        </w:rPr>
        <w:t xml:space="preserve">(9), 1753–1760. </w:t>
      </w:r>
      <w:hyperlink r:id="rId45" w:history="1">
        <w:r w:rsidRPr="00A64D74">
          <w:rPr>
            <w:rStyle w:val="Hyperlink"/>
            <w:rFonts w:ascii="Times New Roman" w:hAnsi="Times New Roman" w:cs="Times New Roman"/>
            <w:sz w:val="24"/>
            <w:szCs w:val="24"/>
          </w:rPr>
          <w:t>https://doi.org/10.3390/jcm4091753</w:t>
        </w:r>
      </w:hyperlink>
    </w:p>
    <w:p w14:paraId="2C4A8F1F" w14:textId="77777777" w:rsidR="00A64D74" w:rsidRPr="00A64D74" w:rsidRDefault="00A64D74" w:rsidP="00286374">
      <w:pPr>
        <w:jc w:val="both"/>
        <w:rPr>
          <w:rFonts w:ascii="Times New Roman" w:hAnsi="Times New Roman" w:cs="Times New Roman"/>
          <w:sz w:val="24"/>
          <w:szCs w:val="24"/>
        </w:rPr>
      </w:pPr>
      <w:r w:rsidRPr="00A64D74">
        <w:rPr>
          <w:rFonts w:ascii="Times New Roman" w:hAnsi="Times New Roman" w:cs="Times New Roman"/>
          <w:b/>
          <w:bCs/>
          <w:sz w:val="24"/>
          <w:szCs w:val="24"/>
        </w:rPr>
        <w:t>Williams, M. &amp; Watts, S.</w:t>
      </w:r>
      <w:r w:rsidRPr="00A64D74">
        <w:rPr>
          <w:rFonts w:ascii="Times New Roman" w:hAnsi="Times New Roman" w:cs="Times New Roman"/>
          <w:sz w:val="24"/>
          <w:szCs w:val="24"/>
        </w:rPr>
        <w:t xml:space="preserve"> (2019). Current basis and future directions of zebrafish nutrigenomics. </w:t>
      </w:r>
      <w:r w:rsidRPr="00A64D74">
        <w:rPr>
          <w:rFonts w:ascii="Times New Roman" w:hAnsi="Times New Roman" w:cs="Times New Roman"/>
          <w:i/>
          <w:iCs/>
          <w:sz w:val="24"/>
          <w:szCs w:val="24"/>
        </w:rPr>
        <w:t>Genes &amp; Nutrition</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14</w:t>
      </w:r>
      <w:r w:rsidRPr="00A64D74">
        <w:rPr>
          <w:rFonts w:ascii="Times New Roman" w:hAnsi="Times New Roman" w:cs="Times New Roman"/>
          <w:sz w:val="24"/>
          <w:szCs w:val="24"/>
        </w:rPr>
        <w:t xml:space="preserve">(1). </w:t>
      </w:r>
      <w:hyperlink r:id="rId46" w:history="1">
        <w:r w:rsidRPr="00A64D74">
          <w:rPr>
            <w:rStyle w:val="Hyperlink"/>
            <w:rFonts w:ascii="Times New Roman" w:hAnsi="Times New Roman" w:cs="Times New Roman"/>
            <w:sz w:val="24"/>
            <w:szCs w:val="24"/>
          </w:rPr>
          <w:t>https://doi.org/10.1186/s12263-019-0658-2</w:t>
        </w:r>
      </w:hyperlink>
    </w:p>
    <w:p w14:paraId="4361709A" w14:textId="77777777" w:rsidR="00A64D74" w:rsidRPr="00A64D74" w:rsidRDefault="00A64D74" w:rsidP="00286374">
      <w:pPr>
        <w:jc w:val="both"/>
        <w:rPr>
          <w:rFonts w:ascii="Times New Roman" w:hAnsi="Times New Roman" w:cs="Times New Roman"/>
          <w:sz w:val="24"/>
          <w:szCs w:val="24"/>
        </w:rPr>
      </w:pPr>
      <w:proofErr w:type="spellStart"/>
      <w:r w:rsidRPr="00A64D74">
        <w:rPr>
          <w:rFonts w:ascii="Times New Roman" w:hAnsi="Times New Roman" w:cs="Times New Roman"/>
          <w:b/>
          <w:bCs/>
          <w:sz w:val="24"/>
          <w:szCs w:val="24"/>
        </w:rPr>
        <w:t>Yeates</w:t>
      </w:r>
      <w:proofErr w:type="spellEnd"/>
      <w:r w:rsidRPr="00A64D74">
        <w:rPr>
          <w:rFonts w:ascii="Times New Roman" w:hAnsi="Times New Roman" w:cs="Times New Roman"/>
          <w:b/>
          <w:bCs/>
          <w:sz w:val="24"/>
          <w:szCs w:val="24"/>
        </w:rPr>
        <w:t xml:space="preserve">, A., Love, T., </w:t>
      </w:r>
      <w:proofErr w:type="spellStart"/>
      <w:r w:rsidRPr="00A64D74">
        <w:rPr>
          <w:rFonts w:ascii="Times New Roman" w:hAnsi="Times New Roman" w:cs="Times New Roman"/>
          <w:b/>
          <w:bCs/>
          <w:sz w:val="24"/>
          <w:szCs w:val="24"/>
        </w:rPr>
        <w:t>Engström</w:t>
      </w:r>
      <w:proofErr w:type="spellEnd"/>
      <w:r w:rsidRPr="00A64D74">
        <w:rPr>
          <w:rFonts w:ascii="Times New Roman" w:hAnsi="Times New Roman" w:cs="Times New Roman"/>
          <w:b/>
          <w:bCs/>
          <w:sz w:val="24"/>
          <w:szCs w:val="24"/>
        </w:rPr>
        <w:t xml:space="preserve">, K., Mulhern, M., McSorley, E., </w:t>
      </w:r>
      <w:proofErr w:type="spellStart"/>
      <w:r w:rsidRPr="00A64D74">
        <w:rPr>
          <w:rFonts w:ascii="Times New Roman" w:hAnsi="Times New Roman" w:cs="Times New Roman"/>
          <w:b/>
          <w:bCs/>
          <w:sz w:val="24"/>
          <w:szCs w:val="24"/>
        </w:rPr>
        <w:t>Grzesik</w:t>
      </w:r>
      <w:proofErr w:type="spellEnd"/>
      <w:r w:rsidRPr="00A64D74">
        <w:rPr>
          <w:rFonts w:ascii="Times New Roman" w:hAnsi="Times New Roman" w:cs="Times New Roman"/>
          <w:b/>
          <w:bCs/>
          <w:sz w:val="24"/>
          <w:szCs w:val="24"/>
        </w:rPr>
        <w:t xml:space="preserve">, K. &amp; </w:t>
      </w:r>
      <w:proofErr w:type="spellStart"/>
      <w:r w:rsidRPr="00A64D74">
        <w:rPr>
          <w:rFonts w:ascii="Times New Roman" w:hAnsi="Times New Roman" w:cs="Times New Roman"/>
          <w:b/>
          <w:bCs/>
          <w:sz w:val="24"/>
          <w:szCs w:val="24"/>
        </w:rPr>
        <w:t>Broberg</w:t>
      </w:r>
      <w:proofErr w:type="spellEnd"/>
      <w:r w:rsidRPr="00A64D74">
        <w:rPr>
          <w:rFonts w:ascii="Times New Roman" w:hAnsi="Times New Roman" w:cs="Times New Roman"/>
          <w:b/>
          <w:bCs/>
          <w:sz w:val="24"/>
          <w:szCs w:val="24"/>
        </w:rPr>
        <w:t>, K.</w:t>
      </w:r>
      <w:r w:rsidRPr="00A64D74">
        <w:rPr>
          <w:rFonts w:ascii="Times New Roman" w:hAnsi="Times New Roman" w:cs="Times New Roman"/>
          <w:sz w:val="24"/>
          <w:szCs w:val="24"/>
        </w:rPr>
        <w:t xml:space="preserve"> (2015). Genetic variation in </w:t>
      </w:r>
      <w:r w:rsidRPr="00A64D74">
        <w:rPr>
          <w:rFonts w:ascii="Times New Roman" w:hAnsi="Times New Roman" w:cs="Times New Roman"/>
          <w:i/>
          <w:iCs/>
          <w:sz w:val="24"/>
          <w:szCs w:val="24"/>
        </w:rPr>
        <w:t>FADS</w:t>
      </w:r>
      <w:r w:rsidRPr="00A64D74">
        <w:rPr>
          <w:rFonts w:ascii="Times New Roman" w:hAnsi="Times New Roman" w:cs="Times New Roman"/>
          <w:sz w:val="24"/>
          <w:szCs w:val="24"/>
        </w:rPr>
        <w:t xml:space="preserve"> genes is associated with maternal long-chain PUFA status but not with cognitive development of infants in a high fish-eating observational study. </w:t>
      </w:r>
      <w:r w:rsidRPr="00A64D74">
        <w:rPr>
          <w:rFonts w:ascii="Times New Roman" w:hAnsi="Times New Roman" w:cs="Times New Roman"/>
          <w:i/>
          <w:iCs/>
          <w:sz w:val="24"/>
          <w:szCs w:val="24"/>
        </w:rPr>
        <w:t>Prostaglandins Leukotrienes and Essential Fatty Acids</w:t>
      </w:r>
      <w:r w:rsidRPr="00A64D74">
        <w:rPr>
          <w:rFonts w:ascii="Times New Roman" w:hAnsi="Times New Roman" w:cs="Times New Roman"/>
          <w:sz w:val="24"/>
          <w:szCs w:val="24"/>
        </w:rPr>
        <w:t xml:space="preserve">, </w:t>
      </w:r>
      <w:r w:rsidRPr="00A64D74">
        <w:rPr>
          <w:rFonts w:ascii="Times New Roman" w:hAnsi="Times New Roman" w:cs="Times New Roman"/>
          <w:b/>
          <w:bCs/>
          <w:sz w:val="24"/>
          <w:szCs w:val="24"/>
        </w:rPr>
        <w:t>102–103</w:t>
      </w:r>
      <w:r w:rsidRPr="00A64D74">
        <w:rPr>
          <w:rFonts w:ascii="Times New Roman" w:hAnsi="Times New Roman" w:cs="Times New Roman"/>
          <w:sz w:val="24"/>
          <w:szCs w:val="24"/>
        </w:rPr>
        <w:t xml:space="preserve">, 13–20. </w:t>
      </w:r>
      <w:hyperlink r:id="rId47" w:history="1">
        <w:r w:rsidRPr="00A64D74">
          <w:rPr>
            <w:rStyle w:val="Hyperlink"/>
            <w:rFonts w:ascii="Times New Roman" w:hAnsi="Times New Roman" w:cs="Times New Roman"/>
            <w:sz w:val="24"/>
            <w:szCs w:val="24"/>
          </w:rPr>
          <w:t>https://doi.org/10.1016/j.plefa.2015.08.004</w:t>
        </w:r>
      </w:hyperlink>
    </w:p>
    <w:p w14:paraId="144915C3" w14:textId="4C31DB50" w:rsidR="0072630A" w:rsidRDefault="0072630A" w:rsidP="0072630A">
      <w:pPr>
        <w:rPr>
          <w:rFonts w:ascii="Times New Roman" w:hAnsi="Times New Roman" w:cs="Times New Roman"/>
          <w:sz w:val="24"/>
          <w:szCs w:val="24"/>
        </w:rPr>
      </w:pPr>
    </w:p>
    <w:p w14:paraId="2B233134" w14:textId="77777777" w:rsidR="00985D83" w:rsidRDefault="00985D83" w:rsidP="0072630A">
      <w:pPr>
        <w:rPr>
          <w:rFonts w:ascii="Times New Roman" w:hAnsi="Times New Roman" w:cs="Times New Roman"/>
          <w:sz w:val="24"/>
          <w:szCs w:val="24"/>
        </w:rPr>
      </w:pPr>
    </w:p>
    <w:p w14:paraId="0B6E604D" w14:textId="77777777" w:rsidR="00286374" w:rsidRDefault="00286374" w:rsidP="0072630A">
      <w:pPr>
        <w:rPr>
          <w:rFonts w:ascii="Times New Roman" w:hAnsi="Times New Roman" w:cs="Times New Roman"/>
          <w:sz w:val="24"/>
          <w:szCs w:val="24"/>
        </w:rPr>
      </w:pPr>
    </w:p>
    <w:p w14:paraId="23EDC628" w14:textId="77777777" w:rsidR="00286374" w:rsidRDefault="00286374" w:rsidP="0072630A">
      <w:pPr>
        <w:rPr>
          <w:rFonts w:ascii="Times New Roman" w:hAnsi="Times New Roman" w:cs="Times New Roman"/>
          <w:sz w:val="24"/>
          <w:szCs w:val="24"/>
        </w:rPr>
      </w:pPr>
    </w:p>
    <w:p w14:paraId="34BD2065" w14:textId="77777777" w:rsidR="00286374" w:rsidRDefault="00286374" w:rsidP="0072630A">
      <w:pPr>
        <w:rPr>
          <w:rFonts w:ascii="Times New Roman" w:hAnsi="Times New Roman" w:cs="Times New Roman"/>
          <w:sz w:val="24"/>
          <w:szCs w:val="24"/>
        </w:rPr>
      </w:pPr>
    </w:p>
    <w:p w14:paraId="05395A6D" w14:textId="77777777" w:rsidR="00286374" w:rsidRDefault="00286374" w:rsidP="0072630A">
      <w:pPr>
        <w:rPr>
          <w:rFonts w:ascii="Times New Roman" w:hAnsi="Times New Roman" w:cs="Times New Roman"/>
          <w:sz w:val="24"/>
          <w:szCs w:val="24"/>
        </w:rPr>
      </w:pPr>
    </w:p>
    <w:p w14:paraId="29B25ECC" w14:textId="77777777" w:rsidR="00A84F4F" w:rsidRDefault="00A84F4F" w:rsidP="0072630A">
      <w:pPr>
        <w:rPr>
          <w:rFonts w:ascii="Times New Roman" w:hAnsi="Times New Roman" w:cs="Times New Roman"/>
          <w:sz w:val="24"/>
          <w:szCs w:val="24"/>
        </w:rPr>
      </w:pPr>
    </w:p>
    <w:p w14:paraId="7A05EC0D" w14:textId="77777777" w:rsidR="00A84F4F" w:rsidRDefault="00A84F4F" w:rsidP="0072630A">
      <w:pPr>
        <w:rPr>
          <w:rFonts w:ascii="Times New Roman" w:hAnsi="Times New Roman" w:cs="Times New Roman"/>
          <w:sz w:val="24"/>
          <w:szCs w:val="24"/>
        </w:rPr>
      </w:pPr>
    </w:p>
    <w:p w14:paraId="66EE688D" w14:textId="77777777" w:rsidR="00A84F4F" w:rsidRDefault="00A84F4F" w:rsidP="0072630A">
      <w:pPr>
        <w:rPr>
          <w:rFonts w:ascii="Times New Roman" w:hAnsi="Times New Roman" w:cs="Times New Roman"/>
          <w:sz w:val="24"/>
          <w:szCs w:val="24"/>
        </w:rPr>
      </w:pPr>
    </w:p>
    <w:p w14:paraId="737AAB1A" w14:textId="77777777" w:rsidR="00A84F4F" w:rsidRDefault="00A84F4F" w:rsidP="0072630A">
      <w:pPr>
        <w:rPr>
          <w:rFonts w:ascii="Times New Roman" w:hAnsi="Times New Roman" w:cs="Times New Roman"/>
          <w:sz w:val="24"/>
          <w:szCs w:val="24"/>
        </w:rPr>
      </w:pPr>
    </w:p>
    <w:p w14:paraId="42F5C4B4" w14:textId="77777777" w:rsidR="00A84F4F" w:rsidRDefault="00A84F4F" w:rsidP="0072630A">
      <w:pPr>
        <w:rPr>
          <w:rFonts w:ascii="Times New Roman" w:hAnsi="Times New Roman" w:cs="Times New Roman"/>
          <w:sz w:val="24"/>
          <w:szCs w:val="24"/>
        </w:rPr>
      </w:pPr>
    </w:p>
    <w:p w14:paraId="238448DB" w14:textId="77777777" w:rsidR="00A84F4F" w:rsidRDefault="00A84F4F" w:rsidP="0072630A">
      <w:pPr>
        <w:rPr>
          <w:rFonts w:ascii="Times New Roman" w:hAnsi="Times New Roman" w:cs="Times New Roman"/>
          <w:sz w:val="24"/>
          <w:szCs w:val="24"/>
        </w:rPr>
      </w:pPr>
    </w:p>
    <w:p w14:paraId="040BB966" w14:textId="77777777" w:rsidR="00A84F4F" w:rsidRDefault="00A84F4F" w:rsidP="0072630A">
      <w:pPr>
        <w:rPr>
          <w:rFonts w:ascii="Times New Roman" w:hAnsi="Times New Roman" w:cs="Times New Roman"/>
          <w:sz w:val="24"/>
          <w:szCs w:val="24"/>
        </w:rPr>
      </w:pPr>
    </w:p>
    <w:p w14:paraId="7574B77C" w14:textId="77777777" w:rsidR="00A84F4F" w:rsidRDefault="00A84F4F" w:rsidP="0072630A">
      <w:pPr>
        <w:rPr>
          <w:rFonts w:ascii="Times New Roman" w:hAnsi="Times New Roman" w:cs="Times New Roman"/>
          <w:sz w:val="24"/>
          <w:szCs w:val="24"/>
        </w:rPr>
      </w:pPr>
    </w:p>
    <w:p w14:paraId="0F27BE8F" w14:textId="77777777" w:rsidR="00A84F4F" w:rsidRDefault="00A84F4F" w:rsidP="0072630A">
      <w:pPr>
        <w:rPr>
          <w:rFonts w:ascii="Times New Roman" w:hAnsi="Times New Roman" w:cs="Times New Roman"/>
          <w:sz w:val="24"/>
          <w:szCs w:val="24"/>
        </w:rPr>
      </w:pPr>
    </w:p>
    <w:p w14:paraId="085061D9" w14:textId="77777777" w:rsidR="00A84F4F" w:rsidRDefault="00A84F4F" w:rsidP="0072630A">
      <w:pPr>
        <w:rPr>
          <w:rFonts w:ascii="Times New Roman" w:hAnsi="Times New Roman" w:cs="Times New Roman"/>
          <w:sz w:val="24"/>
          <w:szCs w:val="24"/>
        </w:rPr>
      </w:pPr>
    </w:p>
    <w:p w14:paraId="708C0979" w14:textId="77777777" w:rsidR="00A84F4F" w:rsidRDefault="00A84F4F" w:rsidP="0072630A">
      <w:pPr>
        <w:rPr>
          <w:rFonts w:ascii="Times New Roman" w:hAnsi="Times New Roman" w:cs="Times New Roman"/>
          <w:sz w:val="24"/>
          <w:szCs w:val="24"/>
        </w:rPr>
      </w:pPr>
    </w:p>
    <w:p w14:paraId="083C3D41" w14:textId="77777777" w:rsidR="00A84F4F" w:rsidRDefault="00A84F4F" w:rsidP="0072630A">
      <w:pPr>
        <w:rPr>
          <w:rFonts w:ascii="Times New Roman" w:hAnsi="Times New Roman" w:cs="Times New Roman"/>
          <w:sz w:val="24"/>
          <w:szCs w:val="24"/>
        </w:rPr>
      </w:pPr>
    </w:p>
    <w:p w14:paraId="3C3DBFEA" w14:textId="77777777" w:rsidR="00A84F4F" w:rsidRDefault="00A84F4F" w:rsidP="0072630A">
      <w:pPr>
        <w:rPr>
          <w:rFonts w:ascii="Times New Roman" w:hAnsi="Times New Roman" w:cs="Times New Roman"/>
          <w:sz w:val="24"/>
          <w:szCs w:val="24"/>
        </w:rPr>
      </w:pPr>
    </w:p>
    <w:p w14:paraId="799EC8B8" w14:textId="77777777" w:rsidR="00A84F4F" w:rsidRDefault="00A84F4F" w:rsidP="0072630A">
      <w:pPr>
        <w:rPr>
          <w:rFonts w:ascii="Times New Roman" w:hAnsi="Times New Roman" w:cs="Times New Roman"/>
          <w:sz w:val="24"/>
          <w:szCs w:val="24"/>
        </w:rPr>
      </w:pPr>
    </w:p>
    <w:p w14:paraId="5C1DD18E" w14:textId="77777777" w:rsidR="00286374" w:rsidRDefault="00286374" w:rsidP="0072630A">
      <w:pPr>
        <w:rPr>
          <w:rFonts w:ascii="Times New Roman" w:hAnsi="Times New Roman" w:cs="Times New Roman"/>
          <w:sz w:val="24"/>
          <w:szCs w:val="24"/>
        </w:rPr>
      </w:pPr>
    </w:p>
    <w:p w14:paraId="0E9559E7" w14:textId="2C717E3F" w:rsidR="00286374" w:rsidRDefault="00A84F4F" w:rsidP="006C0BA5">
      <w:pPr>
        <w:jc w:val="both"/>
        <w:rPr>
          <w:rFonts w:ascii="Times New Roman" w:hAnsi="Times New Roman" w:cs="Times New Roman"/>
          <w:b/>
          <w:bCs/>
          <w:sz w:val="24"/>
          <w:szCs w:val="24"/>
        </w:rPr>
      </w:pPr>
      <w:r w:rsidRPr="00C4208E">
        <w:rPr>
          <w:rFonts w:ascii="Times New Roman" w:hAnsi="Times New Roman" w:cs="Times New Roman"/>
          <w:b/>
          <w:bCs/>
          <w:sz w:val="24"/>
          <w:szCs w:val="24"/>
        </w:rPr>
        <w:lastRenderedPageBreak/>
        <w:t>CHAPTER 5:</w:t>
      </w:r>
      <w:r w:rsidR="006C0BA5">
        <w:rPr>
          <w:rFonts w:ascii="Times New Roman" w:hAnsi="Times New Roman" w:cs="Times New Roman"/>
          <w:b/>
          <w:bCs/>
          <w:sz w:val="24"/>
          <w:szCs w:val="24"/>
        </w:rPr>
        <w:t xml:space="preserve"> </w:t>
      </w:r>
      <w:r w:rsidRPr="00C4208E">
        <w:rPr>
          <w:rFonts w:ascii="Times New Roman" w:hAnsi="Times New Roman" w:cs="Times New Roman"/>
          <w:b/>
          <w:bCs/>
          <w:sz w:val="24"/>
          <w:szCs w:val="24"/>
        </w:rPr>
        <w:t>APPLICATIONS OF NUTRIGENOMICS FOR FUNCTIONAL FEED AND IMMUNOMODULATORY FORMULATION</w:t>
      </w:r>
    </w:p>
    <w:p w14:paraId="70E9D20D" w14:textId="77777777" w:rsidR="006C0BA5" w:rsidRPr="0072630A" w:rsidRDefault="006C0BA5" w:rsidP="006C0BA5">
      <w:pPr>
        <w:jc w:val="both"/>
        <w:rPr>
          <w:rFonts w:ascii="Times New Roman" w:hAnsi="Times New Roman" w:cs="Times New Roman"/>
          <w:sz w:val="24"/>
          <w:szCs w:val="24"/>
        </w:rPr>
      </w:pPr>
    </w:p>
    <w:p w14:paraId="52D491A9"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 xml:space="preserve">1. Bioactive </w:t>
      </w:r>
      <w:proofErr w:type="spellStart"/>
      <w:r w:rsidRPr="0072630A">
        <w:rPr>
          <w:rFonts w:ascii="Times New Roman" w:hAnsi="Times New Roman" w:cs="Times New Roman"/>
          <w:b/>
          <w:bCs/>
          <w:sz w:val="24"/>
          <w:szCs w:val="24"/>
        </w:rPr>
        <w:t>Phytogenics</w:t>
      </w:r>
      <w:proofErr w:type="spellEnd"/>
      <w:r w:rsidRPr="0072630A">
        <w:rPr>
          <w:rFonts w:ascii="Times New Roman" w:hAnsi="Times New Roman" w:cs="Times New Roman"/>
          <w:b/>
          <w:bCs/>
          <w:sz w:val="24"/>
          <w:szCs w:val="24"/>
        </w:rPr>
        <w:t xml:space="preserve"> and Immune-Related Gene Expression in Fish</w:t>
      </w:r>
    </w:p>
    <w:p w14:paraId="3FE4E699"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The incorporation of phytogenic compounds into aquaculture diets has garnered increasing attention due to their potential to enhance fish health and performance through immunomodulation.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—also known as </w:t>
      </w:r>
      <w:proofErr w:type="spellStart"/>
      <w:r w:rsidRPr="0072630A">
        <w:rPr>
          <w:rFonts w:ascii="Times New Roman" w:hAnsi="Times New Roman" w:cs="Times New Roman"/>
          <w:sz w:val="24"/>
          <w:szCs w:val="24"/>
        </w:rPr>
        <w:t>phytoadditives</w:t>
      </w:r>
      <w:proofErr w:type="spellEnd"/>
      <w:r w:rsidRPr="0072630A">
        <w:rPr>
          <w:rFonts w:ascii="Times New Roman" w:hAnsi="Times New Roman" w:cs="Times New Roman"/>
          <w:sz w:val="24"/>
          <w:szCs w:val="24"/>
        </w:rPr>
        <w:t xml:space="preserve"> or </w:t>
      </w:r>
      <w:proofErr w:type="spellStart"/>
      <w:r w:rsidRPr="0072630A">
        <w:rPr>
          <w:rFonts w:ascii="Times New Roman" w:hAnsi="Times New Roman" w:cs="Times New Roman"/>
          <w:sz w:val="24"/>
          <w:szCs w:val="24"/>
        </w:rPr>
        <w:t>phytobiotics</w:t>
      </w:r>
      <w:proofErr w:type="spellEnd"/>
      <w:r w:rsidRPr="0072630A">
        <w:rPr>
          <w:rFonts w:ascii="Times New Roman" w:hAnsi="Times New Roman" w:cs="Times New Roman"/>
          <w:sz w:val="24"/>
          <w:szCs w:val="24"/>
        </w:rPr>
        <w:t xml:space="preserve">—are bioactive plant-derived compounds including essential oils, flavonoids, phenolics, and </w:t>
      </w:r>
      <w:proofErr w:type="spellStart"/>
      <w:r w:rsidRPr="0072630A">
        <w:rPr>
          <w:rFonts w:ascii="Times New Roman" w:hAnsi="Times New Roman" w:cs="Times New Roman"/>
          <w:sz w:val="24"/>
          <w:szCs w:val="24"/>
        </w:rPr>
        <w:t>sulfur</w:t>
      </w:r>
      <w:proofErr w:type="spellEnd"/>
      <w:r w:rsidRPr="0072630A">
        <w:rPr>
          <w:rFonts w:ascii="Times New Roman" w:hAnsi="Times New Roman" w:cs="Times New Roman"/>
          <w:sz w:val="24"/>
          <w:szCs w:val="24"/>
        </w:rPr>
        <w:t xml:space="preserve">-containing metabolites. Examples include extracts from </w:t>
      </w:r>
      <w:r w:rsidRPr="0072630A">
        <w:rPr>
          <w:rFonts w:ascii="Times New Roman" w:hAnsi="Times New Roman" w:cs="Times New Roman"/>
          <w:i/>
          <w:iCs/>
          <w:sz w:val="24"/>
          <w:szCs w:val="24"/>
        </w:rPr>
        <w:t>Moringa oleifera</w:t>
      </w:r>
      <w:r w:rsidRPr="0072630A">
        <w:rPr>
          <w:rFonts w:ascii="Times New Roman" w:hAnsi="Times New Roman" w:cs="Times New Roman"/>
          <w:sz w:val="24"/>
          <w:szCs w:val="24"/>
        </w:rPr>
        <w:t xml:space="preserve">, </w:t>
      </w:r>
      <w:proofErr w:type="spellStart"/>
      <w:r w:rsidRPr="0072630A">
        <w:rPr>
          <w:rFonts w:ascii="Times New Roman" w:hAnsi="Times New Roman" w:cs="Times New Roman"/>
          <w:i/>
          <w:iCs/>
          <w:sz w:val="24"/>
          <w:szCs w:val="24"/>
        </w:rPr>
        <w:t>Zingiber</w:t>
      </w:r>
      <w:proofErr w:type="spellEnd"/>
      <w:r w:rsidRPr="0072630A">
        <w:rPr>
          <w:rFonts w:ascii="Times New Roman" w:hAnsi="Times New Roman" w:cs="Times New Roman"/>
          <w:i/>
          <w:iCs/>
          <w:sz w:val="24"/>
          <w:szCs w:val="24"/>
        </w:rPr>
        <w:t xml:space="preserve"> </w:t>
      </w:r>
      <w:proofErr w:type="spellStart"/>
      <w:r w:rsidRPr="0072630A">
        <w:rPr>
          <w:rFonts w:ascii="Times New Roman" w:hAnsi="Times New Roman" w:cs="Times New Roman"/>
          <w:i/>
          <w:iCs/>
          <w:sz w:val="24"/>
          <w:szCs w:val="24"/>
        </w:rPr>
        <w:t>officinale</w:t>
      </w:r>
      <w:proofErr w:type="spellEnd"/>
      <w:r w:rsidRPr="0072630A">
        <w:rPr>
          <w:rFonts w:ascii="Times New Roman" w:hAnsi="Times New Roman" w:cs="Times New Roman"/>
          <w:sz w:val="24"/>
          <w:szCs w:val="24"/>
        </w:rPr>
        <w:t xml:space="preserve"> (ginger), and </w:t>
      </w:r>
      <w:r w:rsidRPr="0072630A">
        <w:rPr>
          <w:rFonts w:ascii="Times New Roman" w:hAnsi="Times New Roman" w:cs="Times New Roman"/>
          <w:i/>
          <w:iCs/>
          <w:sz w:val="24"/>
          <w:szCs w:val="24"/>
        </w:rPr>
        <w:t>Allium sativum</w:t>
      </w:r>
      <w:r w:rsidRPr="0072630A">
        <w:rPr>
          <w:rFonts w:ascii="Times New Roman" w:hAnsi="Times New Roman" w:cs="Times New Roman"/>
          <w:sz w:val="24"/>
          <w:szCs w:val="24"/>
        </w:rPr>
        <w:t xml:space="preserve"> (garlic), which are widely studied for their therapeutic and </w:t>
      </w:r>
      <w:proofErr w:type="spellStart"/>
      <w:r w:rsidRPr="0072630A">
        <w:rPr>
          <w:rFonts w:ascii="Times New Roman" w:hAnsi="Times New Roman" w:cs="Times New Roman"/>
          <w:sz w:val="24"/>
          <w:szCs w:val="24"/>
        </w:rPr>
        <w:t>immunonutritional</w:t>
      </w:r>
      <w:proofErr w:type="spellEnd"/>
      <w:r w:rsidRPr="0072630A">
        <w:rPr>
          <w:rFonts w:ascii="Times New Roman" w:hAnsi="Times New Roman" w:cs="Times New Roman"/>
          <w:sz w:val="24"/>
          <w:szCs w:val="24"/>
        </w:rPr>
        <w:t xml:space="preserve"> roles in aquafeeds. From a nutrigenomic perspective, these compounds influence immune function by modulating the transcriptional activity of immune-related genes, thereby orchestrating cellular responses to pathogens and environmental stressors.</w:t>
      </w:r>
    </w:p>
    <w:p w14:paraId="4B6F4C21"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 xml:space="preserve">1.1. Molecular Basis of Phytogenic </w:t>
      </w:r>
      <w:proofErr w:type="spellStart"/>
      <w:r w:rsidRPr="0072630A">
        <w:rPr>
          <w:rFonts w:ascii="Times New Roman" w:hAnsi="Times New Roman" w:cs="Times New Roman"/>
          <w:b/>
          <w:bCs/>
          <w:sz w:val="24"/>
          <w:szCs w:val="24"/>
        </w:rPr>
        <w:t>Immunostimulation</w:t>
      </w:r>
      <w:proofErr w:type="spellEnd"/>
    </w:p>
    <w:p w14:paraId="07C871F2" w14:textId="77777777" w:rsidR="0072630A" w:rsidRPr="0072630A" w:rsidRDefault="0072630A" w:rsidP="00286374">
      <w:pPr>
        <w:jc w:val="both"/>
        <w:rPr>
          <w:rFonts w:ascii="Times New Roman" w:hAnsi="Times New Roman" w:cs="Times New Roman"/>
          <w:sz w:val="24"/>
          <w:szCs w:val="24"/>
        </w:rPr>
      </w:pP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 exert their immunomodulatory functions primarily through the modulation of signal transduction pathways and the transcriptional regulation of genes associated with innate and adaptive immune responses. Bioactive constituents such as phenolic acids and organosulfur compounds activate intracellular </w:t>
      </w:r>
      <w:proofErr w:type="spellStart"/>
      <w:r w:rsidRPr="0072630A">
        <w:rPr>
          <w:rFonts w:ascii="Times New Roman" w:hAnsi="Times New Roman" w:cs="Times New Roman"/>
          <w:sz w:val="24"/>
          <w:szCs w:val="24"/>
        </w:rPr>
        <w:t>signaling</w:t>
      </w:r>
      <w:proofErr w:type="spellEnd"/>
      <w:r w:rsidRPr="0072630A">
        <w:rPr>
          <w:rFonts w:ascii="Times New Roman" w:hAnsi="Times New Roman" w:cs="Times New Roman"/>
          <w:sz w:val="24"/>
          <w:szCs w:val="24"/>
        </w:rPr>
        <w:t xml:space="preserve"> cascades, including mitogen-activated protein kinases (MAPKs), phosphoinositide 3-kinase (PI3K)/</w:t>
      </w:r>
      <w:proofErr w:type="spellStart"/>
      <w:r w:rsidRPr="0072630A">
        <w:rPr>
          <w:rFonts w:ascii="Times New Roman" w:hAnsi="Times New Roman" w:cs="Times New Roman"/>
          <w:sz w:val="24"/>
          <w:szCs w:val="24"/>
        </w:rPr>
        <w:t>Akt</w:t>
      </w:r>
      <w:proofErr w:type="spellEnd"/>
      <w:r w:rsidRPr="0072630A">
        <w:rPr>
          <w:rFonts w:ascii="Times New Roman" w:hAnsi="Times New Roman" w:cs="Times New Roman"/>
          <w:sz w:val="24"/>
          <w:szCs w:val="24"/>
        </w:rPr>
        <w:t>, and nuclear factor erythroid 2–related factor 2 (Nrf2). These pathways regulate the nuclear translocation of transcription factors such as nuclear factor kappa-light-chain-enhancer of activated B cells (NF-</w:t>
      </w:r>
      <w:proofErr w:type="spellStart"/>
      <w:r w:rsidRPr="0072630A">
        <w:rPr>
          <w:rFonts w:ascii="Times New Roman" w:hAnsi="Times New Roman" w:cs="Times New Roman"/>
          <w:sz w:val="24"/>
          <w:szCs w:val="24"/>
        </w:rPr>
        <w:t>κB</w:t>
      </w:r>
      <w:proofErr w:type="spellEnd"/>
      <w:r w:rsidRPr="0072630A">
        <w:rPr>
          <w:rFonts w:ascii="Times New Roman" w:hAnsi="Times New Roman" w:cs="Times New Roman"/>
          <w:sz w:val="24"/>
          <w:szCs w:val="24"/>
        </w:rPr>
        <w:t xml:space="preserve">), activator protein-1 (AP-1), and signal transducer and activator of transcription (STAT) proteins, which bind promoter regions of immune and antioxidant genes (Martín &amp; </w:t>
      </w:r>
      <w:proofErr w:type="spellStart"/>
      <w:r w:rsidRPr="0072630A">
        <w:rPr>
          <w:rFonts w:ascii="Times New Roman" w:hAnsi="Times New Roman" w:cs="Times New Roman"/>
          <w:sz w:val="24"/>
          <w:szCs w:val="24"/>
        </w:rPr>
        <w:t>Król</w:t>
      </w:r>
      <w:proofErr w:type="spellEnd"/>
      <w:r w:rsidRPr="0072630A">
        <w:rPr>
          <w:rFonts w:ascii="Times New Roman" w:hAnsi="Times New Roman" w:cs="Times New Roman"/>
          <w:sz w:val="24"/>
          <w:szCs w:val="24"/>
        </w:rPr>
        <w:t>, 2017).</w:t>
      </w:r>
    </w:p>
    <w:p w14:paraId="2FC8103B"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This transcriptional activation leads to increased expression of cytokines such as interleukin-1β (IL-1β), </w:t>
      </w:r>
      <w:proofErr w:type="spellStart"/>
      <w:r w:rsidRPr="0072630A">
        <w:rPr>
          <w:rFonts w:ascii="Times New Roman" w:hAnsi="Times New Roman" w:cs="Times New Roman"/>
          <w:sz w:val="24"/>
          <w:szCs w:val="24"/>
        </w:rPr>
        <w:t>tumor</w:t>
      </w:r>
      <w:proofErr w:type="spellEnd"/>
      <w:r w:rsidRPr="0072630A">
        <w:rPr>
          <w:rFonts w:ascii="Times New Roman" w:hAnsi="Times New Roman" w:cs="Times New Roman"/>
          <w:sz w:val="24"/>
          <w:szCs w:val="24"/>
        </w:rPr>
        <w:t xml:space="preserve"> necrosis factor-alpha (TNF-α), and interleukin-10 (IL-10), which are central to orchestrating inflammatory and anti-inflammatory responses in fish. Concurrently, the antioxidant </w:t>
      </w:r>
      <w:proofErr w:type="spellStart"/>
      <w:r w:rsidRPr="0072630A">
        <w:rPr>
          <w:rFonts w:ascii="Times New Roman" w:hAnsi="Times New Roman" w:cs="Times New Roman"/>
          <w:sz w:val="24"/>
          <w:szCs w:val="24"/>
        </w:rPr>
        <w:t>defense</w:t>
      </w:r>
      <w:proofErr w:type="spellEnd"/>
      <w:r w:rsidRPr="0072630A">
        <w:rPr>
          <w:rFonts w:ascii="Times New Roman" w:hAnsi="Times New Roman" w:cs="Times New Roman"/>
          <w:sz w:val="24"/>
          <w:szCs w:val="24"/>
        </w:rPr>
        <w:t xml:space="preserve"> system is stimulated via enhanced expression of superoxide dismutase (SOD), glutathione peroxidase (</w:t>
      </w:r>
      <w:proofErr w:type="spellStart"/>
      <w:r w:rsidRPr="0072630A">
        <w:rPr>
          <w:rFonts w:ascii="Times New Roman" w:hAnsi="Times New Roman" w:cs="Times New Roman"/>
          <w:sz w:val="24"/>
          <w:szCs w:val="24"/>
        </w:rPr>
        <w:t>GPx</w:t>
      </w:r>
      <w:proofErr w:type="spellEnd"/>
      <w:r w:rsidRPr="0072630A">
        <w:rPr>
          <w:rFonts w:ascii="Times New Roman" w:hAnsi="Times New Roman" w:cs="Times New Roman"/>
          <w:sz w:val="24"/>
          <w:szCs w:val="24"/>
        </w:rPr>
        <w:t>), and catalase (CAT), providing a cytoprotective effect against oxidative stress induced by infection or suboptimal rearing conditions.</w:t>
      </w:r>
    </w:p>
    <w:p w14:paraId="29236D91"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1.2. Phytogenic-Specific Effects: Case Studies in Fish</w:t>
      </w:r>
    </w:p>
    <w:p w14:paraId="4F2F2E1D"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Several transcriptomic studies have demonstrated the species-specific and tissue-specific responses of fish to dietary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In Nile tilapia (</w:t>
      </w:r>
      <w:r w:rsidRPr="0072630A">
        <w:rPr>
          <w:rFonts w:ascii="Times New Roman" w:hAnsi="Times New Roman" w:cs="Times New Roman"/>
          <w:i/>
          <w:iCs/>
          <w:sz w:val="24"/>
          <w:szCs w:val="24"/>
        </w:rPr>
        <w:t xml:space="preserve">Oreochromis </w:t>
      </w:r>
      <w:proofErr w:type="spellStart"/>
      <w:r w:rsidRPr="0072630A">
        <w:rPr>
          <w:rFonts w:ascii="Times New Roman" w:hAnsi="Times New Roman" w:cs="Times New Roman"/>
          <w:i/>
          <w:iCs/>
          <w:sz w:val="24"/>
          <w:szCs w:val="24"/>
        </w:rPr>
        <w:t>niloticus</w:t>
      </w:r>
      <w:proofErr w:type="spellEnd"/>
      <w:r w:rsidRPr="0072630A">
        <w:rPr>
          <w:rFonts w:ascii="Times New Roman" w:hAnsi="Times New Roman" w:cs="Times New Roman"/>
          <w:sz w:val="24"/>
          <w:szCs w:val="24"/>
        </w:rPr>
        <w:t xml:space="preserve">), dietary inclusion of </w:t>
      </w:r>
      <w:r w:rsidRPr="0072630A">
        <w:rPr>
          <w:rFonts w:ascii="Times New Roman" w:hAnsi="Times New Roman" w:cs="Times New Roman"/>
          <w:i/>
          <w:iCs/>
          <w:sz w:val="24"/>
          <w:szCs w:val="24"/>
        </w:rPr>
        <w:t>Moringa oleifera</w:t>
      </w:r>
      <w:r w:rsidRPr="0072630A">
        <w:rPr>
          <w:rFonts w:ascii="Times New Roman" w:hAnsi="Times New Roman" w:cs="Times New Roman"/>
          <w:sz w:val="24"/>
          <w:szCs w:val="24"/>
        </w:rPr>
        <w:t xml:space="preserve"> leaf extract resulted in the upregulation of IL-10 and transforming growth factor-beta (TGF-β), accompanied by downregulation of pro-inflammatory cytokines such as IL-1β and TNF-α. These changes were associated with improved survival rates following bacterial challenge, suggesting a shift toward an anti-inflammatory immune state mediated by molecular reprogramming of leukocytes and intestinal epithelial cells.</w:t>
      </w:r>
    </w:p>
    <w:p w14:paraId="6008F197"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Similarly, in common carp (</w:t>
      </w:r>
      <w:r w:rsidRPr="0072630A">
        <w:rPr>
          <w:rFonts w:ascii="Times New Roman" w:hAnsi="Times New Roman" w:cs="Times New Roman"/>
          <w:i/>
          <w:iCs/>
          <w:sz w:val="24"/>
          <w:szCs w:val="24"/>
        </w:rPr>
        <w:t xml:space="preserve">Cyprinus </w:t>
      </w:r>
      <w:proofErr w:type="spellStart"/>
      <w:r w:rsidRPr="0072630A">
        <w:rPr>
          <w:rFonts w:ascii="Times New Roman" w:hAnsi="Times New Roman" w:cs="Times New Roman"/>
          <w:i/>
          <w:iCs/>
          <w:sz w:val="24"/>
          <w:szCs w:val="24"/>
        </w:rPr>
        <w:t>carpio</w:t>
      </w:r>
      <w:proofErr w:type="spellEnd"/>
      <w:r w:rsidRPr="0072630A">
        <w:rPr>
          <w:rFonts w:ascii="Times New Roman" w:hAnsi="Times New Roman" w:cs="Times New Roman"/>
          <w:sz w:val="24"/>
          <w:szCs w:val="24"/>
        </w:rPr>
        <w:t xml:space="preserve">), supplementation with garlic-derived allicin was reported to stimulate expression of toll-like receptor 2 (TLR2), major histocompatibility complex class II (MHC-II), and interferon-stimulated genes (ISGs), thereby enhancing antigen </w:t>
      </w:r>
      <w:r w:rsidRPr="0072630A">
        <w:rPr>
          <w:rFonts w:ascii="Times New Roman" w:hAnsi="Times New Roman" w:cs="Times New Roman"/>
          <w:sz w:val="24"/>
          <w:szCs w:val="24"/>
        </w:rPr>
        <w:lastRenderedPageBreak/>
        <w:t xml:space="preserve">presentation and antiviral immunity. This reflects the ability of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 to modulate both pattern recognition and downstream effector responses in fish (Martín &amp; </w:t>
      </w:r>
      <w:proofErr w:type="spellStart"/>
      <w:r w:rsidRPr="0072630A">
        <w:rPr>
          <w:rFonts w:ascii="Times New Roman" w:hAnsi="Times New Roman" w:cs="Times New Roman"/>
          <w:sz w:val="24"/>
          <w:szCs w:val="24"/>
        </w:rPr>
        <w:t>Król</w:t>
      </w:r>
      <w:proofErr w:type="spellEnd"/>
      <w:r w:rsidRPr="0072630A">
        <w:rPr>
          <w:rFonts w:ascii="Times New Roman" w:hAnsi="Times New Roman" w:cs="Times New Roman"/>
          <w:sz w:val="24"/>
          <w:szCs w:val="24"/>
        </w:rPr>
        <w:t>, 2017).</w:t>
      </w:r>
    </w:p>
    <w:p w14:paraId="52290CA4"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Ginger-based feed additives have also demonstrated potential in regulating redox-sensitive transcription factors such as Nrf2, leading to increased expression of phase II detoxifying enzymes in the liver of Atlantic salmon (</w:t>
      </w:r>
      <w:r w:rsidRPr="0072630A">
        <w:rPr>
          <w:rFonts w:ascii="Times New Roman" w:hAnsi="Times New Roman" w:cs="Times New Roman"/>
          <w:i/>
          <w:iCs/>
          <w:sz w:val="24"/>
          <w:szCs w:val="24"/>
        </w:rPr>
        <w:t xml:space="preserve">Salmo </w:t>
      </w:r>
      <w:proofErr w:type="spellStart"/>
      <w:r w:rsidRPr="0072630A">
        <w:rPr>
          <w:rFonts w:ascii="Times New Roman" w:hAnsi="Times New Roman" w:cs="Times New Roman"/>
          <w:i/>
          <w:iCs/>
          <w:sz w:val="24"/>
          <w:szCs w:val="24"/>
        </w:rPr>
        <w:t>salar</w:t>
      </w:r>
      <w:proofErr w:type="spellEnd"/>
      <w:r w:rsidRPr="0072630A">
        <w:rPr>
          <w:rFonts w:ascii="Times New Roman" w:hAnsi="Times New Roman" w:cs="Times New Roman"/>
          <w:sz w:val="24"/>
          <w:szCs w:val="24"/>
        </w:rPr>
        <w:t>). This effect provides a dual advantage by enhancing immune robustness and mitigating oxidative tissue damage associated with inflammatory responses.</w:t>
      </w:r>
    </w:p>
    <w:p w14:paraId="0BD6C0CE"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1.3. Modulation of Transcriptional Networks</w:t>
      </w:r>
    </w:p>
    <w:p w14:paraId="48AF4E6A"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Functional feed studies employing transcriptome profiling (RNA-</w:t>
      </w:r>
      <w:proofErr w:type="spellStart"/>
      <w:r w:rsidRPr="0072630A">
        <w:rPr>
          <w:rFonts w:ascii="Times New Roman" w:hAnsi="Times New Roman" w:cs="Times New Roman"/>
          <w:sz w:val="24"/>
          <w:szCs w:val="24"/>
        </w:rPr>
        <w:t>Seq</w:t>
      </w:r>
      <w:proofErr w:type="spellEnd"/>
      <w:r w:rsidRPr="0072630A">
        <w:rPr>
          <w:rFonts w:ascii="Times New Roman" w:hAnsi="Times New Roman" w:cs="Times New Roman"/>
          <w:sz w:val="24"/>
          <w:szCs w:val="24"/>
        </w:rPr>
        <w:t xml:space="preserve"> or microarrays) reveal that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 can globally reshape transcriptional landscapes in immune-relevant tissues, including the spleen, kidney, gills, and intestine. The observed gene expression signatures often involve upregulation of anti-inflammatory markers (e.g., IL-10, TGF-β), heat shock proteins (e.g., HSP70), and antimicrobial peptides (e.g., hepcidin, lysozyme), while simultaneously downregulating genes involved in apoptosis and inflammation (e.g., caspase-3, IL-6, NF-</w:t>
      </w:r>
      <w:proofErr w:type="spellStart"/>
      <w:r w:rsidRPr="0072630A">
        <w:rPr>
          <w:rFonts w:ascii="Times New Roman" w:hAnsi="Times New Roman" w:cs="Times New Roman"/>
          <w:sz w:val="24"/>
          <w:szCs w:val="24"/>
        </w:rPr>
        <w:t>κB</w:t>
      </w:r>
      <w:proofErr w:type="spellEnd"/>
      <w:r w:rsidRPr="0072630A">
        <w:rPr>
          <w:rFonts w:ascii="Times New Roman" w:hAnsi="Times New Roman" w:cs="Times New Roman"/>
          <w:sz w:val="24"/>
          <w:szCs w:val="24"/>
        </w:rPr>
        <w:t>).</w:t>
      </w:r>
    </w:p>
    <w:p w14:paraId="08601F77"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These regulatory outcomes are believed to arise from the interaction between phytogenic compounds and epigenetic modulators, such as histone acetylation and DNA methylation machinery, which govern chromatin accessibility and transcription factor binding. Although such epigenetic mechanisms are still underexplored in fish species, parallels with mammalian systems suggest that dietary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 may act as natural histone deacetylase (HDAC) inhibitors, contributing to sustained transcriptional activation of </w:t>
      </w:r>
      <w:proofErr w:type="spellStart"/>
      <w:r w:rsidRPr="0072630A">
        <w:rPr>
          <w:rFonts w:ascii="Times New Roman" w:hAnsi="Times New Roman" w:cs="Times New Roman"/>
          <w:sz w:val="24"/>
          <w:szCs w:val="24"/>
        </w:rPr>
        <w:t>immunoprotective</w:t>
      </w:r>
      <w:proofErr w:type="spellEnd"/>
      <w:r w:rsidRPr="0072630A">
        <w:rPr>
          <w:rFonts w:ascii="Times New Roman" w:hAnsi="Times New Roman" w:cs="Times New Roman"/>
          <w:sz w:val="24"/>
          <w:szCs w:val="24"/>
        </w:rPr>
        <w:t xml:space="preserve"> genes.</w:t>
      </w:r>
    </w:p>
    <w:p w14:paraId="6AA3BB5F"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1.4. Implications for Disease Resistance and Health Management</w:t>
      </w:r>
    </w:p>
    <w:p w14:paraId="26580C9F"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The integration of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 into fish diets holds considerable promise for enhancing innate immunity and reducing reliance on antibiotics or chemical therapeutics. By targeting transcriptional pathways that govern immune surveillance and inflammation resolution,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 </w:t>
      </w:r>
      <w:r w:rsidRPr="00447EEA">
        <w:rPr>
          <w:rFonts w:ascii="Times New Roman" w:hAnsi="Times New Roman" w:cs="Times New Roman"/>
          <w:sz w:val="24"/>
          <w:szCs w:val="24"/>
        </w:rPr>
        <w:t xml:space="preserve">support prophylactic strategies that strengthen host </w:t>
      </w:r>
      <w:proofErr w:type="spellStart"/>
      <w:r w:rsidRPr="00447EEA">
        <w:rPr>
          <w:rFonts w:ascii="Times New Roman" w:hAnsi="Times New Roman" w:cs="Times New Roman"/>
          <w:sz w:val="24"/>
          <w:szCs w:val="24"/>
        </w:rPr>
        <w:t>defense</w:t>
      </w:r>
      <w:proofErr w:type="spellEnd"/>
      <w:r w:rsidRPr="00447EEA">
        <w:rPr>
          <w:rFonts w:ascii="Times New Roman" w:hAnsi="Times New Roman" w:cs="Times New Roman"/>
          <w:sz w:val="24"/>
          <w:szCs w:val="24"/>
        </w:rPr>
        <w:t xml:space="preserve"> prior to pathogen exposure. This is particularly advantageous</w:t>
      </w:r>
      <w:r w:rsidRPr="0072630A">
        <w:rPr>
          <w:rFonts w:ascii="Times New Roman" w:hAnsi="Times New Roman" w:cs="Times New Roman"/>
          <w:sz w:val="24"/>
          <w:szCs w:val="24"/>
        </w:rPr>
        <w:t xml:space="preserve"> in intensive aquaculture systems, where immunocompetence is often compromised by crowding, water quality fluctuations, and pathogen load.</w:t>
      </w:r>
    </w:p>
    <w:p w14:paraId="1AE8F2D3"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Moreover, the immunomodulatory effects of </w:t>
      </w:r>
      <w:proofErr w:type="spellStart"/>
      <w:r w:rsidRPr="0072630A">
        <w:rPr>
          <w:rFonts w:ascii="Times New Roman" w:hAnsi="Times New Roman" w:cs="Times New Roman"/>
          <w:sz w:val="24"/>
          <w:szCs w:val="24"/>
        </w:rPr>
        <w:t>phytogenics</w:t>
      </w:r>
      <w:proofErr w:type="spellEnd"/>
      <w:r w:rsidRPr="0072630A">
        <w:rPr>
          <w:rFonts w:ascii="Times New Roman" w:hAnsi="Times New Roman" w:cs="Times New Roman"/>
          <w:sz w:val="24"/>
          <w:szCs w:val="24"/>
        </w:rPr>
        <w:t xml:space="preserve"> are not merely transient. Repeated exposure to phytogenic-rich diets may lead to </w:t>
      </w:r>
      <w:r w:rsidRPr="00447EEA">
        <w:rPr>
          <w:rFonts w:ascii="Times New Roman" w:hAnsi="Times New Roman" w:cs="Times New Roman"/>
          <w:sz w:val="24"/>
          <w:szCs w:val="24"/>
        </w:rPr>
        <w:t>immune priming</w:t>
      </w:r>
      <w:r w:rsidRPr="0072630A">
        <w:rPr>
          <w:rFonts w:ascii="Times New Roman" w:hAnsi="Times New Roman" w:cs="Times New Roman"/>
          <w:sz w:val="24"/>
          <w:szCs w:val="24"/>
        </w:rPr>
        <w:t xml:space="preserve"> or “trained immunity,” a form of innate immune memory characterized by epigenetically regulated gene expression changes in monocytes and macrophages. This concept, though better characterized in mammals, is gaining empirical support in fish immunology and presents an exciting area for future nutrigenomic research.</w:t>
      </w:r>
    </w:p>
    <w:p w14:paraId="75B851EE"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1.5. Considerations for Phytogenic Feed Formulation</w:t>
      </w:r>
    </w:p>
    <w:p w14:paraId="3B2C0A07"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Despite their promise, the formulation of effective phytogenic-based functional feeds must consider several critical parameters:</w:t>
      </w:r>
    </w:p>
    <w:p w14:paraId="23897E0B" w14:textId="77777777" w:rsidR="0072630A" w:rsidRPr="00447EEA" w:rsidRDefault="0072630A" w:rsidP="002859E7">
      <w:pPr>
        <w:numPr>
          <w:ilvl w:val="0"/>
          <w:numId w:val="93"/>
        </w:numPr>
        <w:jc w:val="both"/>
        <w:rPr>
          <w:rFonts w:ascii="Times New Roman" w:hAnsi="Times New Roman" w:cs="Times New Roman"/>
          <w:sz w:val="24"/>
          <w:szCs w:val="24"/>
        </w:rPr>
      </w:pPr>
      <w:r w:rsidRPr="00447EEA">
        <w:rPr>
          <w:rFonts w:ascii="Times New Roman" w:hAnsi="Times New Roman" w:cs="Times New Roman"/>
          <w:sz w:val="24"/>
          <w:szCs w:val="24"/>
        </w:rPr>
        <w:t xml:space="preserve">Dosage and Bioavailability: Effective concentrations of active compounds must be balanced to avoid toxicity or immunosuppression. Encapsulation and </w:t>
      </w:r>
      <w:proofErr w:type="spellStart"/>
      <w:r w:rsidRPr="00447EEA">
        <w:rPr>
          <w:rFonts w:ascii="Times New Roman" w:hAnsi="Times New Roman" w:cs="Times New Roman"/>
          <w:sz w:val="24"/>
          <w:szCs w:val="24"/>
        </w:rPr>
        <w:t>nano</w:t>
      </w:r>
      <w:proofErr w:type="spellEnd"/>
      <w:r w:rsidRPr="00447EEA">
        <w:rPr>
          <w:rFonts w:ascii="Times New Roman" w:hAnsi="Times New Roman" w:cs="Times New Roman"/>
          <w:sz w:val="24"/>
          <w:szCs w:val="24"/>
        </w:rPr>
        <w:t>-formulation strategies may be employed to enhance stability and uptake.</w:t>
      </w:r>
    </w:p>
    <w:p w14:paraId="6CB53B1E" w14:textId="77777777" w:rsidR="0072630A" w:rsidRPr="00447EEA" w:rsidRDefault="0072630A" w:rsidP="002859E7">
      <w:pPr>
        <w:numPr>
          <w:ilvl w:val="0"/>
          <w:numId w:val="93"/>
        </w:numPr>
        <w:jc w:val="both"/>
        <w:rPr>
          <w:rFonts w:ascii="Times New Roman" w:hAnsi="Times New Roman" w:cs="Times New Roman"/>
          <w:sz w:val="24"/>
          <w:szCs w:val="24"/>
        </w:rPr>
      </w:pPr>
      <w:r w:rsidRPr="00447EEA">
        <w:rPr>
          <w:rFonts w:ascii="Times New Roman" w:hAnsi="Times New Roman" w:cs="Times New Roman"/>
          <w:sz w:val="24"/>
          <w:szCs w:val="24"/>
        </w:rPr>
        <w:lastRenderedPageBreak/>
        <w:t xml:space="preserve">Synergistic Interactions: Combining </w:t>
      </w:r>
      <w:proofErr w:type="spellStart"/>
      <w:r w:rsidRPr="00447EEA">
        <w:rPr>
          <w:rFonts w:ascii="Times New Roman" w:hAnsi="Times New Roman" w:cs="Times New Roman"/>
          <w:sz w:val="24"/>
          <w:szCs w:val="24"/>
        </w:rPr>
        <w:t>phytogenics</w:t>
      </w:r>
      <w:proofErr w:type="spellEnd"/>
      <w:r w:rsidRPr="00447EEA">
        <w:rPr>
          <w:rFonts w:ascii="Times New Roman" w:hAnsi="Times New Roman" w:cs="Times New Roman"/>
          <w:sz w:val="24"/>
          <w:szCs w:val="24"/>
        </w:rPr>
        <w:t xml:space="preserve"> with other nutraceuticals (e.g., prebiotics, amino acids) may yield synergistic effects on immune gene regulation.</w:t>
      </w:r>
    </w:p>
    <w:p w14:paraId="7FA9E6E7" w14:textId="77777777" w:rsidR="0072630A" w:rsidRPr="00447EEA" w:rsidRDefault="0072630A" w:rsidP="002859E7">
      <w:pPr>
        <w:numPr>
          <w:ilvl w:val="0"/>
          <w:numId w:val="93"/>
        </w:numPr>
        <w:jc w:val="both"/>
        <w:rPr>
          <w:rFonts w:ascii="Times New Roman" w:hAnsi="Times New Roman" w:cs="Times New Roman"/>
          <w:sz w:val="24"/>
          <w:szCs w:val="24"/>
        </w:rPr>
      </w:pPr>
      <w:r w:rsidRPr="00447EEA">
        <w:rPr>
          <w:rFonts w:ascii="Times New Roman" w:hAnsi="Times New Roman" w:cs="Times New Roman"/>
          <w:sz w:val="24"/>
          <w:szCs w:val="24"/>
        </w:rPr>
        <w:t>Species-Specific Responses: Genetic and metabolic differences among fish species necessitate tailored formulations and gene expression monitoring to ensure efficacy.</w:t>
      </w:r>
    </w:p>
    <w:p w14:paraId="340C399C" w14:textId="77777777" w:rsidR="0072630A" w:rsidRPr="00447EEA" w:rsidRDefault="0072630A" w:rsidP="002859E7">
      <w:pPr>
        <w:numPr>
          <w:ilvl w:val="0"/>
          <w:numId w:val="93"/>
        </w:numPr>
        <w:jc w:val="both"/>
        <w:rPr>
          <w:rFonts w:ascii="Times New Roman" w:hAnsi="Times New Roman" w:cs="Times New Roman"/>
          <w:sz w:val="24"/>
          <w:szCs w:val="24"/>
        </w:rPr>
      </w:pPr>
      <w:r w:rsidRPr="00447EEA">
        <w:rPr>
          <w:rFonts w:ascii="Times New Roman" w:hAnsi="Times New Roman" w:cs="Times New Roman"/>
          <w:sz w:val="24"/>
          <w:szCs w:val="24"/>
        </w:rPr>
        <w:t>Regulatory Frameworks: Compliance with feed safety and aquaculture regulations regarding herbal and bioactive additives must be maintained to ensure market acceptance and sustainability.</w:t>
      </w:r>
    </w:p>
    <w:p w14:paraId="3F9C6867"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In summary, bioactive </w:t>
      </w:r>
      <w:proofErr w:type="spellStart"/>
      <w:r w:rsidRPr="00447EEA">
        <w:rPr>
          <w:rFonts w:ascii="Times New Roman" w:hAnsi="Times New Roman" w:cs="Times New Roman"/>
          <w:sz w:val="24"/>
          <w:szCs w:val="24"/>
        </w:rPr>
        <w:t>phytogenics</w:t>
      </w:r>
      <w:proofErr w:type="spellEnd"/>
      <w:r w:rsidRPr="00447EEA">
        <w:rPr>
          <w:rFonts w:ascii="Times New Roman" w:hAnsi="Times New Roman" w:cs="Times New Roman"/>
          <w:sz w:val="24"/>
          <w:szCs w:val="24"/>
        </w:rPr>
        <w:t xml:space="preserve"> offer a scientifically grounded approach for enhancing fish immunity through </w:t>
      </w:r>
      <w:proofErr w:type="spellStart"/>
      <w:r w:rsidRPr="00447EEA">
        <w:rPr>
          <w:rFonts w:ascii="Times New Roman" w:hAnsi="Times New Roman" w:cs="Times New Roman"/>
          <w:sz w:val="24"/>
          <w:szCs w:val="24"/>
        </w:rPr>
        <w:t>nutrigenomically</w:t>
      </w:r>
      <w:proofErr w:type="spellEnd"/>
      <w:r w:rsidRPr="00447EEA">
        <w:rPr>
          <w:rFonts w:ascii="Times New Roman" w:hAnsi="Times New Roman" w:cs="Times New Roman"/>
          <w:sz w:val="24"/>
          <w:szCs w:val="24"/>
        </w:rPr>
        <w:t>-informed feed strategies</w:t>
      </w:r>
      <w:r w:rsidRPr="0072630A">
        <w:rPr>
          <w:rFonts w:ascii="Times New Roman" w:hAnsi="Times New Roman" w:cs="Times New Roman"/>
          <w:sz w:val="24"/>
          <w:szCs w:val="24"/>
        </w:rPr>
        <w:t xml:space="preserve">. By modulating key </w:t>
      </w:r>
      <w:proofErr w:type="spellStart"/>
      <w:r w:rsidRPr="0072630A">
        <w:rPr>
          <w:rFonts w:ascii="Times New Roman" w:hAnsi="Times New Roman" w:cs="Times New Roman"/>
          <w:sz w:val="24"/>
          <w:szCs w:val="24"/>
        </w:rPr>
        <w:t>signaling</w:t>
      </w:r>
      <w:proofErr w:type="spellEnd"/>
      <w:r w:rsidRPr="0072630A">
        <w:rPr>
          <w:rFonts w:ascii="Times New Roman" w:hAnsi="Times New Roman" w:cs="Times New Roman"/>
          <w:sz w:val="24"/>
          <w:szCs w:val="24"/>
        </w:rPr>
        <w:t xml:space="preserve"> pathways and transcriptional networks, these natural compounds provide immunological benefits that align with sustainable and antibiotic-free aquaculture practices.</w:t>
      </w:r>
    </w:p>
    <w:p w14:paraId="5B02B860" w14:textId="05C2AC40" w:rsidR="0072630A" w:rsidRPr="0072630A" w:rsidRDefault="0072630A" w:rsidP="0072630A">
      <w:pPr>
        <w:rPr>
          <w:rFonts w:ascii="Times New Roman" w:hAnsi="Times New Roman" w:cs="Times New Roman"/>
          <w:sz w:val="24"/>
          <w:szCs w:val="24"/>
        </w:rPr>
      </w:pPr>
    </w:p>
    <w:p w14:paraId="126818B0"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2. Conditional Amino Acid Supplementation and Metabolic Gene Expression</w:t>
      </w:r>
    </w:p>
    <w:p w14:paraId="3E87DB4C"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Amino acids are traditionally viewed as the building blocks for protein synthesis; however, emerging evidence in aquaculture nutrition underscores their </w:t>
      </w:r>
      <w:r w:rsidRPr="00447EEA">
        <w:rPr>
          <w:rFonts w:ascii="Times New Roman" w:hAnsi="Times New Roman" w:cs="Times New Roman"/>
          <w:sz w:val="24"/>
          <w:szCs w:val="24"/>
        </w:rPr>
        <w:t xml:space="preserve">functional roles as </w:t>
      </w:r>
      <w:proofErr w:type="spellStart"/>
      <w:r w:rsidRPr="00447EEA">
        <w:rPr>
          <w:rFonts w:ascii="Times New Roman" w:hAnsi="Times New Roman" w:cs="Times New Roman"/>
          <w:sz w:val="24"/>
          <w:szCs w:val="24"/>
        </w:rPr>
        <w:t>signaling</w:t>
      </w:r>
      <w:proofErr w:type="spellEnd"/>
      <w:r w:rsidRPr="00447EEA">
        <w:rPr>
          <w:rFonts w:ascii="Times New Roman" w:hAnsi="Times New Roman" w:cs="Times New Roman"/>
          <w:sz w:val="24"/>
          <w:szCs w:val="24"/>
        </w:rPr>
        <w:t xml:space="preserve"> molecules, especially under conditions of physiological stress or immune activation. Among them, conditionally essential amino acids—such as glutamine, arginine, and glycine—have gained considerable interest for their involvement in modulating metabolic gene expression</w:t>
      </w:r>
      <w:r w:rsidRPr="0072630A">
        <w:rPr>
          <w:rFonts w:ascii="Times New Roman" w:hAnsi="Times New Roman" w:cs="Times New Roman"/>
          <w:sz w:val="24"/>
          <w:szCs w:val="24"/>
        </w:rPr>
        <w:t xml:space="preserve"> and supporting immune and antioxidant functions in fish. Nutrigenomics provides an advanced framework to decipher how these amino acids affect cellular pathways and gene transcription, particularly during disease challenge, oxidative stress, and growth phases.</w:t>
      </w:r>
    </w:p>
    <w:p w14:paraId="7CF4D7C2"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2.1. Functional Role of Glutamine in Cellular Homeostasis</w:t>
      </w:r>
    </w:p>
    <w:p w14:paraId="580635EB" w14:textId="77777777" w:rsidR="0072630A" w:rsidRPr="00447EE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Glutamine is one of the most studied conditional amino acids due to its central role in </w:t>
      </w:r>
      <w:r w:rsidRPr="00447EEA">
        <w:rPr>
          <w:rFonts w:ascii="Times New Roman" w:hAnsi="Times New Roman" w:cs="Times New Roman"/>
          <w:sz w:val="24"/>
          <w:szCs w:val="24"/>
        </w:rPr>
        <w:t xml:space="preserve">nitrogen metabolism, nucleotide biosynthesis, and redox regulation. In teleost fish, glutamine supplementation has been shown to enhance intestinal health, improve feed utilization, and strengthen antioxidant </w:t>
      </w:r>
      <w:proofErr w:type="spellStart"/>
      <w:r w:rsidRPr="00447EEA">
        <w:rPr>
          <w:rFonts w:ascii="Times New Roman" w:hAnsi="Times New Roman" w:cs="Times New Roman"/>
          <w:sz w:val="24"/>
          <w:szCs w:val="24"/>
        </w:rPr>
        <w:t>defenses</w:t>
      </w:r>
      <w:proofErr w:type="spellEnd"/>
      <w:r w:rsidRPr="00447EEA">
        <w:rPr>
          <w:rFonts w:ascii="Times New Roman" w:hAnsi="Times New Roman" w:cs="Times New Roman"/>
          <w:sz w:val="24"/>
          <w:szCs w:val="24"/>
        </w:rPr>
        <w:t>. Mechanistically, glutamine contributes to cellular redox balance through its involvement in glutathione (GSH) synthesis, a key tripeptide that protects cells against reactive oxygen species (ROS).</w:t>
      </w:r>
    </w:p>
    <w:p w14:paraId="014F6FBC" w14:textId="77777777" w:rsidR="0072630A" w:rsidRPr="00447EE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In terms of metabolic gene expression, glutamine activates nutrient-sensitive </w:t>
      </w:r>
      <w:proofErr w:type="spellStart"/>
      <w:r w:rsidRPr="00447EEA">
        <w:rPr>
          <w:rFonts w:ascii="Times New Roman" w:hAnsi="Times New Roman" w:cs="Times New Roman"/>
          <w:sz w:val="24"/>
          <w:szCs w:val="24"/>
        </w:rPr>
        <w:t>signaling</w:t>
      </w:r>
      <w:proofErr w:type="spellEnd"/>
      <w:r w:rsidRPr="00447EEA">
        <w:rPr>
          <w:rFonts w:ascii="Times New Roman" w:hAnsi="Times New Roman" w:cs="Times New Roman"/>
          <w:sz w:val="24"/>
          <w:szCs w:val="24"/>
        </w:rPr>
        <w:t xml:space="preserve"> pathways such as the mechanistic target of rapamycin (mTOR), which regulates anabolic processes including protein and lipid synthesis. Activation of mTOR </w:t>
      </w:r>
      <w:proofErr w:type="spellStart"/>
      <w:r w:rsidRPr="00447EEA">
        <w:rPr>
          <w:rFonts w:ascii="Times New Roman" w:hAnsi="Times New Roman" w:cs="Times New Roman"/>
          <w:sz w:val="24"/>
          <w:szCs w:val="24"/>
        </w:rPr>
        <w:t>signaling</w:t>
      </w:r>
      <w:proofErr w:type="spellEnd"/>
      <w:r w:rsidRPr="00447EEA">
        <w:rPr>
          <w:rFonts w:ascii="Times New Roman" w:hAnsi="Times New Roman" w:cs="Times New Roman"/>
          <w:sz w:val="24"/>
          <w:szCs w:val="24"/>
        </w:rPr>
        <w:t xml:space="preserve"> by glutamine leads to increased transcription of genes encoding ribosomal proteins, amino acid transporters (e.g., SLC family), and anabolic enzymes. This supports cellular proliferation and tissue repair, especially under stress or immunological challenge.</w:t>
      </w:r>
    </w:p>
    <w:p w14:paraId="5F7E4055"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Although data in fish are still limited compared to mammals, evidence from </w:t>
      </w:r>
      <w:r w:rsidRPr="00447EEA">
        <w:rPr>
          <w:rFonts w:ascii="Times New Roman" w:hAnsi="Times New Roman" w:cs="Times New Roman"/>
          <w:i/>
          <w:iCs/>
          <w:sz w:val="24"/>
          <w:szCs w:val="24"/>
        </w:rPr>
        <w:t xml:space="preserve">Oreochromis </w:t>
      </w:r>
      <w:proofErr w:type="spellStart"/>
      <w:r w:rsidRPr="00447EEA">
        <w:rPr>
          <w:rFonts w:ascii="Times New Roman" w:hAnsi="Times New Roman" w:cs="Times New Roman"/>
          <w:i/>
          <w:iCs/>
          <w:sz w:val="24"/>
          <w:szCs w:val="24"/>
        </w:rPr>
        <w:t>niloticus</w:t>
      </w:r>
      <w:proofErr w:type="spellEnd"/>
      <w:r w:rsidRPr="00447EEA">
        <w:rPr>
          <w:rFonts w:ascii="Times New Roman" w:hAnsi="Times New Roman" w:cs="Times New Roman"/>
          <w:sz w:val="24"/>
          <w:szCs w:val="24"/>
        </w:rPr>
        <w:t xml:space="preserve"> and </w:t>
      </w:r>
      <w:proofErr w:type="spellStart"/>
      <w:r w:rsidRPr="00447EEA">
        <w:rPr>
          <w:rFonts w:ascii="Times New Roman" w:hAnsi="Times New Roman" w:cs="Times New Roman"/>
          <w:i/>
          <w:iCs/>
          <w:sz w:val="24"/>
          <w:szCs w:val="24"/>
        </w:rPr>
        <w:t>Sparus</w:t>
      </w:r>
      <w:proofErr w:type="spellEnd"/>
      <w:r w:rsidRPr="00447EEA">
        <w:rPr>
          <w:rFonts w:ascii="Times New Roman" w:hAnsi="Times New Roman" w:cs="Times New Roman"/>
          <w:i/>
          <w:iCs/>
          <w:sz w:val="24"/>
          <w:szCs w:val="24"/>
        </w:rPr>
        <w:t xml:space="preserve"> </w:t>
      </w:r>
      <w:proofErr w:type="spellStart"/>
      <w:r w:rsidRPr="00447EEA">
        <w:rPr>
          <w:rFonts w:ascii="Times New Roman" w:hAnsi="Times New Roman" w:cs="Times New Roman"/>
          <w:i/>
          <w:iCs/>
          <w:sz w:val="24"/>
          <w:szCs w:val="24"/>
        </w:rPr>
        <w:t>aurata</w:t>
      </w:r>
      <w:proofErr w:type="spellEnd"/>
      <w:r w:rsidRPr="00447EEA">
        <w:rPr>
          <w:rFonts w:ascii="Times New Roman" w:hAnsi="Times New Roman" w:cs="Times New Roman"/>
          <w:sz w:val="24"/>
          <w:szCs w:val="24"/>
        </w:rPr>
        <w:t xml:space="preserve"> suggests that dietary glutamine enhances hepatic expression of enzymes involved in glycolysis and the pentose phosphate pathway, contributing to energetic support for biosynthetic demands </w:t>
      </w:r>
      <w:r w:rsidRPr="0072630A">
        <w:rPr>
          <w:rFonts w:ascii="Times New Roman" w:hAnsi="Times New Roman" w:cs="Times New Roman"/>
          <w:sz w:val="24"/>
          <w:szCs w:val="24"/>
        </w:rPr>
        <w:t xml:space="preserve">and immune cell activation (Martín &amp; </w:t>
      </w:r>
      <w:proofErr w:type="spellStart"/>
      <w:r w:rsidRPr="0072630A">
        <w:rPr>
          <w:rFonts w:ascii="Times New Roman" w:hAnsi="Times New Roman" w:cs="Times New Roman"/>
          <w:sz w:val="24"/>
          <w:szCs w:val="24"/>
        </w:rPr>
        <w:t>Król</w:t>
      </w:r>
      <w:proofErr w:type="spellEnd"/>
      <w:r w:rsidRPr="0072630A">
        <w:rPr>
          <w:rFonts w:ascii="Times New Roman" w:hAnsi="Times New Roman" w:cs="Times New Roman"/>
          <w:sz w:val="24"/>
          <w:szCs w:val="24"/>
        </w:rPr>
        <w:t>, 2017).</w:t>
      </w:r>
    </w:p>
    <w:p w14:paraId="0976F033"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2.2. Antioxidant Gene Regulation and Glutamine Supplementation</w:t>
      </w:r>
    </w:p>
    <w:p w14:paraId="32E98203" w14:textId="77777777" w:rsidR="0072630A" w:rsidRPr="00447EEA" w:rsidRDefault="0072630A" w:rsidP="00A84F4F">
      <w:pPr>
        <w:jc w:val="both"/>
        <w:rPr>
          <w:rFonts w:ascii="Times New Roman" w:hAnsi="Times New Roman" w:cs="Times New Roman"/>
          <w:sz w:val="24"/>
          <w:szCs w:val="24"/>
        </w:rPr>
      </w:pPr>
      <w:r w:rsidRPr="0072630A">
        <w:rPr>
          <w:rFonts w:ascii="Times New Roman" w:hAnsi="Times New Roman" w:cs="Times New Roman"/>
          <w:sz w:val="24"/>
          <w:szCs w:val="24"/>
        </w:rPr>
        <w:lastRenderedPageBreak/>
        <w:t xml:space="preserve">One of the hallmark effects of glutamine is its capacity to regulate </w:t>
      </w:r>
      <w:r w:rsidRPr="00447EEA">
        <w:rPr>
          <w:rFonts w:ascii="Times New Roman" w:hAnsi="Times New Roman" w:cs="Times New Roman"/>
          <w:sz w:val="24"/>
          <w:szCs w:val="24"/>
        </w:rPr>
        <w:t xml:space="preserve">antioxidant gene expression through modulation of redox-sensitive transcription factors. For instance, glutamine availability influences the activation of Nrf2 (nuclear factor erythroid 2-related factor 2), which binds to antioxidant response elements (AREs) in the promoters of detoxification and antioxidant genes such as </w:t>
      </w:r>
      <w:proofErr w:type="spellStart"/>
      <w:r w:rsidRPr="00447EEA">
        <w:rPr>
          <w:rFonts w:ascii="Times New Roman" w:hAnsi="Times New Roman" w:cs="Times New Roman"/>
          <w:sz w:val="24"/>
          <w:szCs w:val="24"/>
        </w:rPr>
        <w:t>GPx</w:t>
      </w:r>
      <w:proofErr w:type="spellEnd"/>
      <w:r w:rsidRPr="00447EEA">
        <w:rPr>
          <w:rFonts w:ascii="Times New Roman" w:hAnsi="Times New Roman" w:cs="Times New Roman"/>
          <w:sz w:val="24"/>
          <w:szCs w:val="24"/>
        </w:rPr>
        <w:t>, SOD, and HO-1.</w:t>
      </w:r>
    </w:p>
    <w:p w14:paraId="432D6A62" w14:textId="77777777" w:rsidR="0072630A" w:rsidRPr="0072630A" w:rsidRDefault="0072630A" w:rsidP="00A84F4F">
      <w:pPr>
        <w:jc w:val="both"/>
        <w:rPr>
          <w:rFonts w:ascii="Times New Roman" w:hAnsi="Times New Roman" w:cs="Times New Roman"/>
          <w:sz w:val="24"/>
          <w:szCs w:val="24"/>
        </w:rPr>
      </w:pPr>
      <w:r w:rsidRPr="00447EEA">
        <w:rPr>
          <w:rFonts w:ascii="Times New Roman" w:hAnsi="Times New Roman" w:cs="Times New Roman"/>
          <w:sz w:val="24"/>
          <w:szCs w:val="24"/>
        </w:rPr>
        <w:t xml:space="preserve">By enhancing Nrf2-driven transcription, glutamine supports cellular </w:t>
      </w:r>
      <w:proofErr w:type="spellStart"/>
      <w:r w:rsidRPr="00447EEA">
        <w:rPr>
          <w:rFonts w:ascii="Times New Roman" w:hAnsi="Times New Roman" w:cs="Times New Roman"/>
          <w:sz w:val="24"/>
          <w:szCs w:val="24"/>
        </w:rPr>
        <w:t>defenses</w:t>
      </w:r>
      <w:proofErr w:type="spellEnd"/>
      <w:r w:rsidRPr="00447EEA">
        <w:rPr>
          <w:rFonts w:ascii="Times New Roman" w:hAnsi="Times New Roman" w:cs="Times New Roman"/>
          <w:sz w:val="24"/>
          <w:szCs w:val="24"/>
        </w:rPr>
        <w:t xml:space="preserve"> against oxidative damage, a common consequence of inflammation and metabolic activity in high-density aquaculture. This regulatory axis also impacts the expression of pro-inflammatory genes, as increased antioxidant capacity tends to downregulate NF-</w:t>
      </w:r>
      <w:proofErr w:type="spellStart"/>
      <w:r w:rsidRPr="00447EEA">
        <w:rPr>
          <w:rFonts w:ascii="Times New Roman" w:hAnsi="Times New Roman" w:cs="Times New Roman"/>
          <w:sz w:val="24"/>
          <w:szCs w:val="24"/>
        </w:rPr>
        <w:t>κB</w:t>
      </w:r>
      <w:proofErr w:type="spellEnd"/>
      <w:r w:rsidRPr="00447EEA">
        <w:rPr>
          <w:rFonts w:ascii="Times New Roman" w:hAnsi="Times New Roman" w:cs="Times New Roman"/>
          <w:sz w:val="24"/>
          <w:szCs w:val="24"/>
        </w:rPr>
        <w:t xml:space="preserve"> activity, thereby reducing the transcription of cytokines like TNF-α and IL-6,</w:t>
      </w:r>
      <w:r w:rsidRPr="0072630A">
        <w:rPr>
          <w:rFonts w:ascii="Times New Roman" w:hAnsi="Times New Roman" w:cs="Times New Roman"/>
          <w:sz w:val="24"/>
          <w:szCs w:val="24"/>
        </w:rPr>
        <w:t xml:space="preserve"> which are central mediators of inflammatory cascades.</w:t>
      </w:r>
    </w:p>
    <w:p w14:paraId="4056FB68"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2.3. Modulation of Nutrient Metabolism Genes</w:t>
      </w:r>
    </w:p>
    <w:p w14:paraId="63F79B66" w14:textId="77777777" w:rsidR="0072630A" w:rsidRPr="00447EE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Glutamine’s involvement in nutrient metabolism extends beyond its role in redox homeostasis. It serves as a </w:t>
      </w:r>
      <w:proofErr w:type="spellStart"/>
      <w:r w:rsidRPr="0072630A">
        <w:rPr>
          <w:rFonts w:ascii="Times New Roman" w:hAnsi="Times New Roman" w:cs="Times New Roman"/>
          <w:sz w:val="24"/>
          <w:szCs w:val="24"/>
        </w:rPr>
        <w:t>signaling</w:t>
      </w:r>
      <w:proofErr w:type="spellEnd"/>
      <w:r w:rsidRPr="0072630A">
        <w:rPr>
          <w:rFonts w:ascii="Times New Roman" w:hAnsi="Times New Roman" w:cs="Times New Roman"/>
          <w:sz w:val="24"/>
          <w:szCs w:val="24"/>
        </w:rPr>
        <w:t xml:space="preserve"> molecule in the </w:t>
      </w:r>
      <w:r w:rsidRPr="00447EEA">
        <w:rPr>
          <w:rFonts w:ascii="Times New Roman" w:hAnsi="Times New Roman" w:cs="Times New Roman"/>
          <w:sz w:val="24"/>
          <w:szCs w:val="24"/>
        </w:rPr>
        <w:t>cross-talk between carbohydrate, lipid, and amino acid metabolic pathways. For instance, in hepatopancreatic tissues, glutamine influences transcriptional regulators such as peroxisome proliferator-activated receptors (PPARs) and carbohydrate response element-binding protein (</w:t>
      </w:r>
      <w:proofErr w:type="spellStart"/>
      <w:r w:rsidRPr="00447EEA">
        <w:rPr>
          <w:rFonts w:ascii="Times New Roman" w:hAnsi="Times New Roman" w:cs="Times New Roman"/>
          <w:sz w:val="24"/>
          <w:szCs w:val="24"/>
        </w:rPr>
        <w:t>ChREBP</w:t>
      </w:r>
      <w:proofErr w:type="spellEnd"/>
      <w:r w:rsidRPr="00447EEA">
        <w:rPr>
          <w:rFonts w:ascii="Times New Roman" w:hAnsi="Times New Roman" w:cs="Times New Roman"/>
          <w:sz w:val="24"/>
          <w:szCs w:val="24"/>
        </w:rPr>
        <w:t>), both of which govern lipid and glucose metabolism.</w:t>
      </w:r>
    </w:p>
    <w:p w14:paraId="2D1170FF" w14:textId="77777777" w:rsidR="0072630A" w:rsidRPr="00447EE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Nutrigenomic analyses have revealed that glutamine supplementation can upregulate fatty acid oxidation enzymes (e.g., CPT1) while downregulating lipogenic enzymes (e.g., ACC, FASN), promoting a metabolic phenotype </w:t>
      </w:r>
      <w:proofErr w:type="spellStart"/>
      <w:r w:rsidRPr="00447EEA">
        <w:rPr>
          <w:rFonts w:ascii="Times New Roman" w:hAnsi="Times New Roman" w:cs="Times New Roman"/>
          <w:sz w:val="24"/>
          <w:szCs w:val="24"/>
        </w:rPr>
        <w:t>favoring</w:t>
      </w:r>
      <w:proofErr w:type="spellEnd"/>
      <w:r w:rsidRPr="00447EEA">
        <w:rPr>
          <w:rFonts w:ascii="Times New Roman" w:hAnsi="Times New Roman" w:cs="Times New Roman"/>
          <w:sz w:val="24"/>
          <w:szCs w:val="24"/>
        </w:rPr>
        <w:t xml:space="preserve"> energy efficiency and lean tissue deposition. Additionally, glutamine modulates gluconeogenic enzyme expression, supporting glucose homeostasis under catabolic conditions.</w:t>
      </w:r>
    </w:p>
    <w:p w14:paraId="1128B16B"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These effects suggest that glutamine does not act merely as a nutrient but as a metabolic regulator</w:t>
      </w:r>
      <w:r w:rsidRPr="0072630A">
        <w:rPr>
          <w:rFonts w:ascii="Times New Roman" w:hAnsi="Times New Roman" w:cs="Times New Roman"/>
          <w:sz w:val="24"/>
          <w:szCs w:val="24"/>
        </w:rPr>
        <w:t xml:space="preserve"> that tunes gene networks in accordance with cellular energy demands, stress status, and nutrient availability.</w:t>
      </w:r>
    </w:p>
    <w:p w14:paraId="612B13FC"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2.4. Interactions with Immune Metabolism</w:t>
      </w:r>
    </w:p>
    <w:p w14:paraId="4CAA9AA4" w14:textId="77777777" w:rsidR="0072630A" w:rsidRPr="00447EE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Immune cells are metabolically demanding, requiring tight coordination of biosynthetic and energetic pathways. Glutamine serves as a fuel for rapidly dividing immune cells such as lymphocytes and macrophages, and its metabolism supports </w:t>
      </w:r>
      <w:r w:rsidRPr="00447EEA">
        <w:rPr>
          <w:rFonts w:ascii="Times New Roman" w:hAnsi="Times New Roman" w:cs="Times New Roman"/>
          <w:sz w:val="24"/>
          <w:szCs w:val="24"/>
        </w:rPr>
        <w:t>both immune cell proliferation and cytokine production.</w:t>
      </w:r>
    </w:p>
    <w:p w14:paraId="47FB553A" w14:textId="77777777" w:rsidR="0072630A" w:rsidRPr="00447EE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In fish, studies indicate that dietary glutamine enhances the expression of interleukin-10 (IL-10), an anti-inflammatory cytokine, and suppresses pro-inflammatory cytokines like IL-1β and TNF-α. This immunomodulatory effect is partially mediated by glutamine’s impact on the mTOR and NF-</w:t>
      </w:r>
      <w:proofErr w:type="spellStart"/>
      <w:r w:rsidRPr="00447EEA">
        <w:rPr>
          <w:rFonts w:ascii="Times New Roman" w:hAnsi="Times New Roman" w:cs="Times New Roman"/>
          <w:sz w:val="24"/>
          <w:szCs w:val="24"/>
        </w:rPr>
        <w:t>κB</w:t>
      </w:r>
      <w:proofErr w:type="spellEnd"/>
      <w:r w:rsidRPr="00447EEA">
        <w:rPr>
          <w:rFonts w:ascii="Times New Roman" w:hAnsi="Times New Roman" w:cs="Times New Roman"/>
          <w:sz w:val="24"/>
          <w:szCs w:val="24"/>
        </w:rPr>
        <w:t xml:space="preserve"> </w:t>
      </w:r>
      <w:proofErr w:type="spellStart"/>
      <w:r w:rsidRPr="00447EEA">
        <w:rPr>
          <w:rFonts w:ascii="Times New Roman" w:hAnsi="Times New Roman" w:cs="Times New Roman"/>
          <w:sz w:val="24"/>
          <w:szCs w:val="24"/>
        </w:rPr>
        <w:t>signaling</w:t>
      </w:r>
      <w:proofErr w:type="spellEnd"/>
      <w:r w:rsidRPr="00447EEA">
        <w:rPr>
          <w:rFonts w:ascii="Times New Roman" w:hAnsi="Times New Roman" w:cs="Times New Roman"/>
          <w:sz w:val="24"/>
          <w:szCs w:val="24"/>
        </w:rPr>
        <w:t xml:space="preserve"> pathways, as well as its ability to preserve intestinal barrier integrity, which indirectly influences systemic immune responses.</w:t>
      </w:r>
    </w:p>
    <w:p w14:paraId="10016F22"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Furthermore, glutamine has been shown to upregulate the expression of tight junction proteins such as claudin and </w:t>
      </w:r>
      <w:proofErr w:type="spellStart"/>
      <w:r w:rsidRPr="00447EEA">
        <w:rPr>
          <w:rFonts w:ascii="Times New Roman" w:hAnsi="Times New Roman" w:cs="Times New Roman"/>
          <w:sz w:val="24"/>
          <w:szCs w:val="24"/>
        </w:rPr>
        <w:t>occludin</w:t>
      </w:r>
      <w:proofErr w:type="spellEnd"/>
      <w:r w:rsidRPr="00447EEA">
        <w:rPr>
          <w:rFonts w:ascii="Times New Roman" w:hAnsi="Times New Roman" w:cs="Times New Roman"/>
          <w:sz w:val="24"/>
          <w:szCs w:val="24"/>
        </w:rPr>
        <w:t>,</w:t>
      </w:r>
      <w:r w:rsidRPr="0072630A">
        <w:rPr>
          <w:rFonts w:ascii="Times New Roman" w:hAnsi="Times New Roman" w:cs="Times New Roman"/>
          <w:sz w:val="24"/>
          <w:szCs w:val="24"/>
        </w:rPr>
        <w:t xml:space="preserve"> reinforcing epithelial barrier function in the gut and thereby mitigating the risk of translocation of pathogens and endotoxins.</w:t>
      </w:r>
    </w:p>
    <w:p w14:paraId="221135C2"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2.5. Applications in Functional Feed Design</w:t>
      </w:r>
    </w:p>
    <w:p w14:paraId="0948151E" w14:textId="77777777" w:rsidR="0072630A" w:rsidRPr="00447EE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lastRenderedPageBreak/>
        <w:t xml:space="preserve">In light of these molecular insights, glutamine and other conditional amino acids are increasingly considered in the </w:t>
      </w:r>
      <w:r w:rsidRPr="00447EEA">
        <w:rPr>
          <w:rFonts w:ascii="Times New Roman" w:hAnsi="Times New Roman" w:cs="Times New Roman"/>
          <w:sz w:val="24"/>
          <w:szCs w:val="24"/>
        </w:rPr>
        <w:t>design of functional aquafeeds aimed at enhancing metabolic robustness and immunocompetence. Their supplementation is particularly valuable during:</w:t>
      </w:r>
    </w:p>
    <w:p w14:paraId="2D5ED7DF" w14:textId="77777777" w:rsidR="0072630A" w:rsidRPr="00447EEA" w:rsidRDefault="0072630A" w:rsidP="002859E7">
      <w:pPr>
        <w:numPr>
          <w:ilvl w:val="0"/>
          <w:numId w:val="92"/>
        </w:numPr>
        <w:jc w:val="both"/>
        <w:rPr>
          <w:rFonts w:ascii="Times New Roman" w:hAnsi="Times New Roman" w:cs="Times New Roman"/>
          <w:sz w:val="24"/>
          <w:szCs w:val="24"/>
        </w:rPr>
      </w:pPr>
      <w:r w:rsidRPr="00447EEA">
        <w:rPr>
          <w:rFonts w:ascii="Times New Roman" w:hAnsi="Times New Roman" w:cs="Times New Roman"/>
          <w:sz w:val="24"/>
          <w:szCs w:val="24"/>
        </w:rPr>
        <w:t>Early life stages, when the immune system is still developing;</w:t>
      </w:r>
    </w:p>
    <w:p w14:paraId="2A8C53CA" w14:textId="77777777" w:rsidR="0072630A" w:rsidRPr="00447EEA" w:rsidRDefault="0072630A" w:rsidP="002859E7">
      <w:pPr>
        <w:numPr>
          <w:ilvl w:val="0"/>
          <w:numId w:val="92"/>
        </w:numPr>
        <w:jc w:val="both"/>
        <w:rPr>
          <w:rFonts w:ascii="Times New Roman" w:hAnsi="Times New Roman" w:cs="Times New Roman"/>
          <w:sz w:val="24"/>
          <w:szCs w:val="24"/>
        </w:rPr>
      </w:pPr>
      <w:r w:rsidRPr="00447EEA">
        <w:rPr>
          <w:rFonts w:ascii="Times New Roman" w:hAnsi="Times New Roman" w:cs="Times New Roman"/>
          <w:sz w:val="24"/>
          <w:szCs w:val="24"/>
        </w:rPr>
        <w:t>Periods of high physiological demand, such as vaccination, handling, or transport;</w:t>
      </w:r>
    </w:p>
    <w:p w14:paraId="647734B0" w14:textId="77777777" w:rsidR="0072630A" w:rsidRPr="00447EEA" w:rsidRDefault="0072630A" w:rsidP="002859E7">
      <w:pPr>
        <w:numPr>
          <w:ilvl w:val="0"/>
          <w:numId w:val="92"/>
        </w:numPr>
        <w:jc w:val="both"/>
        <w:rPr>
          <w:rFonts w:ascii="Times New Roman" w:hAnsi="Times New Roman" w:cs="Times New Roman"/>
          <w:sz w:val="24"/>
          <w:szCs w:val="24"/>
        </w:rPr>
      </w:pPr>
      <w:r w:rsidRPr="00447EEA">
        <w:rPr>
          <w:rFonts w:ascii="Times New Roman" w:hAnsi="Times New Roman" w:cs="Times New Roman"/>
          <w:sz w:val="24"/>
          <w:szCs w:val="24"/>
        </w:rPr>
        <w:t>Post-infection recovery, when tissue regeneration and immune regulation are critical.</w:t>
      </w:r>
    </w:p>
    <w:p w14:paraId="4C2D28A4" w14:textId="77777777" w:rsidR="0072630A" w:rsidRPr="00447EE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Formulating diets that include glutamine at optimal inclusion levels can help improve feed efficiency, growth rates, and disease resistance, especially in species subjected to intensive farming conditions. However, precision in dosing is essential, as excessive glutamine may cause metabolic imbalance or nutrient competition with other amino acids.</w:t>
      </w:r>
    </w:p>
    <w:p w14:paraId="7B7CFA36" w14:textId="77777777" w:rsidR="0072630A" w:rsidRPr="00447EE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Moreover, the use of nutrigenomic biomarkers to monitor the impact of amino acid supplementation provides an evidence-based approach for refining feed formulations, ensuring that dietary interventions are aligned with molecular responses in target tissues.</w:t>
      </w:r>
    </w:p>
    <w:p w14:paraId="4F90B60A"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In summary, conditionally essential amino acids like glutamine play multifaceted roles</w:t>
      </w:r>
      <w:r w:rsidRPr="0072630A">
        <w:rPr>
          <w:rFonts w:ascii="Times New Roman" w:hAnsi="Times New Roman" w:cs="Times New Roman"/>
          <w:sz w:val="24"/>
          <w:szCs w:val="24"/>
        </w:rPr>
        <w:t xml:space="preserve"> in modulating gene expression related to metabolism, oxidative stress, and immune function. Their incorporation into aquafeeds, guided by nutrigenomic data, holds great promise for advancing functional nutrition strategies that support health, growth, and resilience in cultured fish.</w:t>
      </w:r>
    </w:p>
    <w:p w14:paraId="7DA46B68" w14:textId="2F102B36" w:rsidR="0072630A" w:rsidRPr="0072630A" w:rsidRDefault="0072630A" w:rsidP="0072630A">
      <w:pPr>
        <w:rPr>
          <w:rFonts w:ascii="Times New Roman" w:hAnsi="Times New Roman" w:cs="Times New Roman"/>
          <w:sz w:val="24"/>
          <w:szCs w:val="24"/>
        </w:rPr>
      </w:pPr>
    </w:p>
    <w:p w14:paraId="18987EE6"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3. Anti-inflammatory Cytokines and Functional Feed Modulation</w:t>
      </w:r>
    </w:p>
    <w:p w14:paraId="2D48F2FB"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The innate immune response in fish, while essential for </w:t>
      </w:r>
      <w:proofErr w:type="spellStart"/>
      <w:r w:rsidRPr="0072630A">
        <w:rPr>
          <w:rFonts w:ascii="Times New Roman" w:hAnsi="Times New Roman" w:cs="Times New Roman"/>
          <w:sz w:val="24"/>
          <w:szCs w:val="24"/>
        </w:rPr>
        <w:t>defense</w:t>
      </w:r>
      <w:proofErr w:type="spellEnd"/>
      <w:r w:rsidRPr="0072630A">
        <w:rPr>
          <w:rFonts w:ascii="Times New Roman" w:hAnsi="Times New Roman" w:cs="Times New Roman"/>
          <w:sz w:val="24"/>
          <w:szCs w:val="24"/>
        </w:rPr>
        <w:t xml:space="preserve"> against pathogens, must be tightly regulated to avoid chronic inflammation and collateral tissue damage. One of the most critical mechanisms for achieving this regulation involves </w:t>
      </w:r>
      <w:r w:rsidRPr="00447EEA">
        <w:rPr>
          <w:rFonts w:ascii="Times New Roman" w:hAnsi="Times New Roman" w:cs="Times New Roman"/>
          <w:sz w:val="24"/>
          <w:szCs w:val="24"/>
        </w:rPr>
        <w:t>anti-inflammatory cytokines, such as interleukin-10 (IL-10). Recent nutrigenomic studies suggest that functional feed ingredients, particularly those containing bioactive phytochemicals and conditionally essential nutrients, can modulate the transcriptional regulation of IL-10 and related cytokines, thereby promoting immune homeostasis</w:t>
      </w:r>
      <w:r w:rsidRPr="0072630A">
        <w:rPr>
          <w:rFonts w:ascii="Times New Roman" w:hAnsi="Times New Roman" w:cs="Times New Roman"/>
          <w:sz w:val="24"/>
          <w:szCs w:val="24"/>
        </w:rPr>
        <w:t xml:space="preserve"> and disease resilience in aquaculture species.</w:t>
      </w:r>
    </w:p>
    <w:p w14:paraId="629E4E37"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3.1. Biological Role of IL-10 in Fish Immunity</w:t>
      </w:r>
    </w:p>
    <w:p w14:paraId="6E2B754F" w14:textId="77777777" w:rsidR="0072630A" w:rsidRPr="00447EE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IL-10 is a pleiotropic cytokine that plays a central role in resolving inflammation by </w:t>
      </w:r>
      <w:r w:rsidRPr="00447EEA">
        <w:rPr>
          <w:rFonts w:ascii="Times New Roman" w:hAnsi="Times New Roman" w:cs="Times New Roman"/>
          <w:sz w:val="24"/>
          <w:szCs w:val="24"/>
        </w:rPr>
        <w:t>suppressing the expression of pro-inflammatory mediators including IL-1β, IL-6, and TNF-α. It achieves this by inhibiting the activation of NF-</w:t>
      </w:r>
      <w:proofErr w:type="spellStart"/>
      <w:r w:rsidRPr="00447EEA">
        <w:rPr>
          <w:rFonts w:ascii="Times New Roman" w:hAnsi="Times New Roman" w:cs="Times New Roman"/>
          <w:sz w:val="24"/>
          <w:szCs w:val="24"/>
        </w:rPr>
        <w:t>κB</w:t>
      </w:r>
      <w:proofErr w:type="spellEnd"/>
      <w:r w:rsidRPr="00447EEA">
        <w:rPr>
          <w:rFonts w:ascii="Times New Roman" w:hAnsi="Times New Roman" w:cs="Times New Roman"/>
          <w:sz w:val="24"/>
          <w:szCs w:val="24"/>
        </w:rPr>
        <w:t xml:space="preserve"> and STAT1 </w:t>
      </w:r>
      <w:proofErr w:type="spellStart"/>
      <w:r w:rsidRPr="00447EEA">
        <w:rPr>
          <w:rFonts w:ascii="Times New Roman" w:hAnsi="Times New Roman" w:cs="Times New Roman"/>
          <w:sz w:val="24"/>
          <w:szCs w:val="24"/>
        </w:rPr>
        <w:t>signaling</w:t>
      </w:r>
      <w:proofErr w:type="spellEnd"/>
      <w:r w:rsidRPr="00447EEA">
        <w:rPr>
          <w:rFonts w:ascii="Times New Roman" w:hAnsi="Times New Roman" w:cs="Times New Roman"/>
          <w:sz w:val="24"/>
          <w:szCs w:val="24"/>
        </w:rPr>
        <w:t xml:space="preserve"> pathways in macrophages and other immune effector cells. IL-10 also enhances the function of regulatory T cells and contributes to maintaining immune tolerance, especially in mucosal tissues such as the gut and gills.</w:t>
      </w:r>
    </w:p>
    <w:p w14:paraId="14405608"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In teleost fish, IL-10 is highly conserved and is expressed in multiple tissues following pathogen exposure or immunological stimulation. Its expression serves as a biomarker of balanced immune activation</w:t>
      </w:r>
      <w:r w:rsidRPr="0072630A">
        <w:rPr>
          <w:rFonts w:ascii="Times New Roman" w:hAnsi="Times New Roman" w:cs="Times New Roman"/>
          <w:sz w:val="24"/>
          <w:szCs w:val="24"/>
        </w:rPr>
        <w:t xml:space="preserve">, indicating an effective yet non-damaging immune response (Martín &amp; </w:t>
      </w:r>
      <w:proofErr w:type="spellStart"/>
      <w:r w:rsidRPr="0072630A">
        <w:rPr>
          <w:rFonts w:ascii="Times New Roman" w:hAnsi="Times New Roman" w:cs="Times New Roman"/>
          <w:sz w:val="24"/>
          <w:szCs w:val="24"/>
        </w:rPr>
        <w:t>Król</w:t>
      </w:r>
      <w:proofErr w:type="spellEnd"/>
      <w:r w:rsidRPr="0072630A">
        <w:rPr>
          <w:rFonts w:ascii="Times New Roman" w:hAnsi="Times New Roman" w:cs="Times New Roman"/>
          <w:sz w:val="24"/>
          <w:szCs w:val="24"/>
        </w:rPr>
        <w:t>, 2017). As such, dietary strategies that can upregulate IL-10 expression are increasingly explored in functional feed development.</w:t>
      </w:r>
    </w:p>
    <w:p w14:paraId="03312DFA"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lastRenderedPageBreak/>
        <w:t>3.2. Dietary Components that Induce IL-10 Expression</w:t>
      </w:r>
    </w:p>
    <w:p w14:paraId="10BD84B9"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Several classes of feed additives have demonstrated potential in enhancing IL-10 expression at the transcriptional level. These include:</w:t>
      </w:r>
    </w:p>
    <w:p w14:paraId="519969D3" w14:textId="77777777" w:rsidR="0072630A" w:rsidRPr="00447EEA" w:rsidRDefault="0072630A" w:rsidP="002859E7">
      <w:pPr>
        <w:numPr>
          <w:ilvl w:val="0"/>
          <w:numId w:val="94"/>
        </w:numPr>
        <w:jc w:val="both"/>
        <w:rPr>
          <w:rFonts w:ascii="Times New Roman" w:hAnsi="Times New Roman" w:cs="Times New Roman"/>
          <w:sz w:val="24"/>
          <w:szCs w:val="24"/>
        </w:rPr>
      </w:pPr>
      <w:proofErr w:type="spellStart"/>
      <w:r w:rsidRPr="00447EEA">
        <w:rPr>
          <w:rFonts w:ascii="Times New Roman" w:hAnsi="Times New Roman" w:cs="Times New Roman"/>
          <w:sz w:val="24"/>
          <w:szCs w:val="24"/>
        </w:rPr>
        <w:t>Phytogenics</w:t>
      </w:r>
      <w:proofErr w:type="spellEnd"/>
      <w:r w:rsidRPr="00447EEA">
        <w:rPr>
          <w:rFonts w:ascii="Times New Roman" w:hAnsi="Times New Roman" w:cs="Times New Roman"/>
          <w:sz w:val="24"/>
          <w:szCs w:val="24"/>
        </w:rPr>
        <w:t xml:space="preserve">: Compounds such as quercetin, curcumin, allicin, and flavonoids derived from garlic, turmeric, and moringa have been shown to elevate IL-10 expression in fish intestines and spleen, often in parallel with reductions in pro-inflammatory cytokines. These effects are mediated through modulation of redox </w:t>
      </w:r>
      <w:proofErr w:type="spellStart"/>
      <w:r w:rsidRPr="00447EEA">
        <w:rPr>
          <w:rFonts w:ascii="Times New Roman" w:hAnsi="Times New Roman" w:cs="Times New Roman"/>
          <w:sz w:val="24"/>
          <w:szCs w:val="24"/>
        </w:rPr>
        <w:t>signaling</w:t>
      </w:r>
      <w:proofErr w:type="spellEnd"/>
      <w:r w:rsidRPr="00447EEA">
        <w:rPr>
          <w:rFonts w:ascii="Times New Roman" w:hAnsi="Times New Roman" w:cs="Times New Roman"/>
          <w:sz w:val="24"/>
          <w:szCs w:val="24"/>
        </w:rPr>
        <w:t xml:space="preserve"> and inhibition of TLR4-NF-κB activation.</w:t>
      </w:r>
    </w:p>
    <w:p w14:paraId="057DB27A" w14:textId="77777777" w:rsidR="0072630A" w:rsidRPr="00447EEA" w:rsidRDefault="0072630A" w:rsidP="002859E7">
      <w:pPr>
        <w:numPr>
          <w:ilvl w:val="0"/>
          <w:numId w:val="94"/>
        </w:numPr>
        <w:jc w:val="both"/>
        <w:rPr>
          <w:rFonts w:ascii="Times New Roman" w:hAnsi="Times New Roman" w:cs="Times New Roman"/>
          <w:sz w:val="24"/>
          <w:szCs w:val="24"/>
        </w:rPr>
      </w:pPr>
      <w:r w:rsidRPr="00447EEA">
        <w:rPr>
          <w:rFonts w:ascii="Times New Roman" w:hAnsi="Times New Roman" w:cs="Times New Roman"/>
          <w:sz w:val="24"/>
          <w:szCs w:val="24"/>
        </w:rPr>
        <w:t xml:space="preserve">Prebiotics and </w:t>
      </w:r>
      <w:proofErr w:type="spellStart"/>
      <w:r w:rsidRPr="00447EEA">
        <w:rPr>
          <w:rFonts w:ascii="Times New Roman" w:hAnsi="Times New Roman" w:cs="Times New Roman"/>
          <w:sz w:val="24"/>
          <w:szCs w:val="24"/>
        </w:rPr>
        <w:t>Synbiotics</w:t>
      </w:r>
      <w:proofErr w:type="spellEnd"/>
      <w:r w:rsidRPr="00447EEA">
        <w:rPr>
          <w:rFonts w:ascii="Times New Roman" w:hAnsi="Times New Roman" w:cs="Times New Roman"/>
          <w:sz w:val="24"/>
          <w:szCs w:val="24"/>
        </w:rPr>
        <w:t>: Non-digestible carbohydrates such as mannan-oligosaccharides (MOS) and inulin can modulate the gut microbiota and increase IL-10 levels, potentially through short-chain fatty acid (SCFA) production and epigenetic regulation of immune genes.</w:t>
      </w:r>
    </w:p>
    <w:p w14:paraId="4234983C" w14:textId="77777777" w:rsidR="0072630A" w:rsidRPr="0072630A" w:rsidRDefault="0072630A" w:rsidP="002859E7">
      <w:pPr>
        <w:numPr>
          <w:ilvl w:val="0"/>
          <w:numId w:val="94"/>
        </w:numPr>
        <w:jc w:val="both"/>
        <w:rPr>
          <w:rFonts w:ascii="Times New Roman" w:hAnsi="Times New Roman" w:cs="Times New Roman"/>
          <w:sz w:val="24"/>
          <w:szCs w:val="24"/>
        </w:rPr>
      </w:pPr>
      <w:r w:rsidRPr="00447EEA">
        <w:rPr>
          <w:rFonts w:ascii="Times New Roman" w:hAnsi="Times New Roman" w:cs="Times New Roman"/>
          <w:sz w:val="24"/>
          <w:szCs w:val="24"/>
        </w:rPr>
        <w:t>Amino Acids</w:t>
      </w:r>
      <w:r w:rsidRPr="0072630A">
        <w:rPr>
          <w:rFonts w:ascii="Times New Roman" w:hAnsi="Times New Roman" w:cs="Times New Roman"/>
          <w:sz w:val="24"/>
          <w:szCs w:val="24"/>
        </w:rPr>
        <w:t>: Arginine and glutamine, in addition to their roles in cellular metabolism, have been implicated in the upregulation of IL-10, particularly through mTOR pathway activation and redox-sensitive transcription factors like Nrf2.</w:t>
      </w:r>
    </w:p>
    <w:p w14:paraId="76C10C30"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These findings highlight the </w:t>
      </w:r>
      <w:r w:rsidRPr="00447EEA">
        <w:rPr>
          <w:rFonts w:ascii="Times New Roman" w:hAnsi="Times New Roman" w:cs="Times New Roman"/>
          <w:sz w:val="24"/>
          <w:szCs w:val="24"/>
        </w:rPr>
        <w:t>nutrigenomic potential</w:t>
      </w:r>
      <w:r w:rsidRPr="0072630A">
        <w:rPr>
          <w:rFonts w:ascii="Times New Roman" w:hAnsi="Times New Roman" w:cs="Times New Roman"/>
          <w:sz w:val="24"/>
          <w:szCs w:val="24"/>
        </w:rPr>
        <w:t xml:space="preserve"> of dietary inputs to modulate immune tolerance and inflammation resolution, thereby contributing to enhanced health and performance in aquaculture species.</w:t>
      </w:r>
    </w:p>
    <w:p w14:paraId="66FD77D5"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3.3. Transcriptomic Evidence of IL-10 Modulation</w:t>
      </w:r>
    </w:p>
    <w:p w14:paraId="24EB23E3"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High-throughput transcriptomic studies provide robust evidence for the dietary regulation of IL-10. For example, in </w:t>
      </w:r>
      <w:proofErr w:type="spellStart"/>
      <w:r w:rsidRPr="0072630A">
        <w:rPr>
          <w:rFonts w:ascii="Times New Roman" w:hAnsi="Times New Roman" w:cs="Times New Roman"/>
          <w:i/>
          <w:iCs/>
          <w:sz w:val="24"/>
          <w:szCs w:val="24"/>
        </w:rPr>
        <w:t>Sparus</w:t>
      </w:r>
      <w:proofErr w:type="spellEnd"/>
      <w:r w:rsidRPr="0072630A">
        <w:rPr>
          <w:rFonts w:ascii="Times New Roman" w:hAnsi="Times New Roman" w:cs="Times New Roman"/>
          <w:i/>
          <w:iCs/>
          <w:sz w:val="24"/>
          <w:szCs w:val="24"/>
        </w:rPr>
        <w:t xml:space="preserve"> </w:t>
      </w:r>
      <w:proofErr w:type="spellStart"/>
      <w:r w:rsidRPr="0072630A">
        <w:rPr>
          <w:rFonts w:ascii="Times New Roman" w:hAnsi="Times New Roman" w:cs="Times New Roman"/>
          <w:i/>
          <w:iCs/>
          <w:sz w:val="24"/>
          <w:szCs w:val="24"/>
        </w:rPr>
        <w:t>aurata</w:t>
      </w:r>
      <w:proofErr w:type="spellEnd"/>
      <w:r w:rsidRPr="0072630A">
        <w:rPr>
          <w:rFonts w:ascii="Times New Roman" w:hAnsi="Times New Roman" w:cs="Times New Roman"/>
          <w:sz w:val="24"/>
          <w:szCs w:val="24"/>
        </w:rPr>
        <w:t xml:space="preserve"> fed diets enriched with plant extracts, microarray and RNA-</w:t>
      </w:r>
      <w:proofErr w:type="spellStart"/>
      <w:r w:rsidRPr="0072630A">
        <w:rPr>
          <w:rFonts w:ascii="Times New Roman" w:hAnsi="Times New Roman" w:cs="Times New Roman"/>
          <w:sz w:val="24"/>
          <w:szCs w:val="24"/>
        </w:rPr>
        <w:t>Seq</w:t>
      </w:r>
      <w:proofErr w:type="spellEnd"/>
      <w:r w:rsidRPr="0072630A">
        <w:rPr>
          <w:rFonts w:ascii="Times New Roman" w:hAnsi="Times New Roman" w:cs="Times New Roman"/>
          <w:sz w:val="24"/>
          <w:szCs w:val="24"/>
        </w:rPr>
        <w:t xml:space="preserve"> data revealed consistent upregulation of IL-10 and TGF-β transcripts, coupled with downregulation of IL-1β and IFN-γ. This transcriptional signature indicates a </w:t>
      </w:r>
      <w:r w:rsidRPr="00447EEA">
        <w:rPr>
          <w:rFonts w:ascii="Times New Roman" w:hAnsi="Times New Roman" w:cs="Times New Roman"/>
          <w:sz w:val="24"/>
          <w:szCs w:val="24"/>
        </w:rPr>
        <w:t>shift from a pro-inflammatory to an anti-inflammatory immune profile,</w:t>
      </w:r>
      <w:r w:rsidRPr="0072630A">
        <w:rPr>
          <w:rFonts w:ascii="Times New Roman" w:hAnsi="Times New Roman" w:cs="Times New Roman"/>
          <w:sz w:val="24"/>
          <w:szCs w:val="24"/>
        </w:rPr>
        <w:t xml:space="preserve"> likely supporting mucosal barrier integrity and pathogen tolerance (Martín &amp; </w:t>
      </w:r>
      <w:proofErr w:type="spellStart"/>
      <w:r w:rsidRPr="0072630A">
        <w:rPr>
          <w:rFonts w:ascii="Times New Roman" w:hAnsi="Times New Roman" w:cs="Times New Roman"/>
          <w:sz w:val="24"/>
          <w:szCs w:val="24"/>
        </w:rPr>
        <w:t>Król</w:t>
      </w:r>
      <w:proofErr w:type="spellEnd"/>
      <w:r w:rsidRPr="0072630A">
        <w:rPr>
          <w:rFonts w:ascii="Times New Roman" w:hAnsi="Times New Roman" w:cs="Times New Roman"/>
          <w:sz w:val="24"/>
          <w:szCs w:val="24"/>
        </w:rPr>
        <w:t>, 2017).</w:t>
      </w:r>
    </w:p>
    <w:p w14:paraId="6BCC7874" w14:textId="77777777" w:rsidR="0072630A" w:rsidRPr="0072630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Similar patterns have been observed in Atlantic salmon and rainbow trout, where feed additives such as yeast derivatives and essential oils were associated with increased IL-10 expression in the head kidney and intestine. Importantly, these molecular changes correlated with improved survival rates during bacterial or parasitic challenge, demonstrating the </w:t>
      </w:r>
      <w:r w:rsidRPr="00447EEA">
        <w:rPr>
          <w:rFonts w:ascii="Times New Roman" w:hAnsi="Times New Roman" w:cs="Times New Roman"/>
          <w:sz w:val="24"/>
          <w:szCs w:val="24"/>
        </w:rPr>
        <w:t>functional relevance of IL-10 modulation</w:t>
      </w:r>
      <w:r w:rsidRPr="0072630A">
        <w:rPr>
          <w:rFonts w:ascii="Times New Roman" w:hAnsi="Times New Roman" w:cs="Times New Roman"/>
          <w:sz w:val="24"/>
          <w:szCs w:val="24"/>
        </w:rPr>
        <w:t xml:space="preserve"> in vivo.</w:t>
      </w:r>
    </w:p>
    <w:p w14:paraId="1E35F4CD"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t>3.4. IL-10 as a Biomarker for Functional Feed Evaluation</w:t>
      </w:r>
    </w:p>
    <w:p w14:paraId="16FD1D4A" w14:textId="77777777" w:rsidR="0072630A" w:rsidRPr="00447EE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Given its central role in immune resolution, IL-10 serves as an important </w:t>
      </w:r>
      <w:r w:rsidRPr="00447EEA">
        <w:rPr>
          <w:rFonts w:ascii="Times New Roman" w:hAnsi="Times New Roman" w:cs="Times New Roman"/>
          <w:sz w:val="24"/>
          <w:szCs w:val="24"/>
        </w:rPr>
        <w:t>biomarker for evaluating the efficacy of functional feeds. Quantitative PCR (qPCR) analysis of IL-10 expression in target tissues provides a reliable, sensitive, and species-agnostic metric for assessing the immunomodulatory impact of new feed formulations.</w:t>
      </w:r>
    </w:p>
    <w:p w14:paraId="075957EF"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Moreover, time-course studies of IL-10 expression dynamics during infection or stress can inform on the temporal efficiency of dietary interventions, allowing for refinement of feeding protocols and additive combinations. When combined with other immunological indicators such as phagocytic activity, lysozyme levels, or oxidative stress markers, IL-10 transcriptional data offers a comprehensive readout of immune status</w:t>
      </w:r>
      <w:r w:rsidRPr="0072630A">
        <w:rPr>
          <w:rFonts w:ascii="Times New Roman" w:hAnsi="Times New Roman" w:cs="Times New Roman"/>
          <w:sz w:val="24"/>
          <w:szCs w:val="24"/>
        </w:rPr>
        <w:t>.</w:t>
      </w:r>
    </w:p>
    <w:p w14:paraId="098F1A35" w14:textId="77777777" w:rsidR="0072630A" w:rsidRPr="0072630A" w:rsidRDefault="0072630A" w:rsidP="0072630A">
      <w:pPr>
        <w:rPr>
          <w:rFonts w:ascii="Times New Roman" w:hAnsi="Times New Roman" w:cs="Times New Roman"/>
          <w:b/>
          <w:bCs/>
          <w:sz w:val="24"/>
          <w:szCs w:val="24"/>
        </w:rPr>
      </w:pPr>
      <w:r w:rsidRPr="0072630A">
        <w:rPr>
          <w:rFonts w:ascii="Times New Roman" w:hAnsi="Times New Roman" w:cs="Times New Roman"/>
          <w:b/>
          <w:bCs/>
          <w:sz w:val="24"/>
          <w:szCs w:val="24"/>
        </w:rPr>
        <w:lastRenderedPageBreak/>
        <w:t>3.5. Challenges and Opportunities in Dietary Immunomodulation</w:t>
      </w:r>
    </w:p>
    <w:p w14:paraId="51ED2770" w14:textId="77777777" w:rsidR="0072630A" w:rsidRPr="00447EEA" w:rsidRDefault="0072630A" w:rsidP="00286374">
      <w:pPr>
        <w:jc w:val="both"/>
        <w:rPr>
          <w:rFonts w:ascii="Times New Roman" w:hAnsi="Times New Roman" w:cs="Times New Roman"/>
          <w:sz w:val="24"/>
          <w:szCs w:val="24"/>
        </w:rPr>
      </w:pPr>
      <w:r w:rsidRPr="0072630A">
        <w:rPr>
          <w:rFonts w:ascii="Times New Roman" w:hAnsi="Times New Roman" w:cs="Times New Roman"/>
          <w:sz w:val="24"/>
          <w:szCs w:val="24"/>
        </w:rPr>
        <w:t xml:space="preserve">While the upregulation of IL-10 is beneficial in many contexts, it must be carefully </w:t>
      </w:r>
      <w:r w:rsidRPr="00447EEA">
        <w:rPr>
          <w:rFonts w:ascii="Times New Roman" w:hAnsi="Times New Roman" w:cs="Times New Roman"/>
          <w:sz w:val="24"/>
          <w:szCs w:val="24"/>
        </w:rPr>
        <w:t>balanced to avoid immune suppression, which could increase susceptibility to opportunistic infections. Therefore, understanding the dose-response relationship between functional feed ingredients and IL-10 expression is essential to prevent unintended immunosuppressive outcomes.</w:t>
      </w:r>
    </w:p>
    <w:p w14:paraId="120ED8C5" w14:textId="77777777" w:rsidR="0072630A" w:rsidRPr="00447EE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Furthermore, inter-individual variability in IL-10 responsiveness, potentially driven by genetic background or environmental conditions, should be accounted for in large-scale applications. Integrating nutrigenomic profiling with host genotype may enable the development of personalized feed strategies tailored to specific strains or production environments.</w:t>
      </w:r>
    </w:p>
    <w:p w14:paraId="5E9EB250" w14:textId="77777777" w:rsidR="0072630A" w:rsidRPr="00447EE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Future advances in multi-omics integration and epigenetic mapping of IL-10 regulatory regions will likely improve our ability to predict and control its expression through dietary means. This, in turn, will facilitate the design of next-generation </w:t>
      </w:r>
      <w:proofErr w:type="spellStart"/>
      <w:r w:rsidRPr="00447EEA">
        <w:rPr>
          <w:rFonts w:ascii="Times New Roman" w:hAnsi="Times New Roman" w:cs="Times New Roman"/>
          <w:sz w:val="24"/>
          <w:szCs w:val="24"/>
        </w:rPr>
        <w:t>immunonutritional</w:t>
      </w:r>
      <w:proofErr w:type="spellEnd"/>
      <w:r w:rsidRPr="00447EEA">
        <w:rPr>
          <w:rFonts w:ascii="Times New Roman" w:hAnsi="Times New Roman" w:cs="Times New Roman"/>
          <w:sz w:val="24"/>
          <w:szCs w:val="24"/>
        </w:rPr>
        <w:t xml:space="preserve"> feeds that optimize health, welfare, and productivity in aquaculture.</w:t>
      </w:r>
    </w:p>
    <w:p w14:paraId="6A04B5A6" w14:textId="77777777" w:rsidR="0072630A" w:rsidRPr="0072630A" w:rsidRDefault="0072630A" w:rsidP="00286374">
      <w:pPr>
        <w:jc w:val="both"/>
        <w:rPr>
          <w:rFonts w:ascii="Times New Roman" w:hAnsi="Times New Roman" w:cs="Times New Roman"/>
          <w:sz w:val="24"/>
          <w:szCs w:val="24"/>
        </w:rPr>
      </w:pPr>
      <w:r w:rsidRPr="00447EEA">
        <w:rPr>
          <w:rFonts w:ascii="Times New Roman" w:hAnsi="Times New Roman" w:cs="Times New Roman"/>
          <w:sz w:val="24"/>
          <w:szCs w:val="24"/>
        </w:rPr>
        <w:t>In summary, the nutrigenomic modulation of IL-10 expression represents a promising avenue for promoting immune balance and resilience in farmed fish. By incorporating IL-10 as both a mechanistic target and a functional biomarker, feed developers can refine dietary strategies that align with the physiological needs of the species and production system, thereby advancing the goals of sustainable and health-oriented aquaculture.</w:t>
      </w:r>
    </w:p>
    <w:p w14:paraId="51B99C43" w14:textId="3CE40C66" w:rsidR="0072630A" w:rsidRPr="0072630A" w:rsidRDefault="0072630A" w:rsidP="0072630A">
      <w:pPr>
        <w:rPr>
          <w:rFonts w:ascii="Times New Roman" w:hAnsi="Times New Roman" w:cs="Times New Roman"/>
          <w:sz w:val="24"/>
          <w:szCs w:val="24"/>
        </w:rPr>
      </w:pPr>
    </w:p>
    <w:p w14:paraId="2E94BF6C"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4. Transcriptomic Targets for Immune Monitoring in Aquaculture Fish</w:t>
      </w:r>
    </w:p>
    <w:p w14:paraId="1B805287"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In the realm of functional feed development, understanding how dietary inputs modulate the immune system at the molecular level is crucial. One of the most powerful tools in this effort is the application of </w:t>
      </w:r>
      <w:r w:rsidRPr="00447EEA">
        <w:rPr>
          <w:rFonts w:ascii="Times New Roman" w:hAnsi="Times New Roman" w:cs="Times New Roman"/>
          <w:sz w:val="24"/>
          <w:szCs w:val="24"/>
        </w:rPr>
        <w:t>transcriptomic profiling to monitor the expression of key immune-related genes. These genes serve as molecular biomarkers</w:t>
      </w:r>
      <w:r w:rsidRPr="004D1E56">
        <w:rPr>
          <w:rFonts w:ascii="Times New Roman" w:hAnsi="Times New Roman" w:cs="Times New Roman"/>
          <w:sz w:val="24"/>
          <w:szCs w:val="24"/>
        </w:rPr>
        <w:t xml:space="preserve"> of host health status and enable precise, real-time evaluation of the effects of functional and immunomodulatory feed formulations in aquaculture.</w:t>
      </w:r>
    </w:p>
    <w:p w14:paraId="24EAB2AD"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4.1. Importance of Immune Gene Markers</w:t>
      </w:r>
    </w:p>
    <w:p w14:paraId="5AD56213"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Immune gene expression analysis offers an effective means of characterizing the </w:t>
      </w:r>
      <w:r w:rsidRPr="00447EEA">
        <w:rPr>
          <w:rFonts w:ascii="Times New Roman" w:hAnsi="Times New Roman" w:cs="Times New Roman"/>
          <w:sz w:val="24"/>
          <w:szCs w:val="24"/>
        </w:rPr>
        <w:t>innate and adaptive responses of fish to both environmental and dietary interventions. While traditional immunoassays can quantify protein levels or cellular activity, transcriptomic approaches allow for early detection of immune shifts before phenotypic manifestations occur. This proactive insight is particularly valuable in aquaculture systems where disease outbreaks or stressors can rapidly compromise stock health and productivity.</w:t>
      </w:r>
    </w:p>
    <w:p w14:paraId="47205AD4" w14:textId="77777777" w:rsidR="004D1E56" w:rsidRPr="004D1E56"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Key immune-related genes serve as targets in transcriptomic studies due to their involvement in pathogen recognition, signal transduction, cytokine regulation, and antigen presentation. The transcriptional activity of these genes reflects the functional state of the immune system</w:t>
      </w:r>
      <w:r w:rsidRPr="004D1E56">
        <w:rPr>
          <w:rFonts w:ascii="Times New Roman" w:hAnsi="Times New Roman" w:cs="Times New Roman"/>
          <w:sz w:val="24"/>
          <w:szCs w:val="24"/>
        </w:rPr>
        <w:t xml:space="preserve"> and provides a molecular fingerprint of how fish respond to nutritional cues and external stimuli.</w:t>
      </w:r>
    </w:p>
    <w:p w14:paraId="3F494E62"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4.2. Core Transcriptomic Targets for Immune Assessment</w:t>
      </w:r>
    </w:p>
    <w:p w14:paraId="7A50D77F"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Based on current literature, including the work of Martín &amp; </w:t>
      </w:r>
      <w:proofErr w:type="spellStart"/>
      <w:r w:rsidRPr="004D1E56">
        <w:rPr>
          <w:rFonts w:ascii="Times New Roman" w:hAnsi="Times New Roman" w:cs="Times New Roman"/>
          <w:sz w:val="24"/>
          <w:szCs w:val="24"/>
        </w:rPr>
        <w:t>Król</w:t>
      </w:r>
      <w:proofErr w:type="spellEnd"/>
      <w:r w:rsidRPr="004D1E56">
        <w:rPr>
          <w:rFonts w:ascii="Times New Roman" w:hAnsi="Times New Roman" w:cs="Times New Roman"/>
          <w:sz w:val="24"/>
          <w:szCs w:val="24"/>
        </w:rPr>
        <w:t xml:space="preserve"> (2017), the most commonly monitored immune gene categories in aquaculture include:</w:t>
      </w:r>
    </w:p>
    <w:p w14:paraId="0A68116F" w14:textId="77777777" w:rsidR="004D1E56" w:rsidRPr="004D1E56" w:rsidRDefault="004D1E56" w:rsidP="002859E7">
      <w:pPr>
        <w:numPr>
          <w:ilvl w:val="0"/>
          <w:numId w:val="95"/>
        </w:numPr>
        <w:jc w:val="both"/>
        <w:rPr>
          <w:rFonts w:ascii="Times New Roman" w:hAnsi="Times New Roman" w:cs="Times New Roman"/>
          <w:sz w:val="24"/>
          <w:szCs w:val="24"/>
        </w:rPr>
      </w:pPr>
      <w:r w:rsidRPr="00447EEA">
        <w:rPr>
          <w:rFonts w:ascii="Times New Roman" w:hAnsi="Times New Roman" w:cs="Times New Roman"/>
          <w:sz w:val="24"/>
          <w:szCs w:val="24"/>
        </w:rPr>
        <w:lastRenderedPageBreak/>
        <w:t>Cytokines</w:t>
      </w:r>
      <w:r w:rsidRPr="004D1E56">
        <w:rPr>
          <w:rFonts w:ascii="Times New Roman" w:hAnsi="Times New Roman" w:cs="Times New Roman"/>
          <w:sz w:val="24"/>
          <w:szCs w:val="24"/>
        </w:rPr>
        <w:t xml:space="preserve">: These are small regulatory proteins involved in immune </w:t>
      </w:r>
      <w:proofErr w:type="spellStart"/>
      <w:r w:rsidRPr="004D1E56">
        <w:rPr>
          <w:rFonts w:ascii="Times New Roman" w:hAnsi="Times New Roman" w:cs="Times New Roman"/>
          <w:sz w:val="24"/>
          <w:szCs w:val="24"/>
        </w:rPr>
        <w:t>signaling</w:t>
      </w:r>
      <w:proofErr w:type="spellEnd"/>
      <w:r w:rsidRPr="004D1E56">
        <w:rPr>
          <w:rFonts w:ascii="Times New Roman" w:hAnsi="Times New Roman" w:cs="Times New Roman"/>
          <w:sz w:val="24"/>
          <w:szCs w:val="24"/>
        </w:rPr>
        <w:t>. Key markers include:</w:t>
      </w:r>
    </w:p>
    <w:p w14:paraId="5571912F"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Interleukin-1 beta (IL-1β)</w:t>
      </w:r>
      <w:r w:rsidRPr="004D1E56">
        <w:rPr>
          <w:rFonts w:ascii="Times New Roman" w:hAnsi="Times New Roman" w:cs="Times New Roman"/>
          <w:sz w:val="24"/>
          <w:szCs w:val="24"/>
        </w:rPr>
        <w:t>: A pro-inflammatory cytokine rapidly induced upon infection or tissue damage.</w:t>
      </w:r>
    </w:p>
    <w:p w14:paraId="00DBAB51" w14:textId="77777777" w:rsidR="004D1E56" w:rsidRPr="004D1E56" w:rsidRDefault="004D1E56" w:rsidP="002859E7">
      <w:pPr>
        <w:numPr>
          <w:ilvl w:val="1"/>
          <w:numId w:val="95"/>
        </w:numPr>
        <w:jc w:val="both"/>
        <w:rPr>
          <w:rFonts w:ascii="Times New Roman" w:hAnsi="Times New Roman" w:cs="Times New Roman"/>
          <w:sz w:val="24"/>
          <w:szCs w:val="24"/>
        </w:rPr>
      </w:pPr>
      <w:proofErr w:type="spellStart"/>
      <w:r w:rsidRPr="004D1E56">
        <w:rPr>
          <w:rFonts w:ascii="Times New Roman" w:hAnsi="Times New Roman" w:cs="Times New Roman"/>
          <w:i/>
          <w:iCs/>
          <w:sz w:val="24"/>
          <w:szCs w:val="24"/>
        </w:rPr>
        <w:t>Tumor</w:t>
      </w:r>
      <w:proofErr w:type="spellEnd"/>
      <w:r w:rsidRPr="004D1E56">
        <w:rPr>
          <w:rFonts w:ascii="Times New Roman" w:hAnsi="Times New Roman" w:cs="Times New Roman"/>
          <w:i/>
          <w:iCs/>
          <w:sz w:val="24"/>
          <w:szCs w:val="24"/>
        </w:rPr>
        <w:t xml:space="preserve"> necrosis factor-alpha (TNF-α)</w:t>
      </w:r>
      <w:r w:rsidRPr="004D1E56">
        <w:rPr>
          <w:rFonts w:ascii="Times New Roman" w:hAnsi="Times New Roman" w:cs="Times New Roman"/>
          <w:sz w:val="24"/>
          <w:szCs w:val="24"/>
        </w:rPr>
        <w:t xml:space="preserve">: Another pro-inflammatory cytokine central to early </w:t>
      </w:r>
      <w:proofErr w:type="spellStart"/>
      <w:r w:rsidRPr="004D1E56">
        <w:rPr>
          <w:rFonts w:ascii="Times New Roman" w:hAnsi="Times New Roman" w:cs="Times New Roman"/>
          <w:sz w:val="24"/>
          <w:szCs w:val="24"/>
        </w:rPr>
        <w:t>defense</w:t>
      </w:r>
      <w:proofErr w:type="spellEnd"/>
      <w:r w:rsidRPr="004D1E56">
        <w:rPr>
          <w:rFonts w:ascii="Times New Roman" w:hAnsi="Times New Roman" w:cs="Times New Roman"/>
          <w:sz w:val="24"/>
          <w:szCs w:val="24"/>
        </w:rPr>
        <w:t>.</w:t>
      </w:r>
    </w:p>
    <w:p w14:paraId="064803D8"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Interleukin-10 (IL-10)</w:t>
      </w:r>
      <w:r w:rsidRPr="004D1E56">
        <w:rPr>
          <w:rFonts w:ascii="Times New Roman" w:hAnsi="Times New Roman" w:cs="Times New Roman"/>
          <w:sz w:val="24"/>
          <w:szCs w:val="24"/>
        </w:rPr>
        <w:t>: As discussed earlier, a critical anti-inflammatory regulator.</w:t>
      </w:r>
    </w:p>
    <w:p w14:paraId="13C8188A"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Transforming growth factor-beta (TGF-β)</w:t>
      </w:r>
      <w:r w:rsidRPr="004D1E56">
        <w:rPr>
          <w:rFonts w:ascii="Times New Roman" w:hAnsi="Times New Roman" w:cs="Times New Roman"/>
          <w:sz w:val="24"/>
          <w:szCs w:val="24"/>
        </w:rPr>
        <w:t>: A cytokine involved in immune tolerance and mucosal homeostasis.</w:t>
      </w:r>
    </w:p>
    <w:p w14:paraId="7E622567" w14:textId="77777777" w:rsidR="004D1E56" w:rsidRPr="00447EEA" w:rsidRDefault="004D1E56" w:rsidP="002859E7">
      <w:pPr>
        <w:numPr>
          <w:ilvl w:val="0"/>
          <w:numId w:val="95"/>
        </w:numPr>
        <w:jc w:val="both"/>
        <w:rPr>
          <w:rFonts w:ascii="Times New Roman" w:hAnsi="Times New Roman" w:cs="Times New Roman"/>
          <w:sz w:val="24"/>
          <w:szCs w:val="24"/>
        </w:rPr>
      </w:pPr>
      <w:r w:rsidRPr="00447EEA">
        <w:rPr>
          <w:rFonts w:ascii="Times New Roman" w:hAnsi="Times New Roman" w:cs="Times New Roman"/>
          <w:sz w:val="24"/>
          <w:szCs w:val="24"/>
        </w:rPr>
        <w:t>Pattern Recognition Receptors (PRRs):</w:t>
      </w:r>
    </w:p>
    <w:p w14:paraId="1641D4FE"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Toll-like receptors (TLRs)</w:t>
      </w:r>
      <w:r w:rsidRPr="004D1E56">
        <w:rPr>
          <w:rFonts w:ascii="Times New Roman" w:hAnsi="Times New Roman" w:cs="Times New Roman"/>
          <w:sz w:val="24"/>
          <w:szCs w:val="24"/>
        </w:rPr>
        <w:t xml:space="preserve">, especially </w:t>
      </w:r>
      <w:r w:rsidRPr="004D1E56">
        <w:rPr>
          <w:rFonts w:ascii="Times New Roman" w:hAnsi="Times New Roman" w:cs="Times New Roman"/>
          <w:i/>
          <w:iCs/>
          <w:sz w:val="24"/>
          <w:szCs w:val="24"/>
        </w:rPr>
        <w:t>TLR2, TLR4</w:t>
      </w:r>
      <w:r w:rsidRPr="004D1E56">
        <w:rPr>
          <w:rFonts w:ascii="Times New Roman" w:hAnsi="Times New Roman" w:cs="Times New Roman"/>
          <w:sz w:val="24"/>
          <w:szCs w:val="24"/>
        </w:rPr>
        <w:t xml:space="preserve">, and </w:t>
      </w:r>
      <w:r w:rsidRPr="004D1E56">
        <w:rPr>
          <w:rFonts w:ascii="Times New Roman" w:hAnsi="Times New Roman" w:cs="Times New Roman"/>
          <w:i/>
          <w:iCs/>
          <w:sz w:val="24"/>
          <w:szCs w:val="24"/>
        </w:rPr>
        <w:t>TLR9</w:t>
      </w:r>
      <w:r w:rsidRPr="004D1E56">
        <w:rPr>
          <w:rFonts w:ascii="Times New Roman" w:hAnsi="Times New Roman" w:cs="Times New Roman"/>
          <w:sz w:val="24"/>
          <w:szCs w:val="24"/>
        </w:rPr>
        <w:t>, recognize pathogen-associated molecular patterns (PAMPs) and trigger downstream immune cascades via MyD88-dependent pathways.</w:t>
      </w:r>
    </w:p>
    <w:p w14:paraId="7694C19A"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sz w:val="24"/>
          <w:szCs w:val="24"/>
        </w:rPr>
        <w:t>Their expression indicates the ability of host tissues to detect and respond to microbial threats.</w:t>
      </w:r>
    </w:p>
    <w:p w14:paraId="43D42D07" w14:textId="77777777" w:rsidR="004D1E56" w:rsidRPr="004D1E56" w:rsidRDefault="004D1E56" w:rsidP="002859E7">
      <w:pPr>
        <w:numPr>
          <w:ilvl w:val="0"/>
          <w:numId w:val="95"/>
        </w:numPr>
        <w:jc w:val="both"/>
        <w:rPr>
          <w:rFonts w:ascii="Times New Roman" w:hAnsi="Times New Roman" w:cs="Times New Roman"/>
          <w:sz w:val="24"/>
          <w:szCs w:val="24"/>
        </w:rPr>
      </w:pPr>
      <w:r w:rsidRPr="00447EEA">
        <w:rPr>
          <w:rFonts w:ascii="Times New Roman" w:hAnsi="Times New Roman" w:cs="Times New Roman"/>
          <w:sz w:val="24"/>
          <w:szCs w:val="24"/>
        </w:rPr>
        <w:t>Interferon-related Genes</w:t>
      </w:r>
      <w:r w:rsidRPr="004D1E56">
        <w:rPr>
          <w:rFonts w:ascii="Times New Roman" w:hAnsi="Times New Roman" w:cs="Times New Roman"/>
          <w:sz w:val="24"/>
          <w:szCs w:val="24"/>
        </w:rPr>
        <w:t>:</w:t>
      </w:r>
    </w:p>
    <w:p w14:paraId="3DD03797"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Type I interferons (IFNs)</w:t>
      </w:r>
      <w:r w:rsidRPr="004D1E56">
        <w:rPr>
          <w:rFonts w:ascii="Times New Roman" w:hAnsi="Times New Roman" w:cs="Times New Roman"/>
          <w:sz w:val="24"/>
          <w:szCs w:val="24"/>
        </w:rPr>
        <w:t xml:space="preserve"> and </w:t>
      </w:r>
      <w:r w:rsidRPr="004D1E56">
        <w:rPr>
          <w:rFonts w:ascii="Times New Roman" w:hAnsi="Times New Roman" w:cs="Times New Roman"/>
          <w:i/>
          <w:iCs/>
          <w:sz w:val="24"/>
          <w:szCs w:val="24"/>
        </w:rPr>
        <w:t>interferon-stimulated genes (ISGs)</w:t>
      </w:r>
      <w:r w:rsidRPr="004D1E56">
        <w:rPr>
          <w:rFonts w:ascii="Times New Roman" w:hAnsi="Times New Roman" w:cs="Times New Roman"/>
          <w:sz w:val="24"/>
          <w:szCs w:val="24"/>
        </w:rPr>
        <w:t xml:space="preserve"> such as </w:t>
      </w:r>
      <w:r w:rsidRPr="004D1E56">
        <w:rPr>
          <w:rFonts w:ascii="Times New Roman" w:hAnsi="Times New Roman" w:cs="Times New Roman"/>
          <w:i/>
          <w:iCs/>
          <w:sz w:val="24"/>
          <w:szCs w:val="24"/>
        </w:rPr>
        <w:t>Mx</w:t>
      </w:r>
      <w:r w:rsidRPr="004D1E56">
        <w:rPr>
          <w:rFonts w:ascii="Times New Roman" w:hAnsi="Times New Roman" w:cs="Times New Roman"/>
          <w:sz w:val="24"/>
          <w:szCs w:val="24"/>
        </w:rPr>
        <w:t xml:space="preserve"> and </w:t>
      </w:r>
      <w:r w:rsidRPr="004D1E56">
        <w:rPr>
          <w:rFonts w:ascii="Times New Roman" w:hAnsi="Times New Roman" w:cs="Times New Roman"/>
          <w:i/>
          <w:iCs/>
          <w:sz w:val="24"/>
          <w:szCs w:val="24"/>
        </w:rPr>
        <w:t>ISG15</w:t>
      </w:r>
      <w:r w:rsidRPr="004D1E56">
        <w:rPr>
          <w:rFonts w:ascii="Times New Roman" w:hAnsi="Times New Roman" w:cs="Times New Roman"/>
          <w:sz w:val="24"/>
          <w:szCs w:val="24"/>
        </w:rPr>
        <w:t xml:space="preserve"> play roles in antiviral </w:t>
      </w:r>
      <w:proofErr w:type="spellStart"/>
      <w:r w:rsidRPr="004D1E56">
        <w:rPr>
          <w:rFonts w:ascii="Times New Roman" w:hAnsi="Times New Roman" w:cs="Times New Roman"/>
          <w:sz w:val="24"/>
          <w:szCs w:val="24"/>
        </w:rPr>
        <w:t>defense</w:t>
      </w:r>
      <w:proofErr w:type="spellEnd"/>
      <w:r w:rsidRPr="004D1E56">
        <w:rPr>
          <w:rFonts w:ascii="Times New Roman" w:hAnsi="Times New Roman" w:cs="Times New Roman"/>
          <w:sz w:val="24"/>
          <w:szCs w:val="24"/>
        </w:rPr>
        <w:t xml:space="preserve"> and are upregulated upon exposure to viruses or viral mimics.</w:t>
      </w:r>
    </w:p>
    <w:p w14:paraId="77F171B8" w14:textId="77777777" w:rsidR="004D1E56" w:rsidRPr="00447EEA" w:rsidRDefault="004D1E56" w:rsidP="002859E7">
      <w:pPr>
        <w:numPr>
          <w:ilvl w:val="0"/>
          <w:numId w:val="95"/>
        </w:numPr>
        <w:jc w:val="both"/>
        <w:rPr>
          <w:rFonts w:ascii="Times New Roman" w:hAnsi="Times New Roman" w:cs="Times New Roman"/>
          <w:sz w:val="24"/>
          <w:szCs w:val="24"/>
        </w:rPr>
      </w:pPr>
      <w:r w:rsidRPr="00447EEA">
        <w:rPr>
          <w:rFonts w:ascii="Times New Roman" w:hAnsi="Times New Roman" w:cs="Times New Roman"/>
          <w:sz w:val="24"/>
          <w:szCs w:val="24"/>
        </w:rPr>
        <w:t>Antigen Processing and Presentation:</w:t>
      </w:r>
    </w:p>
    <w:p w14:paraId="04A4A632"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Major histocompatibility complex (MHC) class II</w:t>
      </w:r>
      <w:r w:rsidRPr="004D1E56">
        <w:rPr>
          <w:rFonts w:ascii="Times New Roman" w:hAnsi="Times New Roman" w:cs="Times New Roman"/>
          <w:sz w:val="24"/>
          <w:szCs w:val="24"/>
        </w:rPr>
        <w:t xml:space="preserve"> molecules are essential for presenting antigens to helper T cells, facilitating adaptive immunity.</w:t>
      </w:r>
    </w:p>
    <w:p w14:paraId="3B887381"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sz w:val="24"/>
          <w:szCs w:val="24"/>
        </w:rPr>
        <w:t>Changes in MHC expression levels can reflect alterations in immunocompetence, especially following immunostimulatory feed supplementation.</w:t>
      </w:r>
    </w:p>
    <w:p w14:paraId="7CC3DD33" w14:textId="77777777" w:rsidR="004D1E56" w:rsidRPr="00447EEA" w:rsidRDefault="004D1E56" w:rsidP="002859E7">
      <w:pPr>
        <w:numPr>
          <w:ilvl w:val="0"/>
          <w:numId w:val="95"/>
        </w:numPr>
        <w:jc w:val="both"/>
        <w:rPr>
          <w:rFonts w:ascii="Times New Roman" w:hAnsi="Times New Roman" w:cs="Times New Roman"/>
          <w:sz w:val="24"/>
          <w:szCs w:val="24"/>
        </w:rPr>
      </w:pPr>
      <w:r w:rsidRPr="00447EEA">
        <w:rPr>
          <w:rFonts w:ascii="Times New Roman" w:hAnsi="Times New Roman" w:cs="Times New Roman"/>
          <w:sz w:val="24"/>
          <w:szCs w:val="24"/>
        </w:rPr>
        <w:t>Other Immune Effectors:</w:t>
      </w:r>
    </w:p>
    <w:p w14:paraId="0109D65B"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Lysozyme</w:t>
      </w:r>
      <w:r w:rsidRPr="004D1E56">
        <w:rPr>
          <w:rFonts w:ascii="Times New Roman" w:hAnsi="Times New Roman" w:cs="Times New Roman"/>
          <w:sz w:val="24"/>
          <w:szCs w:val="24"/>
        </w:rPr>
        <w:t xml:space="preserve">, </w:t>
      </w:r>
      <w:r w:rsidRPr="004D1E56">
        <w:rPr>
          <w:rFonts w:ascii="Times New Roman" w:hAnsi="Times New Roman" w:cs="Times New Roman"/>
          <w:i/>
          <w:iCs/>
          <w:sz w:val="24"/>
          <w:szCs w:val="24"/>
        </w:rPr>
        <w:t>defensins</w:t>
      </w:r>
      <w:r w:rsidRPr="004D1E56">
        <w:rPr>
          <w:rFonts w:ascii="Times New Roman" w:hAnsi="Times New Roman" w:cs="Times New Roman"/>
          <w:sz w:val="24"/>
          <w:szCs w:val="24"/>
        </w:rPr>
        <w:t xml:space="preserve">, and </w:t>
      </w:r>
      <w:r w:rsidRPr="004D1E56">
        <w:rPr>
          <w:rFonts w:ascii="Times New Roman" w:hAnsi="Times New Roman" w:cs="Times New Roman"/>
          <w:i/>
          <w:iCs/>
          <w:sz w:val="24"/>
          <w:szCs w:val="24"/>
        </w:rPr>
        <w:t>hepcidin</w:t>
      </w:r>
      <w:r w:rsidRPr="004D1E56">
        <w:rPr>
          <w:rFonts w:ascii="Times New Roman" w:hAnsi="Times New Roman" w:cs="Times New Roman"/>
          <w:sz w:val="24"/>
          <w:szCs w:val="24"/>
        </w:rPr>
        <w:t xml:space="preserve"> are antimicrobial peptides whose expression is often enhanced by functional feed ingredients.</w:t>
      </w:r>
    </w:p>
    <w:p w14:paraId="71711907" w14:textId="77777777" w:rsidR="004D1E56" w:rsidRPr="004D1E56" w:rsidRDefault="004D1E56" w:rsidP="002859E7">
      <w:pPr>
        <w:numPr>
          <w:ilvl w:val="1"/>
          <w:numId w:val="95"/>
        </w:numPr>
        <w:jc w:val="both"/>
        <w:rPr>
          <w:rFonts w:ascii="Times New Roman" w:hAnsi="Times New Roman" w:cs="Times New Roman"/>
          <w:sz w:val="24"/>
          <w:szCs w:val="24"/>
        </w:rPr>
      </w:pPr>
      <w:r w:rsidRPr="004D1E56">
        <w:rPr>
          <w:rFonts w:ascii="Times New Roman" w:hAnsi="Times New Roman" w:cs="Times New Roman"/>
          <w:i/>
          <w:iCs/>
          <w:sz w:val="24"/>
          <w:szCs w:val="24"/>
        </w:rPr>
        <w:t>Heat shock proteins (e.g., HSP70)</w:t>
      </w:r>
      <w:r w:rsidRPr="004D1E56">
        <w:rPr>
          <w:rFonts w:ascii="Times New Roman" w:hAnsi="Times New Roman" w:cs="Times New Roman"/>
          <w:sz w:val="24"/>
          <w:szCs w:val="24"/>
        </w:rPr>
        <w:t xml:space="preserve"> serve as stress-responsive genes that also modulate immune </w:t>
      </w:r>
      <w:proofErr w:type="spellStart"/>
      <w:r w:rsidRPr="004D1E56">
        <w:rPr>
          <w:rFonts w:ascii="Times New Roman" w:hAnsi="Times New Roman" w:cs="Times New Roman"/>
          <w:sz w:val="24"/>
          <w:szCs w:val="24"/>
        </w:rPr>
        <w:t>signaling</w:t>
      </w:r>
      <w:proofErr w:type="spellEnd"/>
      <w:r w:rsidRPr="004D1E56">
        <w:rPr>
          <w:rFonts w:ascii="Times New Roman" w:hAnsi="Times New Roman" w:cs="Times New Roman"/>
          <w:sz w:val="24"/>
          <w:szCs w:val="24"/>
        </w:rPr>
        <w:t>.</w:t>
      </w:r>
    </w:p>
    <w:p w14:paraId="1ADA15B0"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These genes provide a </w:t>
      </w:r>
      <w:r w:rsidRPr="00447EEA">
        <w:rPr>
          <w:rFonts w:ascii="Times New Roman" w:hAnsi="Times New Roman" w:cs="Times New Roman"/>
          <w:sz w:val="24"/>
          <w:szCs w:val="24"/>
        </w:rPr>
        <w:t>multi-dimensional view of immune activation, suppression, or regulation,</w:t>
      </w:r>
      <w:r w:rsidRPr="004D1E56">
        <w:rPr>
          <w:rFonts w:ascii="Times New Roman" w:hAnsi="Times New Roman" w:cs="Times New Roman"/>
          <w:sz w:val="24"/>
          <w:szCs w:val="24"/>
        </w:rPr>
        <w:t xml:space="preserve"> depending on the context of the nutritional intervention.</w:t>
      </w:r>
    </w:p>
    <w:p w14:paraId="3B7EAE6B"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4.3. Tissue-Specific Expression Profiles</w:t>
      </w:r>
    </w:p>
    <w:p w14:paraId="05F62288"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The transcriptional response to dietary and environmental stimuli is </w:t>
      </w:r>
      <w:r w:rsidRPr="00447EEA">
        <w:rPr>
          <w:rFonts w:ascii="Times New Roman" w:hAnsi="Times New Roman" w:cs="Times New Roman"/>
          <w:sz w:val="24"/>
          <w:szCs w:val="24"/>
        </w:rPr>
        <w:t>tissue-specific</w:t>
      </w:r>
      <w:r w:rsidRPr="004D1E56">
        <w:rPr>
          <w:rFonts w:ascii="Times New Roman" w:hAnsi="Times New Roman" w:cs="Times New Roman"/>
          <w:sz w:val="24"/>
          <w:szCs w:val="24"/>
        </w:rPr>
        <w:t>. For instance:</w:t>
      </w:r>
    </w:p>
    <w:p w14:paraId="4E975ED9" w14:textId="77777777" w:rsidR="004D1E56" w:rsidRPr="00447EEA" w:rsidRDefault="004D1E56" w:rsidP="002859E7">
      <w:pPr>
        <w:numPr>
          <w:ilvl w:val="0"/>
          <w:numId w:val="96"/>
        </w:numPr>
        <w:jc w:val="both"/>
        <w:rPr>
          <w:rFonts w:ascii="Times New Roman" w:hAnsi="Times New Roman" w:cs="Times New Roman"/>
          <w:sz w:val="24"/>
          <w:szCs w:val="24"/>
        </w:rPr>
      </w:pPr>
      <w:r w:rsidRPr="00447EEA">
        <w:rPr>
          <w:rFonts w:ascii="Times New Roman" w:hAnsi="Times New Roman" w:cs="Times New Roman"/>
          <w:sz w:val="24"/>
          <w:szCs w:val="24"/>
        </w:rPr>
        <w:lastRenderedPageBreak/>
        <w:t xml:space="preserve">Head kidney and spleen: Central immune organs in fish where systemic immune responses are regulated. IL-1β, TNF-α, and IFN-related genes are commonly upregulated here during infection or </w:t>
      </w:r>
      <w:proofErr w:type="spellStart"/>
      <w:r w:rsidRPr="00447EEA">
        <w:rPr>
          <w:rFonts w:ascii="Times New Roman" w:hAnsi="Times New Roman" w:cs="Times New Roman"/>
          <w:sz w:val="24"/>
          <w:szCs w:val="24"/>
        </w:rPr>
        <w:t>immunostimulation</w:t>
      </w:r>
      <w:proofErr w:type="spellEnd"/>
      <w:r w:rsidRPr="00447EEA">
        <w:rPr>
          <w:rFonts w:ascii="Times New Roman" w:hAnsi="Times New Roman" w:cs="Times New Roman"/>
          <w:sz w:val="24"/>
          <w:szCs w:val="24"/>
        </w:rPr>
        <w:t>.</w:t>
      </w:r>
    </w:p>
    <w:p w14:paraId="201E8174" w14:textId="77777777" w:rsidR="004D1E56" w:rsidRPr="00447EEA" w:rsidRDefault="004D1E56" w:rsidP="002859E7">
      <w:pPr>
        <w:numPr>
          <w:ilvl w:val="0"/>
          <w:numId w:val="96"/>
        </w:numPr>
        <w:jc w:val="both"/>
        <w:rPr>
          <w:rFonts w:ascii="Times New Roman" w:hAnsi="Times New Roman" w:cs="Times New Roman"/>
          <w:sz w:val="24"/>
          <w:szCs w:val="24"/>
        </w:rPr>
      </w:pPr>
      <w:r w:rsidRPr="00447EEA">
        <w:rPr>
          <w:rFonts w:ascii="Times New Roman" w:hAnsi="Times New Roman" w:cs="Times New Roman"/>
          <w:sz w:val="24"/>
          <w:szCs w:val="24"/>
        </w:rPr>
        <w:t>Intestine: A key interface for nutrient absorption and mucosal immunity. Functional feeds often modulate IL-10, TGF-β, and PRR expression in intestinal tissues, reflecting localized immune modulation.</w:t>
      </w:r>
    </w:p>
    <w:p w14:paraId="4D58F1B7" w14:textId="77777777" w:rsidR="004D1E56" w:rsidRPr="00447EEA" w:rsidRDefault="004D1E56" w:rsidP="002859E7">
      <w:pPr>
        <w:numPr>
          <w:ilvl w:val="0"/>
          <w:numId w:val="96"/>
        </w:numPr>
        <w:jc w:val="both"/>
        <w:rPr>
          <w:rFonts w:ascii="Times New Roman" w:hAnsi="Times New Roman" w:cs="Times New Roman"/>
          <w:sz w:val="24"/>
          <w:szCs w:val="24"/>
        </w:rPr>
      </w:pPr>
      <w:r w:rsidRPr="00447EEA">
        <w:rPr>
          <w:rFonts w:ascii="Times New Roman" w:hAnsi="Times New Roman" w:cs="Times New Roman"/>
          <w:sz w:val="24"/>
          <w:szCs w:val="24"/>
        </w:rPr>
        <w:t>Liver: As a metabolic hub, it integrates signals related to oxidative stress and inflammation, with notable shifts in antioxidant gene expression in response to feed composition.</w:t>
      </w:r>
    </w:p>
    <w:p w14:paraId="683DEA9F" w14:textId="77777777" w:rsidR="004D1E56" w:rsidRPr="004D1E56" w:rsidRDefault="004D1E56" w:rsidP="002859E7">
      <w:pPr>
        <w:numPr>
          <w:ilvl w:val="0"/>
          <w:numId w:val="96"/>
        </w:numPr>
        <w:jc w:val="both"/>
        <w:rPr>
          <w:rFonts w:ascii="Times New Roman" w:hAnsi="Times New Roman" w:cs="Times New Roman"/>
          <w:sz w:val="24"/>
          <w:szCs w:val="24"/>
        </w:rPr>
      </w:pPr>
      <w:r w:rsidRPr="00447EEA">
        <w:rPr>
          <w:rFonts w:ascii="Times New Roman" w:hAnsi="Times New Roman" w:cs="Times New Roman"/>
          <w:sz w:val="24"/>
          <w:szCs w:val="24"/>
        </w:rPr>
        <w:t>Gills and skin:</w:t>
      </w:r>
      <w:r w:rsidRPr="004D1E56">
        <w:rPr>
          <w:rFonts w:ascii="Times New Roman" w:hAnsi="Times New Roman" w:cs="Times New Roman"/>
          <w:sz w:val="24"/>
          <w:szCs w:val="24"/>
        </w:rPr>
        <w:t xml:space="preserve"> Serve as mucosal barriers and sentinel sites; expression of antimicrobial peptides and stress markers here can reflect environmental or dietary stress.</w:t>
      </w:r>
    </w:p>
    <w:p w14:paraId="2A5EBA3E"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Understanding tissue-specific gene expression enables </w:t>
      </w:r>
      <w:r w:rsidRPr="00447EEA">
        <w:rPr>
          <w:rFonts w:ascii="Times New Roman" w:hAnsi="Times New Roman" w:cs="Times New Roman"/>
          <w:sz w:val="24"/>
          <w:szCs w:val="24"/>
        </w:rPr>
        <w:t>targeted feed development</w:t>
      </w:r>
      <w:r w:rsidRPr="004D1E56">
        <w:rPr>
          <w:rFonts w:ascii="Times New Roman" w:hAnsi="Times New Roman" w:cs="Times New Roman"/>
          <w:sz w:val="24"/>
          <w:szCs w:val="24"/>
        </w:rPr>
        <w:t>, maximizing the immunological impact where it is most needed.</w:t>
      </w:r>
    </w:p>
    <w:p w14:paraId="0F1BA642"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4.4. Integration with Functional Feed Trials</w:t>
      </w:r>
    </w:p>
    <w:p w14:paraId="32C5DB43"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Incorporating transcriptomic targets into functional feed trials enhances the resolution and sensitivity of health assessments. For instance, feeding trials involving garlic extract or plant-based immunostimulants have revealed coordinated upregulation of IL-10, TLR2, and MHC-II in tilapia and sea bass, coinciding with </w:t>
      </w:r>
      <w:r w:rsidRPr="00447EEA">
        <w:rPr>
          <w:rFonts w:ascii="Times New Roman" w:hAnsi="Times New Roman" w:cs="Times New Roman"/>
          <w:sz w:val="24"/>
          <w:szCs w:val="24"/>
        </w:rPr>
        <w:t>enhanced disease resistance and improved survival upon pathogen challenge.</w:t>
      </w:r>
    </w:p>
    <w:p w14:paraId="6B797666" w14:textId="77777777" w:rsidR="004D1E56" w:rsidRPr="00447EEA"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Such transcriptomic readouts can be used to:</w:t>
      </w:r>
    </w:p>
    <w:p w14:paraId="2DC017D3" w14:textId="77777777" w:rsidR="004D1E56" w:rsidRPr="00447EEA" w:rsidRDefault="004D1E56" w:rsidP="002859E7">
      <w:pPr>
        <w:numPr>
          <w:ilvl w:val="0"/>
          <w:numId w:val="97"/>
        </w:numPr>
        <w:jc w:val="both"/>
        <w:rPr>
          <w:rFonts w:ascii="Times New Roman" w:hAnsi="Times New Roman" w:cs="Times New Roman"/>
          <w:sz w:val="24"/>
          <w:szCs w:val="24"/>
        </w:rPr>
      </w:pPr>
      <w:r w:rsidRPr="00447EEA">
        <w:rPr>
          <w:rFonts w:ascii="Times New Roman" w:hAnsi="Times New Roman" w:cs="Times New Roman"/>
          <w:sz w:val="24"/>
          <w:szCs w:val="24"/>
        </w:rPr>
        <w:t>Validate feed efficacy under controlled or field conditions,</w:t>
      </w:r>
    </w:p>
    <w:p w14:paraId="3D5EBB5D" w14:textId="77777777" w:rsidR="004D1E56" w:rsidRPr="00447EEA" w:rsidRDefault="004D1E56" w:rsidP="002859E7">
      <w:pPr>
        <w:numPr>
          <w:ilvl w:val="0"/>
          <w:numId w:val="97"/>
        </w:numPr>
        <w:jc w:val="both"/>
        <w:rPr>
          <w:rFonts w:ascii="Times New Roman" w:hAnsi="Times New Roman" w:cs="Times New Roman"/>
          <w:sz w:val="24"/>
          <w:szCs w:val="24"/>
        </w:rPr>
      </w:pPr>
      <w:r w:rsidRPr="00447EEA">
        <w:rPr>
          <w:rFonts w:ascii="Times New Roman" w:hAnsi="Times New Roman" w:cs="Times New Roman"/>
          <w:sz w:val="24"/>
          <w:szCs w:val="24"/>
        </w:rPr>
        <w:t>Optimize inclusion levels of bioactive compounds,</w:t>
      </w:r>
    </w:p>
    <w:p w14:paraId="7646C416" w14:textId="77777777" w:rsidR="004D1E56" w:rsidRPr="00447EEA" w:rsidRDefault="004D1E56" w:rsidP="002859E7">
      <w:pPr>
        <w:numPr>
          <w:ilvl w:val="0"/>
          <w:numId w:val="97"/>
        </w:numPr>
        <w:jc w:val="both"/>
        <w:rPr>
          <w:rFonts w:ascii="Times New Roman" w:hAnsi="Times New Roman" w:cs="Times New Roman"/>
          <w:sz w:val="24"/>
          <w:szCs w:val="24"/>
        </w:rPr>
      </w:pPr>
      <w:r w:rsidRPr="00447EEA">
        <w:rPr>
          <w:rFonts w:ascii="Times New Roman" w:hAnsi="Times New Roman" w:cs="Times New Roman"/>
          <w:sz w:val="24"/>
          <w:szCs w:val="24"/>
        </w:rPr>
        <w:t>Monitor immune status longitudinally, and</w:t>
      </w:r>
    </w:p>
    <w:p w14:paraId="13DD7003" w14:textId="77777777" w:rsidR="004D1E56" w:rsidRPr="004D1E56" w:rsidRDefault="004D1E56" w:rsidP="002859E7">
      <w:pPr>
        <w:numPr>
          <w:ilvl w:val="0"/>
          <w:numId w:val="97"/>
        </w:numPr>
        <w:jc w:val="both"/>
        <w:rPr>
          <w:rFonts w:ascii="Times New Roman" w:hAnsi="Times New Roman" w:cs="Times New Roman"/>
          <w:sz w:val="24"/>
          <w:szCs w:val="24"/>
        </w:rPr>
      </w:pPr>
      <w:r w:rsidRPr="00447EEA">
        <w:rPr>
          <w:rFonts w:ascii="Times New Roman" w:hAnsi="Times New Roman" w:cs="Times New Roman"/>
          <w:sz w:val="24"/>
          <w:szCs w:val="24"/>
        </w:rPr>
        <w:t>Select biomarkers</w:t>
      </w:r>
      <w:r w:rsidRPr="004D1E56">
        <w:rPr>
          <w:rFonts w:ascii="Times New Roman" w:hAnsi="Times New Roman" w:cs="Times New Roman"/>
          <w:sz w:val="24"/>
          <w:szCs w:val="24"/>
        </w:rPr>
        <w:t xml:space="preserve"> for diagnostic or breeding purposes.</w:t>
      </w:r>
    </w:p>
    <w:p w14:paraId="311EEBD9"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4.5. Challenges and Prospects</w:t>
      </w:r>
    </w:p>
    <w:p w14:paraId="0A4AA59F"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While transcriptomic analysis is a powerful approach, its implementation in routine aquaculture faces challenges such as:</w:t>
      </w:r>
    </w:p>
    <w:p w14:paraId="6CC08AAB" w14:textId="77777777" w:rsidR="004D1E56" w:rsidRPr="00447EEA" w:rsidRDefault="004D1E56" w:rsidP="002859E7">
      <w:pPr>
        <w:numPr>
          <w:ilvl w:val="0"/>
          <w:numId w:val="98"/>
        </w:numPr>
        <w:jc w:val="both"/>
        <w:rPr>
          <w:rFonts w:ascii="Times New Roman" w:hAnsi="Times New Roman" w:cs="Times New Roman"/>
          <w:sz w:val="24"/>
          <w:szCs w:val="24"/>
        </w:rPr>
      </w:pPr>
      <w:r w:rsidRPr="00447EEA">
        <w:rPr>
          <w:rFonts w:ascii="Times New Roman" w:hAnsi="Times New Roman" w:cs="Times New Roman"/>
          <w:sz w:val="24"/>
          <w:szCs w:val="24"/>
        </w:rPr>
        <w:t>Cost and logistical limitations of RNA extraction and qPCR/RNA-</w:t>
      </w:r>
      <w:proofErr w:type="spellStart"/>
      <w:r w:rsidRPr="00447EEA">
        <w:rPr>
          <w:rFonts w:ascii="Times New Roman" w:hAnsi="Times New Roman" w:cs="Times New Roman"/>
          <w:sz w:val="24"/>
          <w:szCs w:val="24"/>
        </w:rPr>
        <w:t>Seq</w:t>
      </w:r>
      <w:proofErr w:type="spellEnd"/>
      <w:r w:rsidRPr="00447EEA">
        <w:rPr>
          <w:rFonts w:ascii="Times New Roman" w:hAnsi="Times New Roman" w:cs="Times New Roman"/>
          <w:sz w:val="24"/>
          <w:szCs w:val="24"/>
        </w:rPr>
        <w:t>,</w:t>
      </w:r>
    </w:p>
    <w:p w14:paraId="3194AE05" w14:textId="77777777" w:rsidR="004D1E56" w:rsidRPr="00447EEA" w:rsidRDefault="004D1E56" w:rsidP="002859E7">
      <w:pPr>
        <w:numPr>
          <w:ilvl w:val="0"/>
          <w:numId w:val="98"/>
        </w:numPr>
        <w:jc w:val="both"/>
        <w:rPr>
          <w:rFonts w:ascii="Times New Roman" w:hAnsi="Times New Roman" w:cs="Times New Roman"/>
          <w:sz w:val="24"/>
          <w:szCs w:val="24"/>
        </w:rPr>
      </w:pPr>
      <w:r w:rsidRPr="00447EEA">
        <w:rPr>
          <w:rFonts w:ascii="Times New Roman" w:hAnsi="Times New Roman" w:cs="Times New Roman"/>
          <w:sz w:val="24"/>
          <w:szCs w:val="24"/>
        </w:rPr>
        <w:t>Inter-individual variability that may confound interpretation,</w:t>
      </w:r>
    </w:p>
    <w:p w14:paraId="2FE4BEDF" w14:textId="77777777" w:rsidR="004D1E56" w:rsidRPr="00447EEA" w:rsidRDefault="004D1E56" w:rsidP="002859E7">
      <w:pPr>
        <w:numPr>
          <w:ilvl w:val="0"/>
          <w:numId w:val="98"/>
        </w:numPr>
        <w:jc w:val="both"/>
        <w:rPr>
          <w:rFonts w:ascii="Times New Roman" w:hAnsi="Times New Roman" w:cs="Times New Roman"/>
          <w:sz w:val="24"/>
          <w:szCs w:val="24"/>
        </w:rPr>
      </w:pPr>
      <w:r w:rsidRPr="00447EEA">
        <w:rPr>
          <w:rFonts w:ascii="Times New Roman" w:hAnsi="Times New Roman" w:cs="Times New Roman"/>
          <w:sz w:val="24"/>
          <w:szCs w:val="24"/>
        </w:rPr>
        <w:t>Lack of standardized reference genes and protocols across species.</w:t>
      </w:r>
    </w:p>
    <w:p w14:paraId="757B4EAB" w14:textId="77777777" w:rsidR="004D1E56" w:rsidRPr="00447EEA"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Nonetheless, with decreasing sequencing costs and advances in bioinformatics, these barriers are diminishing. Moving forward, integration of transcriptomic data with microbiome, metabolome, and proteome analyses will facilitate systems-level understanding of immune nutrition.</w:t>
      </w:r>
    </w:p>
    <w:p w14:paraId="1685F846" w14:textId="77777777" w:rsidR="004D1E56" w:rsidRPr="004D1E56"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Furthermore, the development of targeted qPCR panels for high-throughput immune gene monitoring offers practical solutions for hatcheries and feed manufacturers aiming to implement precision nutrition and immune profiling</w:t>
      </w:r>
      <w:r w:rsidRPr="004D1E56">
        <w:rPr>
          <w:rFonts w:ascii="Times New Roman" w:hAnsi="Times New Roman" w:cs="Times New Roman"/>
          <w:sz w:val="24"/>
          <w:szCs w:val="24"/>
        </w:rPr>
        <w:t xml:space="preserve"> in aquaculture.</w:t>
      </w:r>
    </w:p>
    <w:p w14:paraId="05F4DC13"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lastRenderedPageBreak/>
        <w:t xml:space="preserve">In conclusion, the use of </w:t>
      </w:r>
      <w:r w:rsidRPr="00447EEA">
        <w:rPr>
          <w:rFonts w:ascii="Times New Roman" w:hAnsi="Times New Roman" w:cs="Times New Roman"/>
          <w:sz w:val="24"/>
          <w:szCs w:val="24"/>
        </w:rPr>
        <w:t>immune gene expression as transcriptomic targets</w:t>
      </w:r>
      <w:r w:rsidRPr="004D1E56">
        <w:rPr>
          <w:rFonts w:ascii="Times New Roman" w:hAnsi="Times New Roman" w:cs="Times New Roman"/>
          <w:sz w:val="24"/>
          <w:szCs w:val="24"/>
        </w:rPr>
        <w:t xml:space="preserve"> enables a molecular understanding of how functional feeds modulate fish immunity. This approach supports the development of more effective and tailored nutritional strategies, ultimately improving health management, sustainability, and productivity in aquaculture systems.</w:t>
      </w:r>
    </w:p>
    <w:p w14:paraId="1DAB7263" w14:textId="79581033" w:rsidR="004D1E56" w:rsidRPr="004D1E56" w:rsidRDefault="004D1E56" w:rsidP="004D1E56">
      <w:pPr>
        <w:rPr>
          <w:rFonts w:ascii="Times New Roman" w:hAnsi="Times New Roman" w:cs="Times New Roman"/>
          <w:sz w:val="24"/>
          <w:szCs w:val="24"/>
        </w:rPr>
      </w:pPr>
    </w:p>
    <w:p w14:paraId="01F4BC69"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5. Gut Microbiota Composition and Its Nutrigenomic Interplay</w:t>
      </w:r>
    </w:p>
    <w:p w14:paraId="24ECB062"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The gastrointestinal tract of fish is home to a diverse and dynamic community of microorganisms that play a central role in host metabolism, immunity, and nutrient assimilation. As the field of </w:t>
      </w:r>
      <w:r w:rsidRPr="00447EEA">
        <w:rPr>
          <w:rFonts w:ascii="Times New Roman" w:hAnsi="Times New Roman" w:cs="Times New Roman"/>
          <w:sz w:val="24"/>
          <w:szCs w:val="24"/>
        </w:rPr>
        <w:t>aquatic nutrigenomics advances, growing attention is being paid to the bidirectional interactions between gut microbiota and host gene express</w:t>
      </w:r>
      <w:r w:rsidRPr="004D1E56">
        <w:rPr>
          <w:rFonts w:ascii="Times New Roman" w:hAnsi="Times New Roman" w:cs="Times New Roman"/>
          <w:b/>
          <w:bCs/>
          <w:sz w:val="24"/>
          <w:szCs w:val="24"/>
        </w:rPr>
        <w:t>ion</w:t>
      </w:r>
      <w:r w:rsidRPr="004D1E56">
        <w:rPr>
          <w:rFonts w:ascii="Times New Roman" w:hAnsi="Times New Roman" w:cs="Times New Roman"/>
          <w:sz w:val="24"/>
          <w:szCs w:val="24"/>
        </w:rPr>
        <w:t>, particularly under dietary modulation. This sub-section explores how microbiota composition is shaped by feed ingredients and how, in turn, microbial communities influence the host transcriptome to support immune homeostasis, nutrient utilization, and disease resistance.</w:t>
      </w:r>
    </w:p>
    <w:p w14:paraId="273767D6"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 xml:space="preserve">5.1. The Gut Microbiome as an </w:t>
      </w:r>
      <w:proofErr w:type="spellStart"/>
      <w:r w:rsidRPr="004D1E56">
        <w:rPr>
          <w:rFonts w:ascii="Times New Roman" w:hAnsi="Times New Roman" w:cs="Times New Roman"/>
          <w:b/>
          <w:bCs/>
          <w:sz w:val="24"/>
          <w:szCs w:val="24"/>
        </w:rPr>
        <w:t>Immunometabolic</w:t>
      </w:r>
      <w:proofErr w:type="spellEnd"/>
      <w:r w:rsidRPr="004D1E56">
        <w:rPr>
          <w:rFonts w:ascii="Times New Roman" w:hAnsi="Times New Roman" w:cs="Times New Roman"/>
          <w:b/>
          <w:bCs/>
          <w:sz w:val="24"/>
          <w:szCs w:val="24"/>
        </w:rPr>
        <w:t xml:space="preserve"> Regulator</w:t>
      </w:r>
    </w:p>
    <w:p w14:paraId="13974B1F"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Gut microbiota in fish—much like in mammals—contributes significantly to health by aiding in the digestion of complex polysaccharides, synthesizing vitamins, and protecting against pathogens. More importantly, microbiota-derived </w:t>
      </w:r>
      <w:r w:rsidRPr="00447EEA">
        <w:rPr>
          <w:rFonts w:ascii="Times New Roman" w:hAnsi="Times New Roman" w:cs="Times New Roman"/>
          <w:sz w:val="24"/>
          <w:szCs w:val="24"/>
        </w:rPr>
        <w:t xml:space="preserve">metabolites, such as short-chain fatty acids (SCFAs), function as epigenetic modulators and immune </w:t>
      </w:r>
      <w:proofErr w:type="spellStart"/>
      <w:r w:rsidRPr="00447EEA">
        <w:rPr>
          <w:rFonts w:ascii="Times New Roman" w:hAnsi="Times New Roman" w:cs="Times New Roman"/>
          <w:sz w:val="24"/>
          <w:szCs w:val="24"/>
        </w:rPr>
        <w:t>signaling</w:t>
      </w:r>
      <w:proofErr w:type="spellEnd"/>
      <w:r w:rsidRPr="00447EEA">
        <w:rPr>
          <w:rFonts w:ascii="Times New Roman" w:hAnsi="Times New Roman" w:cs="Times New Roman"/>
          <w:sz w:val="24"/>
          <w:szCs w:val="24"/>
        </w:rPr>
        <w:t xml:space="preserve"> molecules, influencing gene expression in epithelial and immune cells (</w:t>
      </w:r>
      <w:proofErr w:type="spellStart"/>
      <w:r w:rsidRPr="00447EEA">
        <w:rPr>
          <w:rFonts w:ascii="Times New Roman" w:hAnsi="Times New Roman" w:cs="Times New Roman"/>
          <w:sz w:val="24"/>
          <w:szCs w:val="24"/>
        </w:rPr>
        <w:t>Bianchetti</w:t>
      </w:r>
      <w:proofErr w:type="spellEnd"/>
      <w:r w:rsidRPr="00447EEA">
        <w:rPr>
          <w:rFonts w:ascii="Times New Roman" w:hAnsi="Times New Roman" w:cs="Times New Roman"/>
          <w:sz w:val="24"/>
          <w:szCs w:val="24"/>
        </w:rPr>
        <w:t xml:space="preserve"> et al., 2023).</w:t>
      </w:r>
    </w:p>
    <w:p w14:paraId="2E299797" w14:textId="77777777" w:rsidR="004D1E56" w:rsidRPr="004D1E56"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Microbial balance, characterized by a high abundance of beneficial taxa such as </w:t>
      </w:r>
      <w:r w:rsidRPr="00447EEA">
        <w:rPr>
          <w:rFonts w:ascii="Times New Roman" w:hAnsi="Times New Roman" w:cs="Times New Roman"/>
          <w:i/>
          <w:iCs/>
          <w:sz w:val="24"/>
          <w:szCs w:val="24"/>
        </w:rPr>
        <w:t>Lactobacillus</w:t>
      </w:r>
      <w:r w:rsidRPr="00447EEA">
        <w:rPr>
          <w:rFonts w:ascii="Times New Roman" w:hAnsi="Times New Roman" w:cs="Times New Roman"/>
          <w:sz w:val="24"/>
          <w:szCs w:val="24"/>
        </w:rPr>
        <w:t xml:space="preserve">, </w:t>
      </w:r>
      <w:r w:rsidRPr="00447EEA">
        <w:rPr>
          <w:rFonts w:ascii="Times New Roman" w:hAnsi="Times New Roman" w:cs="Times New Roman"/>
          <w:i/>
          <w:iCs/>
          <w:sz w:val="24"/>
          <w:szCs w:val="24"/>
        </w:rPr>
        <w:t>Bacillus</w:t>
      </w:r>
      <w:r w:rsidRPr="00447EEA">
        <w:rPr>
          <w:rFonts w:ascii="Times New Roman" w:hAnsi="Times New Roman" w:cs="Times New Roman"/>
          <w:sz w:val="24"/>
          <w:szCs w:val="24"/>
        </w:rPr>
        <w:t xml:space="preserve">, and </w:t>
      </w:r>
      <w:proofErr w:type="spellStart"/>
      <w:r w:rsidRPr="00447EEA">
        <w:rPr>
          <w:rFonts w:ascii="Times New Roman" w:hAnsi="Times New Roman" w:cs="Times New Roman"/>
          <w:i/>
          <w:iCs/>
          <w:sz w:val="24"/>
          <w:szCs w:val="24"/>
        </w:rPr>
        <w:t>Shewanella</w:t>
      </w:r>
      <w:proofErr w:type="spellEnd"/>
      <w:r w:rsidRPr="00447EEA">
        <w:rPr>
          <w:rFonts w:ascii="Times New Roman" w:hAnsi="Times New Roman" w:cs="Times New Roman"/>
          <w:sz w:val="24"/>
          <w:szCs w:val="24"/>
        </w:rPr>
        <w:t>, is associated with anti-inflammatory gene expression profiles</w:t>
      </w:r>
      <w:r w:rsidRPr="004D1E56">
        <w:rPr>
          <w:rFonts w:ascii="Times New Roman" w:hAnsi="Times New Roman" w:cs="Times New Roman"/>
          <w:sz w:val="24"/>
          <w:szCs w:val="24"/>
        </w:rPr>
        <w:t xml:space="preserve"> in the gut. Conversely, dysbiosis—marked by an overrepresentation of opportunistic pathogens—has been linked to upregulation of pro-inflammatory cytokines and impaired epithelial barrier integrity.</w:t>
      </w:r>
    </w:p>
    <w:p w14:paraId="0CA93F98"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5.2. Nutritional Modulation of Microbial Communities</w:t>
      </w:r>
    </w:p>
    <w:p w14:paraId="53F9657C"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Diet composition is a primary determinant of microbiome structure. Specific ingredients in functional feeds, including </w:t>
      </w:r>
      <w:r w:rsidRPr="00447EEA">
        <w:rPr>
          <w:rFonts w:ascii="Times New Roman" w:hAnsi="Times New Roman" w:cs="Times New Roman"/>
          <w:sz w:val="24"/>
          <w:szCs w:val="24"/>
        </w:rPr>
        <w:t xml:space="preserve">prebiotics, </w:t>
      </w:r>
      <w:proofErr w:type="spellStart"/>
      <w:r w:rsidRPr="00447EEA">
        <w:rPr>
          <w:rFonts w:ascii="Times New Roman" w:hAnsi="Times New Roman" w:cs="Times New Roman"/>
          <w:sz w:val="24"/>
          <w:szCs w:val="24"/>
        </w:rPr>
        <w:t>phytogenics</w:t>
      </w:r>
      <w:proofErr w:type="spellEnd"/>
      <w:r w:rsidRPr="00447EEA">
        <w:rPr>
          <w:rFonts w:ascii="Times New Roman" w:hAnsi="Times New Roman" w:cs="Times New Roman"/>
          <w:sz w:val="24"/>
          <w:szCs w:val="24"/>
        </w:rPr>
        <w:t xml:space="preserve">, and </w:t>
      </w:r>
      <w:proofErr w:type="spellStart"/>
      <w:r w:rsidRPr="00447EEA">
        <w:rPr>
          <w:rFonts w:ascii="Times New Roman" w:hAnsi="Times New Roman" w:cs="Times New Roman"/>
          <w:sz w:val="24"/>
          <w:szCs w:val="24"/>
        </w:rPr>
        <w:t>immunonutrients</w:t>
      </w:r>
      <w:proofErr w:type="spellEnd"/>
      <w:r w:rsidRPr="00447EEA">
        <w:rPr>
          <w:rFonts w:ascii="Times New Roman" w:hAnsi="Times New Roman" w:cs="Times New Roman"/>
          <w:sz w:val="24"/>
          <w:szCs w:val="24"/>
        </w:rPr>
        <w:t>, modulate the gut microbial community and thereby influence the host's transcriptional landscape.</w:t>
      </w:r>
    </w:p>
    <w:p w14:paraId="21B739E3" w14:textId="77777777" w:rsidR="004D1E56" w:rsidRPr="00447EEA" w:rsidRDefault="004D1E56" w:rsidP="002859E7">
      <w:pPr>
        <w:numPr>
          <w:ilvl w:val="0"/>
          <w:numId w:val="99"/>
        </w:numPr>
        <w:jc w:val="both"/>
        <w:rPr>
          <w:rFonts w:ascii="Times New Roman" w:hAnsi="Times New Roman" w:cs="Times New Roman"/>
          <w:sz w:val="24"/>
          <w:szCs w:val="24"/>
        </w:rPr>
      </w:pPr>
      <w:r w:rsidRPr="00447EEA">
        <w:rPr>
          <w:rFonts w:ascii="Times New Roman" w:hAnsi="Times New Roman" w:cs="Times New Roman"/>
          <w:sz w:val="24"/>
          <w:szCs w:val="24"/>
        </w:rPr>
        <w:t xml:space="preserve">Prebiotics such as inulin, fructo-oligosaccharides (FOS), and </w:t>
      </w:r>
      <w:proofErr w:type="spellStart"/>
      <w:r w:rsidRPr="00447EEA">
        <w:rPr>
          <w:rFonts w:ascii="Times New Roman" w:hAnsi="Times New Roman" w:cs="Times New Roman"/>
          <w:sz w:val="24"/>
          <w:szCs w:val="24"/>
        </w:rPr>
        <w:t>galacto</w:t>
      </w:r>
      <w:proofErr w:type="spellEnd"/>
      <w:r w:rsidRPr="00447EEA">
        <w:rPr>
          <w:rFonts w:ascii="Times New Roman" w:hAnsi="Times New Roman" w:cs="Times New Roman"/>
          <w:sz w:val="24"/>
          <w:szCs w:val="24"/>
        </w:rPr>
        <w:t>-oligosaccharides (GOS) promote the growth of beneficial bacteria, which are known to stimulate anti-inflammatory pathways and regulate epithelial gene expression related to mucosal immunity.</w:t>
      </w:r>
    </w:p>
    <w:p w14:paraId="0D348C44" w14:textId="77777777" w:rsidR="004D1E56" w:rsidRPr="00447EEA" w:rsidRDefault="004D1E56" w:rsidP="002859E7">
      <w:pPr>
        <w:numPr>
          <w:ilvl w:val="0"/>
          <w:numId w:val="99"/>
        </w:numPr>
        <w:jc w:val="both"/>
        <w:rPr>
          <w:rFonts w:ascii="Times New Roman" w:hAnsi="Times New Roman" w:cs="Times New Roman"/>
          <w:sz w:val="24"/>
          <w:szCs w:val="24"/>
        </w:rPr>
      </w:pPr>
      <w:proofErr w:type="spellStart"/>
      <w:r w:rsidRPr="00447EEA">
        <w:rPr>
          <w:rFonts w:ascii="Times New Roman" w:hAnsi="Times New Roman" w:cs="Times New Roman"/>
          <w:sz w:val="24"/>
          <w:szCs w:val="24"/>
        </w:rPr>
        <w:t>Phytobiotics</w:t>
      </w:r>
      <w:proofErr w:type="spellEnd"/>
      <w:r w:rsidRPr="00447EEA">
        <w:rPr>
          <w:rFonts w:ascii="Times New Roman" w:hAnsi="Times New Roman" w:cs="Times New Roman"/>
          <w:sz w:val="24"/>
          <w:szCs w:val="24"/>
        </w:rPr>
        <w:t>, including polyphenol-rich extracts from moringa, garlic, or ginger, not only possess antimicrobial properties but also shift the microbial composition toward beneficial profiles, indirectly promoting IL-10 and TGF-β expression while reducing IL-1β and TNF-α transcription.</w:t>
      </w:r>
    </w:p>
    <w:p w14:paraId="33F5B52A" w14:textId="77777777" w:rsidR="004D1E56" w:rsidRPr="004D1E56" w:rsidRDefault="004D1E56" w:rsidP="002859E7">
      <w:pPr>
        <w:numPr>
          <w:ilvl w:val="0"/>
          <w:numId w:val="99"/>
        </w:numPr>
        <w:jc w:val="both"/>
        <w:rPr>
          <w:rFonts w:ascii="Times New Roman" w:hAnsi="Times New Roman" w:cs="Times New Roman"/>
          <w:sz w:val="24"/>
          <w:szCs w:val="24"/>
        </w:rPr>
      </w:pPr>
      <w:proofErr w:type="spellStart"/>
      <w:r w:rsidRPr="00447EEA">
        <w:rPr>
          <w:rFonts w:ascii="Times New Roman" w:hAnsi="Times New Roman" w:cs="Times New Roman"/>
          <w:sz w:val="24"/>
          <w:szCs w:val="24"/>
        </w:rPr>
        <w:t>Synbiotics</w:t>
      </w:r>
      <w:proofErr w:type="spellEnd"/>
      <w:r w:rsidRPr="00447EEA">
        <w:rPr>
          <w:rFonts w:ascii="Times New Roman" w:hAnsi="Times New Roman" w:cs="Times New Roman"/>
          <w:sz w:val="24"/>
          <w:szCs w:val="24"/>
        </w:rPr>
        <w:t>, which combine prebiotics and probiotics, have shown synergistic effects in improving microbiota diversity and regulating genes involved in tight junction formation, mucin production, and antigen presentation</w:t>
      </w:r>
      <w:r w:rsidRPr="004D1E56">
        <w:rPr>
          <w:rFonts w:ascii="Times New Roman" w:hAnsi="Times New Roman" w:cs="Times New Roman"/>
          <w:sz w:val="24"/>
          <w:szCs w:val="24"/>
        </w:rPr>
        <w:t>.</w:t>
      </w:r>
    </w:p>
    <w:p w14:paraId="7433E964"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5.3. Transcriptomic Insights into Microbiota-Host Interactions</w:t>
      </w:r>
    </w:p>
    <w:p w14:paraId="068D9911"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lastRenderedPageBreak/>
        <w:t xml:space="preserve">Nutrigenomic investigations have revealed that changes in gut microbiota composition are mirrored by alterations in the host transcriptome. Co-analysis of </w:t>
      </w:r>
      <w:r w:rsidRPr="00447EEA">
        <w:rPr>
          <w:rFonts w:ascii="Times New Roman" w:hAnsi="Times New Roman" w:cs="Times New Roman"/>
          <w:sz w:val="24"/>
          <w:szCs w:val="24"/>
        </w:rPr>
        <w:t>microbiome and transcriptome data has shown:</w:t>
      </w:r>
    </w:p>
    <w:p w14:paraId="0135DED9" w14:textId="77777777" w:rsidR="004D1E56" w:rsidRPr="00447EEA" w:rsidRDefault="004D1E56" w:rsidP="002859E7">
      <w:pPr>
        <w:numPr>
          <w:ilvl w:val="0"/>
          <w:numId w:val="100"/>
        </w:numPr>
        <w:jc w:val="both"/>
        <w:rPr>
          <w:rFonts w:ascii="Times New Roman" w:hAnsi="Times New Roman" w:cs="Times New Roman"/>
          <w:sz w:val="24"/>
          <w:szCs w:val="24"/>
        </w:rPr>
      </w:pPr>
      <w:r w:rsidRPr="00447EEA">
        <w:rPr>
          <w:rFonts w:ascii="Times New Roman" w:hAnsi="Times New Roman" w:cs="Times New Roman"/>
          <w:sz w:val="24"/>
          <w:szCs w:val="24"/>
        </w:rPr>
        <w:t xml:space="preserve">Increased expression of genes associated with epithelial integrity, such as </w:t>
      </w:r>
      <w:r w:rsidRPr="00447EEA">
        <w:rPr>
          <w:rFonts w:ascii="Times New Roman" w:hAnsi="Times New Roman" w:cs="Times New Roman"/>
          <w:i/>
          <w:iCs/>
          <w:sz w:val="24"/>
          <w:szCs w:val="24"/>
        </w:rPr>
        <w:t>claudin</w:t>
      </w:r>
      <w:r w:rsidRPr="00447EEA">
        <w:rPr>
          <w:rFonts w:ascii="Times New Roman" w:hAnsi="Times New Roman" w:cs="Times New Roman"/>
          <w:sz w:val="24"/>
          <w:szCs w:val="24"/>
        </w:rPr>
        <w:t xml:space="preserve">, </w:t>
      </w:r>
      <w:proofErr w:type="spellStart"/>
      <w:r w:rsidRPr="00447EEA">
        <w:rPr>
          <w:rFonts w:ascii="Times New Roman" w:hAnsi="Times New Roman" w:cs="Times New Roman"/>
          <w:i/>
          <w:iCs/>
          <w:sz w:val="24"/>
          <w:szCs w:val="24"/>
        </w:rPr>
        <w:t>occludin</w:t>
      </w:r>
      <w:proofErr w:type="spellEnd"/>
      <w:r w:rsidRPr="00447EEA">
        <w:rPr>
          <w:rFonts w:ascii="Times New Roman" w:hAnsi="Times New Roman" w:cs="Times New Roman"/>
          <w:sz w:val="24"/>
          <w:szCs w:val="24"/>
        </w:rPr>
        <w:t xml:space="preserve">, and </w:t>
      </w:r>
      <w:r w:rsidRPr="00447EEA">
        <w:rPr>
          <w:rFonts w:ascii="Times New Roman" w:hAnsi="Times New Roman" w:cs="Times New Roman"/>
          <w:i/>
          <w:iCs/>
          <w:sz w:val="24"/>
          <w:szCs w:val="24"/>
        </w:rPr>
        <w:t xml:space="preserve">zonula </w:t>
      </w:r>
      <w:proofErr w:type="spellStart"/>
      <w:r w:rsidRPr="00447EEA">
        <w:rPr>
          <w:rFonts w:ascii="Times New Roman" w:hAnsi="Times New Roman" w:cs="Times New Roman"/>
          <w:i/>
          <w:iCs/>
          <w:sz w:val="24"/>
          <w:szCs w:val="24"/>
        </w:rPr>
        <w:t>occludens</w:t>
      </w:r>
      <w:proofErr w:type="spellEnd"/>
      <w:r w:rsidRPr="00447EEA">
        <w:rPr>
          <w:rFonts w:ascii="Times New Roman" w:hAnsi="Times New Roman" w:cs="Times New Roman"/>
          <w:sz w:val="24"/>
          <w:szCs w:val="24"/>
        </w:rPr>
        <w:t xml:space="preserve">, in response to higher </w:t>
      </w:r>
      <w:r w:rsidRPr="00447EEA">
        <w:rPr>
          <w:rFonts w:ascii="Times New Roman" w:hAnsi="Times New Roman" w:cs="Times New Roman"/>
          <w:i/>
          <w:iCs/>
          <w:sz w:val="24"/>
          <w:szCs w:val="24"/>
        </w:rPr>
        <w:t>Lactobacillus</w:t>
      </w:r>
      <w:r w:rsidRPr="00447EEA">
        <w:rPr>
          <w:rFonts w:ascii="Times New Roman" w:hAnsi="Times New Roman" w:cs="Times New Roman"/>
          <w:sz w:val="24"/>
          <w:szCs w:val="24"/>
        </w:rPr>
        <w:t xml:space="preserve"> abundance.</w:t>
      </w:r>
    </w:p>
    <w:p w14:paraId="0AB2CAC1" w14:textId="77777777" w:rsidR="004D1E56" w:rsidRPr="00447EEA" w:rsidRDefault="004D1E56" w:rsidP="002859E7">
      <w:pPr>
        <w:numPr>
          <w:ilvl w:val="0"/>
          <w:numId w:val="100"/>
        </w:numPr>
        <w:jc w:val="both"/>
        <w:rPr>
          <w:rFonts w:ascii="Times New Roman" w:hAnsi="Times New Roman" w:cs="Times New Roman"/>
          <w:sz w:val="24"/>
          <w:szCs w:val="24"/>
        </w:rPr>
      </w:pPr>
      <w:r w:rsidRPr="00447EEA">
        <w:rPr>
          <w:rFonts w:ascii="Times New Roman" w:hAnsi="Times New Roman" w:cs="Times New Roman"/>
          <w:sz w:val="24"/>
          <w:szCs w:val="24"/>
        </w:rPr>
        <w:t>Upregulation of anti-inflammatory cytokines (e.g., IL-10, TGF-β) and pattern recognition receptors (e.g., TLR2, TLR5), indicating microbial stimulation of mucosal immunity.</w:t>
      </w:r>
    </w:p>
    <w:p w14:paraId="08191021" w14:textId="77777777" w:rsidR="004D1E56" w:rsidRPr="00447EEA" w:rsidRDefault="004D1E56" w:rsidP="002859E7">
      <w:pPr>
        <w:numPr>
          <w:ilvl w:val="0"/>
          <w:numId w:val="100"/>
        </w:numPr>
        <w:jc w:val="both"/>
        <w:rPr>
          <w:rFonts w:ascii="Times New Roman" w:hAnsi="Times New Roman" w:cs="Times New Roman"/>
          <w:sz w:val="24"/>
          <w:szCs w:val="24"/>
        </w:rPr>
      </w:pPr>
      <w:r w:rsidRPr="00447EEA">
        <w:rPr>
          <w:rFonts w:ascii="Times New Roman" w:hAnsi="Times New Roman" w:cs="Times New Roman"/>
          <w:sz w:val="24"/>
          <w:szCs w:val="24"/>
        </w:rPr>
        <w:t>Modulation of nutrient transporter genes, especially those involved in amino acid and lipid uptake, suggesting microbial influence on nutrient metabolism.</w:t>
      </w:r>
    </w:p>
    <w:p w14:paraId="448C81F1" w14:textId="77777777" w:rsidR="004D1E56" w:rsidRPr="004D1E56" w:rsidRDefault="004D1E56" w:rsidP="00286374">
      <w:pPr>
        <w:jc w:val="both"/>
        <w:rPr>
          <w:rFonts w:ascii="Times New Roman" w:hAnsi="Times New Roman" w:cs="Times New Roman"/>
          <w:sz w:val="24"/>
          <w:szCs w:val="24"/>
        </w:rPr>
      </w:pPr>
      <w:proofErr w:type="spellStart"/>
      <w:r w:rsidRPr="00447EEA">
        <w:rPr>
          <w:rFonts w:ascii="Times New Roman" w:hAnsi="Times New Roman" w:cs="Times New Roman"/>
          <w:sz w:val="24"/>
          <w:szCs w:val="24"/>
        </w:rPr>
        <w:t>Bianchetti</w:t>
      </w:r>
      <w:proofErr w:type="spellEnd"/>
      <w:r w:rsidRPr="00447EEA">
        <w:rPr>
          <w:rFonts w:ascii="Times New Roman" w:hAnsi="Times New Roman" w:cs="Times New Roman"/>
          <w:sz w:val="24"/>
          <w:szCs w:val="24"/>
        </w:rPr>
        <w:t xml:space="preserve"> et al. (2023) demonstrated that precision-fed diets designed to enrich beneficial microbial taxa led to improved transcriptomic profiles</w:t>
      </w:r>
      <w:r w:rsidRPr="004D1E56">
        <w:rPr>
          <w:rFonts w:ascii="Times New Roman" w:hAnsi="Times New Roman" w:cs="Times New Roman"/>
          <w:sz w:val="24"/>
          <w:szCs w:val="24"/>
        </w:rPr>
        <w:t xml:space="preserve"> in the gut and liver of zebrafish and medaka, supporting immune regulation and energy efficiency.</w:t>
      </w:r>
    </w:p>
    <w:p w14:paraId="5D61C25E"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5.4. Microbiota as a Mediator of Functional Feed Efficacy</w:t>
      </w:r>
    </w:p>
    <w:p w14:paraId="0A6A8125"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The integration of microbiome composition into functional feed evaluation introduces a new paradigm: feeds are not only designed for direct host effects, but also to </w:t>
      </w:r>
      <w:r w:rsidRPr="00447EEA">
        <w:rPr>
          <w:rFonts w:ascii="Times New Roman" w:hAnsi="Times New Roman" w:cs="Times New Roman"/>
          <w:sz w:val="24"/>
          <w:szCs w:val="24"/>
        </w:rPr>
        <w:t>shape microbial ecology in ways that optimize host-microbe interactions.</w:t>
      </w:r>
    </w:p>
    <w:p w14:paraId="32E9189F" w14:textId="77777777" w:rsidR="004D1E56" w:rsidRPr="00447EEA"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This recognition leads to several practical considerations:</w:t>
      </w:r>
    </w:p>
    <w:p w14:paraId="33625DBC" w14:textId="77777777" w:rsidR="004D1E56" w:rsidRPr="00447EEA" w:rsidRDefault="004D1E56" w:rsidP="002859E7">
      <w:pPr>
        <w:numPr>
          <w:ilvl w:val="0"/>
          <w:numId w:val="101"/>
        </w:numPr>
        <w:jc w:val="both"/>
        <w:rPr>
          <w:rFonts w:ascii="Times New Roman" w:hAnsi="Times New Roman" w:cs="Times New Roman"/>
          <w:sz w:val="24"/>
          <w:szCs w:val="24"/>
        </w:rPr>
      </w:pPr>
      <w:r w:rsidRPr="00447EEA">
        <w:rPr>
          <w:rFonts w:ascii="Times New Roman" w:hAnsi="Times New Roman" w:cs="Times New Roman"/>
          <w:sz w:val="24"/>
          <w:szCs w:val="24"/>
        </w:rPr>
        <w:t xml:space="preserve">The design of </w:t>
      </w:r>
      <w:proofErr w:type="spellStart"/>
      <w:r w:rsidRPr="00447EEA">
        <w:rPr>
          <w:rFonts w:ascii="Times New Roman" w:hAnsi="Times New Roman" w:cs="Times New Roman"/>
          <w:sz w:val="24"/>
          <w:szCs w:val="24"/>
        </w:rPr>
        <w:t>synbiotic</w:t>
      </w:r>
      <w:proofErr w:type="spellEnd"/>
      <w:r w:rsidRPr="00447EEA">
        <w:rPr>
          <w:rFonts w:ascii="Times New Roman" w:hAnsi="Times New Roman" w:cs="Times New Roman"/>
          <w:sz w:val="24"/>
          <w:szCs w:val="24"/>
        </w:rPr>
        <w:t xml:space="preserve"> feeds tailored to enhance specific microbial functions, such as butyrate production or lactic acid fermentation.</w:t>
      </w:r>
    </w:p>
    <w:p w14:paraId="5FB2C432" w14:textId="77777777" w:rsidR="004D1E56" w:rsidRPr="00447EEA" w:rsidRDefault="004D1E56" w:rsidP="002859E7">
      <w:pPr>
        <w:numPr>
          <w:ilvl w:val="0"/>
          <w:numId w:val="101"/>
        </w:numPr>
        <w:jc w:val="both"/>
        <w:rPr>
          <w:rFonts w:ascii="Times New Roman" w:hAnsi="Times New Roman" w:cs="Times New Roman"/>
          <w:sz w:val="24"/>
          <w:szCs w:val="24"/>
        </w:rPr>
      </w:pPr>
      <w:r w:rsidRPr="00447EEA">
        <w:rPr>
          <w:rFonts w:ascii="Times New Roman" w:hAnsi="Times New Roman" w:cs="Times New Roman"/>
          <w:sz w:val="24"/>
          <w:szCs w:val="24"/>
        </w:rPr>
        <w:t xml:space="preserve">The use of microbial markers (e.g., </w:t>
      </w:r>
      <w:proofErr w:type="spellStart"/>
      <w:r w:rsidRPr="00447EEA">
        <w:rPr>
          <w:rFonts w:ascii="Times New Roman" w:hAnsi="Times New Roman" w:cs="Times New Roman"/>
          <w:i/>
          <w:iCs/>
          <w:sz w:val="24"/>
          <w:szCs w:val="24"/>
        </w:rPr>
        <w:t>Faecalibacterium</w:t>
      </w:r>
      <w:proofErr w:type="spellEnd"/>
      <w:r w:rsidRPr="00447EEA">
        <w:rPr>
          <w:rFonts w:ascii="Times New Roman" w:hAnsi="Times New Roman" w:cs="Times New Roman"/>
          <w:sz w:val="24"/>
          <w:szCs w:val="24"/>
        </w:rPr>
        <w:t xml:space="preserve">, </w:t>
      </w:r>
      <w:proofErr w:type="spellStart"/>
      <w:r w:rsidRPr="00447EEA">
        <w:rPr>
          <w:rFonts w:ascii="Times New Roman" w:hAnsi="Times New Roman" w:cs="Times New Roman"/>
          <w:i/>
          <w:iCs/>
          <w:sz w:val="24"/>
          <w:szCs w:val="24"/>
        </w:rPr>
        <w:t>Akkermansia</w:t>
      </w:r>
      <w:proofErr w:type="spellEnd"/>
      <w:r w:rsidRPr="00447EEA">
        <w:rPr>
          <w:rFonts w:ascii="Times New Roman" w:hAnsi="Times New Roman" w:cs="Times New Roman"/>
          <w:sz w:val="24"/>
          <w:szCs w:val="24"/>
        </w:rPr>
        <w:t>) alongside gene expression indicators (e.g., IL-10, tight junction proteins) to assess feed efficacy.</w:t>
      </w:r>
    </w:p>
    <w:p w14:paraId="681D9644" w14:textId="77777777" w:rsidR="004D1E56" w:rsidRPr="00447EEA" w:rsidRDefault="004D1E56" w:rsidP="002859E7">
      <w:pPr>
        <w:numPr>
          <w:ilvl w:val="0"/>
          <w:numId w:val="101"/>
        </w:numPr>
        <w:jc w:val="both"/>
        <w:rPr>
          <w:rFonts w:ascii="Times New Roman" w:hAnsi="Times New Roman" w:cs="Times New Roman"/>
          <w:sz w:val="24"/>
          <w:szCs w:val="24"/>
        </w:rPr>
      </w:pPr>
      <w:r w:rsidRPr="00447EEA">
        <w:rPr>
          <w:rFonts w:ascii="Times New Roman" w:hAnsi="Times New Roman" w:cs="Times New Roman"/>
          <w:sz w:val="24"/>
          <w:szCs w:val="24"/>
        </w:rPr>
        <w:t>Understanding the strain-specific effects of probiotics on transcriptomic outputs in different fish species and life stages.</w:t>
      </w:r>
    </w:p>
    <w:p w14:paraId="521AA251" w14:textId="77777777" w:rsidR="004D1E56" w:rsidRPr="004D1E56"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Functional feeds that simultaneously target both the host and microbiome represent the next generation of </w:t>
      </w:r>
      <w:proofErr w:type="spellStart"/>
      <w:r w:rsidRPr="00447EEA">
        <w:rPr>
          <w:rFonts w:ascii="Times New Roman" w:hAnsi="Times New Roman" w:cs="Times New Roman"/>
          <w:sz w:val="24"/>
          <w:szCs w:val="24"/>
        </w:rPr>
        <w:t>immunonutritional</w:t>
      </w:r>
      <w:proofErr w:type="spellEnd"/>
      <w:r w:rsidRPr="00447EEA">
        <w:rPr>
          <w:rFonts w:ascii="Times New Roman" w:hAnsi="Times New Roman" w:cs="Times New Roman"/>
          <w:sz w:val="24"/>
          <w:szCs w:val="24"/>
        </w:rPr>
        <w:t xml:space="preserve"> interventions</w:t>
      </w:r>
      <w:r w:rsidRPr="004D1E56">
        <w:rPr>
          <w:rFonts w:ascii="Times New Roman" w:hAnsi="Times New Roman" w:cs="Times New Roman"/>
          <w:sz w:val="24"/>
          <w:szCs w:val="24"/>
        </w:rPr>
        <w:t>, offering dual benefits in performance and disease resistance.</w:t>
      </w:r>
    </w:p>
    <w:p w14:paraId="62D1E1AE"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5.5. Challenges and Future Directions</w:t>
      </w:r>
    </w:p>
    <w:p w14:paraId="28CBAB67"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Despite promising findings, significant challenges remain:</w:t>
      </w:r>
    </w:p>
    <w:p w14:paraId="287B4412" w14:textId="77777777" w:rsidR="004D1E56" w:rsidRPr="00447EEA" w:rsidRDefault="004D1E56" w:rsidP="002859E7">
      <w:pPr>
        <w:numPr>
          <w:ilvl w:val="0"/>
          <w:numId w:val="102"/>
        </w:numPr>
        <w:jc w:val="both"/>
        <w:rPr>
          <w:rFonts w:ascii="Times New Roman" w:hAnsi="Times New Roman" w:cs="Times New Roman"/>
          <w:sz w:val="24"/>
          <w:szCs w:val="24"/>
        </w:rPr>
      </w:pPr>
      <w:r w:rsidRPr="004D1E56">
        <w:rPr>
          <w:rFonts w:ascii="Times New Roman" w:hAnsi="Times New Roman" w:cs="Times New Roman"/>
          <w:sz w:val="24"/>
          <w:szCs w:val="24"/>
        </w:rPr>
        <w:t xml:space="preserve">The </w:t>
      </w:r>
      <w:r w:rsidRPr="00447EEA">
        <w:rPr>
          <w:rFonts w:ascii="Times New Roman" w:hAnsi="Times New Roman" w:cs="Times New Roman"/>
          <w:sz w:val="24"/>
          <w:szCs w:val="24"/>
        </w:rPr>
        <w:t>interindividual and interspecies variability in microbiota composition complicates universal feed recommendations.</w:t>
      </w:r>
    </w:p>
    <w:p w14:paraId="1BEF1C1E" w14:textId="77777777" w:rsidR="004D1E56" w:rsidRPr="00447EEA" w:rsidRDefault="004D1E56" w:rsidP="002859E7">
      <w:pPr>
        <w:numPr>
          <w:ilvl w:val="0"/>
          <w:numId w:val="102"/>
        </w:numPr>
        <w:jc w:val="both"/>
        <w:rPr>
          <w:rFonts w:ascii="Times New Roman" w:hAnsi="Times New Roman" w:cs="Times New Roman"/>
          <w:sz w:val="24"/>
          <w:szCs w:val="24"/>
        </w:rPr>
      </w:pPr>
      <w:r w:rsidRPr="00447EEA">
        <w:rPr>
          <w:rFonts w:ascii="Times New Roman" w:hAnsi="Times New Roman" w:cs="Times New Roman"/>
          <w:sz w:val="24"/>
          <w:szCs w:val="24"/>
        </w:rPr>
        <w:t>Lack of standardized microbial and transcriptomic databases for non-model aquaculture species hinders comparative analyses.</w:t>
      </w:r>
    </w:p>
    <w:p w14:paraId="3F165981" w14:textId="77777777" w:rsidR="004D1E56" w:rsidRPr="004D1E56" w:rsidRDefault="004D1E56" w:rsidP="002859E7">
      <w:pPr>
        <w:numPr>
          <w:ilvl w:val="0"/>
          <w:numId w:val="102"/>
        </w:numPr>
        <w:jc w:val="both"/>
        <w:rPr>
          <w:rFonts w:ascii="Times New Roman" w:hAnsi="Times New Roman" w:cs="Times New Roman"/>
          <w:sz w:val="24"/>
          <w:szCs w:val="24"/>
        </w:rPr>
      </w:pPr>
      <w:r w:rsidRPr="00447EEA">
        <w:rPr>
          <w:rFonts w:ascii="Times New Roman" w:hAnsi="Times New Roman" w:cs="Times New Roman"/>
          <w:sz w:val="24"/>
          <w:szCs w:val="24"/>
        </w:rPr>
        <w:t>The need for longitudinal studies</w:t>
      </w:r>
      <w:r w:rsidRPr="004D1E56">
        <w:rPr>
          <w:rFonts w:ascii="Times New Roman" w:hAnsi="Times New Roman" w:cs="Times New Roman"/>
          <w:sz w:val="24"/>
          <w:szCs w:val="24"/>
        </w:rPr>
        <w:t xml:space="preserve"> to evaluate how microbial shifts and gene expression dynamics evolve over time in response to diet and environmental factors.</w:t>
      </w:r>
    </w:p>
    <w:p w14:paraId="577482F4"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To address these gaps, future research must prioritize:</w:t>
      </w:r>
    </w:p>
    <w:p w14:paraId="2BD0A35B" w14:textId="77777777" w:rsidR="004D1E56" w:rsidRPr="00447EEA" w:rsidRDefault="004D1E56" w:rsidP="002859E7">
      <w:pPr>
        <w:numPr>
          <w:ilvl w:val="0"/>
          <w:numId w:val="103"/>
        </w:numPr>
        <w:jc w:val="both"/>
        <w:rPr>
          <w:rFonts w:ascii="Times New Roman" w:hAnsi="Times New Roman" w:cs="Times New Roman"/>
          <w:sz w:val="24"/>
          <w:szCs w:val="24"/>
        </w:rPr>
      </w:pPr>
      <w:r w:rsidRPr="00447EEA">
        <w:rPr>
          <w:rFonts w:ascii="Times New Roman" w:hAnsi="Times New Roman" w:cs="Times New Roman"/>
          <w:sz w:val="24"/>
          <w:szCs w:val="24"/>
        </w:rPr>
        <w:lastRenderedPageBreak/>
        <w:t>Multi-omics integration, combining metagenomics, transcriptomics, and metabolomics to build a systems-level model of host-microbe-nutrient interactions.</w:t>
      </w:r>
    </w:p>
    <w:p w14:paraId="7E17B64B" w14:textId="77777777" w:rsidR="004D1E56" w:rsidRPr="00447EEA" w:rsidRDefault="004D1E56" w:rsidP="002859E7">
      <w:pPr>
        <w:numPr>
          <w:ilvl w:val="0"/>
          <w:numId w:val="103"/>
        </w:numPr>
        <w:jc w:val="both"/>
        <w:rPr>
          <w:rFonts w:ascii="Times New Roman" w:hAnsi="Times New Roman" w:cs="Times New Roman"/>
          <w:sz w:val="24"/>
          <w:szCs w:val="24"/>
        </w:rPr>
      </w:pPr>
      <w:r w:rsidRPr="00447EEA">
        <w:rPr>
          <w:rFonts w:ascii="Times New Roman" w:hAnsi="Times New Roman" w:cs="Times New Roman"/>
          <w:sz w:val="24"/>
          <w:szCs w:val="24"/>
        </w:rPr>
        <w:t>Machine learning approaches for predicting host transcriptomic outcomes based on microbiota composition and feed profile.</w:t>
      </w:r>
    </w:p>
    <w:p w14:paraId="6EB94C16" w14:textId="77777777" w:rsidR="004D1E56" w:rsidRPr="00447EEA" w:rsidRDefault="004D1E56" w:rsidP="002859E7">
      <w:pPr>
        <w:numPr>
          <w:ilvl w:val="0"/>
          <w:numId w:val="103"/>
        </w:numPr>
        <w:jc w:val="both"/>
        <w:rPr>
          <w:rFonts w:ascii="Times New Roman" w:hAnsi="Times New Roman" w:cs="Times New Roman"/>
          <w:sz w:val="24"/>
          <w:szCs w:val="24"/>
        </w:rPr>
      </w:pPr>
      <w:r w:rsidRPr="00447EEA">
        <w:rPr>
          <w:rFonts w:ascii="Times New Roman" w:hAnsi="Times New Roman" w:cs="Times New Roman"/>
          <w:sz w:val="24"/>
          <w:szCs w:val="24"/>
        </w:rPr>
        <w:t>Development of functional microbial consortia that are tailored to specific nutritional and immunological outcomes in commercial species.</w:t>
      </w:r>
    </w:p>
    <w:p w14:paraId="49513566" w14:textId="77777777" w:rsidR="004D1E56" w:rsidRPr="004D1E56"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In conclusion, the interplay between gut microbiota composition and host gene expression</w:t>
      </w:r>
      <w:r w:rsidRPr="004D1E56">
        <w:rPr>
          <w:rFonts w:ascii="Times New Roman" w:hAnsi="Times New Roman" w:cs="Times New Roman"/>
          <w:sz w:val="24"/>
          <w:szCs w:val="24"/>
        </w:rPr>
        <w:t xml:space="preserve"> represents a critical frontier in nutrigenomic research and functional feed design. By leveraging microbiome-modulating strategies and integrating transcriptomic data, aquaculture nutritionists can develop more precise and effective dietary interventions that promote health, growth, and sustainability in aquatic systems.</w:t>
      </w:r>
    </w:p>
    <w:p w14:paraId="45797614" w14:textId="43A316CF" w:rsidR="004D1E56" w:rsidRDefault="004D1E56" w:rsidP="004D1E56">
      <w:pPr>
        <w:rPr>
          <w:rFonts w:ascii="Times New Roman" w:hAnsi="Times New Roman" w:cs="Times New Roman"/>
          <w:sz w:val="24"/>
          <w:szCs w:val="24"/>
        </w:rPr>
      </w:pPr>
    </w:p>
    <w:p w14:paraId="5FB3B30F"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6. Nutrigenomic Feed Formulation for Sustainability and Precision Nutrition</w:t>
      </w:r>
    </w:p>
    <w:p w14:paraId="0BE91F78"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Modern aquaculture is undergoing a paradigm shift toward </w:t>
      </w:r>
      <w:r w:rsidRPr="00447EEA">
        <w:rPr>
          <w:rFonts w:ascii="Times New Roman" w:hAnsi="Times New Roman" w:cs="Times New Roman"/>
          <w:sz w:val="24"/>
          <w:szCs w:val="24"/>
        </w:rPr>
        <w:t xml:space="preserve">sustainable intensification, wherein production goals must be met with minimal environmental impact, optimized resource utilization, and enhanced animal health. The integration of nutrigenomics into feed formulation practices offers a powerful framework for achieving these goals by aligning nutritional inputs with species-specific molecular responses. This sub-section elaborates on how nutrigenomic approaches contribute to precision nutrition and environmentally sustainable aquafeed development, </w:t>
      </w:r>
      <w:r w:rsidRPr="004D1E56">
        <w:rPr>
          <w:rFonts w:ascii="Times New Roman" w:hAnsi="Times New Roman" w:cs="Times New Roman"/>
          <w:sz w:val="24"/>
          <w:szCs w:val="24"/>
        </w:rPr>
        <w:t>thereby supporting the future of global aquaculture.</w:t>
      </w:r>
    </w:p>
    <w:p w14:paraId="0968E9FB"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6.1. Rationale for Molecularly Informed Feed Formulation</w:t>
      </w:r>
    </w:p>
    <w:p w14:paraId="18E4FC2E"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Traditional feed development relies on nutrient requirement estimates based on growth trials and digestibility data. While effective to a degree, such formulations often neglect the </w:t>
      </w:r>
      <w:r w:rsidRPr="00447EEA">
        <w:rPr>
          <w:rFonts w:ascii="Times New Roman" w:hAnsi="Times New Roman" w:cs="Times New Roman"/>
          <w:sz w:val="24"/>
          <w:szCs w:val="24"/>
        </w:rPr>
        <w:t>molecular complexity of nutrient–gene interactions and their consequences for metabolism, immunity, and stress resilience.</w:t>
      </w:r>
    </w:p>
    <w:p w14:paraId="23AB3AD1" w14:textId="77777777" w:rsidR="004D1E56" w:rsidRPr="00447EEA"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By contrast, nutrigenomic-informed feed formulation utilizes:</w:t>
      </w:r>
    </w:p>
    <w:p w14:paraId="7AFC300D" w14:textId="77777777" w:rsidR="004D1E56" w:rsidRPr="00447EEA" w:rsidRDefault="004D1E56" w:rsidP="002859E7">
      <w:pPr>
        <w:numPr>
          <w:ilvl w:val="0"/>
          <w:numId w:val="104"/>
        </w:numPr>
        <w:jc w:val="both"/>
        <w:rPr>
          <w:rFonts w:ascii="Times New Roman" w:hAnsi="Times New Roman" w:cs="Times New Roman"/>
          <w:sz w:val="24"/>
          <w:szCs w:val="24"/>
        </w:rPr>
      </w:pPr>
      <w:r w:rsidRPr="00447EEA">
        <w:rPr>
          <w:rFonts w:ascii="Times New Roman" w:hAnsi="Times New Roman" w:cs="Times New Roman"/>
          <w:sz w:val="24"/>
          <w:szCs w:val="24"/>
        </w:rPr>
        <w:t>Transcriptomic responses (e.g., gene expression of immune, antioxidant, and metabolic markers),</w:t>
      </w:r>
    </w:p>
    <w:p w14:paraId="37CC518B" w14:textId="77777777" w:rsidR="004D1E56" w:rsidRPr="00447EEA" w:rsidRDefault="004D1E56" w:rsidP="002859E7">
      <w:pPr>
        <w:numPr>
          <w:ilvl w:val="0"/>
          <w:numId w:val="104"/>
        </w:numPr>
        <w:jc w:val="both"/>
        <w:rPr>
          <w:rFonts w:ascii="Times New Roman" w:hAnsi="Times New Roman" w:cs="Times New Roman"/>
          <w:sz w:val="24"/>
          <w:szCs w:val="24"/>
        </w:rPr>
      </w:pPr>
      <w:r w:rsidRPr="00447EEA">
        <w:rPr>
          <w:rFonts w:ascii="Times New Roman" w:hAnsi="Times New Roman" w:cs="Times New Roman"/>
          <w:sz w:val="24"/>
          <w:szCs w:val="24"/>
        </w:rPr>
        <w:t>Metabolomic signatures (e.g., accumulation of essential or toxic metabolites),</w:t>
      </w:r>
    </w:p>
    <w:p w14:paraId="34610DD9" w14:textId="77777777" w:rsidR="004D1E56" w:rsidRPr="004D1E56" w:rsidRDefault="004D1E56" w:rsidP="002859E7">
      <w:pPr>
        <w:numPr>
          <w:ilvl w:val="0"/>
          <w:numId w:val="104"/>
        </w:numPr>
        <w:jc w:val="both"/>
        <w:rPr>
          <w:rFonts w:ascii="Times New Roman" w:hAnsi="Times New Roman" w:cs="Times New Roman"/>
          <w:sz w:val="24"/>
          <w:szCs w:val="24"/>
        </w:rPr>
      </w:pPr>
      <w:r w:rsidRPr="00447EEA">
        <w:rPr>
          <w:rFonts w:ascii="Times New Roman" w:hAnsi="Times New Roman" w:cs="Times New Roman"/>
          <w:sz w:val="24"/>
          <w:szCs w:val="24"/>
        </w:rPr>
        <w:t>Epigenomic alterations (e.g., DNA methylation or histone modification patterns), to optimize nutrient profiles that enhance physiological functions. This molecular feedback loop facilitates the design of tailored diets</w:t>
      </w:r>
      <w:r w:rsidRPr="004D1E56">
        <w:rPr>
          <w:rFonts w:ascii="Times New Roman" w:hAnsi="Times New Roman" w:cs="Times New Roman"/>
          <w:sz w:val="24"/>
          <w:szCs w:val="24"/>
        </w:rPr>
        <w:t xml:space="preserve"> based on species, developmental stage, and production context.</w:t>
      </w:r>
    </w:p>
    <w:p w14:paraId="0A5D1B32"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6.2. Reducing Environmental Impact via Nutrigenomics</w:t>
      </w:r>
    </w:p>
    <w:p w14:paraId="30E90D14"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One of the most critical sustainability challenges in aquaculture is managing the environmental footprint of feed, particularly in relation to:</w:t>
      </w:r>
    </w:p>
    <w:p w14:paraId="77A78FC7" w14:textId="77777777" w:rsidR="004D1E56" w:rsidRPr="00447EEA" w:rsidRDefault="004D1E56" w:rsidP="002859E7">
      <w:pPr>
        <w:numPr>
          <w:ilvl w:val="0"/>
          <w:numId w:val="105"/>
        </w:numPr>
        <w:jc w:val="both"/>
        <w:rPr>
          <w:rFonts w:ascii="Times New Roman" w:hAnsi="Times New Roman" w:cs="Times New Roman"/>
          <w:sz w:val="24"/>
          <w:szCs w:val="24"/>
        </w:rPr>
      </w:pPr>
      <w:r w:rsidRPr="00447EEA">
        <w:rPr>
          <w:rFonts w:ascii="Times New Roman" w:hAnsi="Times New Roman" w:cs="Times New Roman"/>
          <w:sz w:val="24"/>
          <w:szCs w:val="24"/>
        </w:rPr>
        <w:t>Nutrient leaching and eutrophication from uneaten or poorly digested feed,</w:t>
      </w:r>
    </w:p>
    <w:p w14:paraId="7243CB7D" w14:textId="77777777" w:rsidR="004D1E56" w:rsidRPr="00447EEA" w:rsidRDefault="004D1E56" w:rsidP="002859E7">
      <w:pPr>
        <w:numPr>
          <w:ilvl w:val="0"/>
          <w:numId w:val="105"/>
        </w:numPr>
        <w:jc w:val="both"/>
        <w:rPr>
          <w:rFonts w:ascii="Times New Roman" w:hAnsi="Times New Roman" w:cs="Times New Roman"/>
          <w:sz w:val="24"/>
          <w:szCs w:val="24"/>
        </w:rPr>
      </w:pPr>
      <w:r w:rsidRPr="00447EEA">
        <w:rPr>
          <w:rFonts w:ascii="Times New Roman" w:hAnsi="Times New Roman" w:cs="Times New Roman"/>
          <w:sz w:val="24"/>
          <w:szCs w:val="24"/>
        </w:rPr>
        <w:t>Excess nitrogen and phosphorus excretion, which harms aquatic ecosystems,</w:t>
      </w:r>
    </w:p>
    <w:p w14:paraId="2DE2608A" w14:textId="77777777" w:rsidR="004D1E56" w:rsidRPr="004D1E56" w:rsidRDefault="004D1E56" w:rsidP="002859E7">
      <w:pPr>
        <w:numPr>
          <w:ilvl w:val="0"/>
          <w:numId w:val="105"/>
        </w:numPr>
        <w:jc w:val="both"/>
        <w:rPr>
          <w:rFonts w:ascii="Times New Roman" w:hAnsi="Times New Roman" w:cs="Times New Roman"/>
          <w:sz w:val="24"/>
          <w:szCs w:val="24"/>
        </w:rPr>
      </w:pPr>
      <w:r w:rsidRPr="00447EEA">
        <w:rPr>
          <w:rFonts w:ascii="Times New Roman" w:hAnsi="Times New Roman" w:cs="Times New Roman"/>
          <w:sz w:val="24"/>
          <w:szCs w:val="24"/>
        </w:rPr>
        <w:lastRenderedPageBreak/>
        <w:t>Dependence on marine-derived ingredients</w:t>
      </w:r>
      <w:r w:rsidRPr="004D1E56">
        <w:rPr>
          <w:rFonts w:ascii="Times New Roman" w:hAnsi="Times New Roman" w:cs="Times New Roman"/>
          <w:sz w:val="24"/>
          <w:szCs w:val="24"/>
        </w:rPr>
        <w:t>, such as fishmeal and fish oil.</w:t>
      </w:r>
    </w:p>
    <w:p w14:paraId="609E57C9"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Nutrigenomic insights allow feed formulators to:</w:t>
      </w:r>
    </w:p>
    <w:p w14:paraId="359AA910" w14:textId="77777777" w:rsidR="004D1E56" w:rsidRPr="00447EEA" w:rsidRDefault="004D1E56" w:rsidP="002859E7">
      <w:pPr>
        <w:numPr>
          <w:ilvl w:val="0"/>
          <w:numId w:val="106"/>
        </w:numPr>
        <w:jc w:val="both"/>
        <w:rPr>
          <w:rFonts w:ascii="Times New Roman" w:hAnsi="Times New Roman" w:cs="Times New Roman"/>
          <w:sz w:val="24"/>
          <w:szCs w:val="24"/>
        </w:rPr>
      </w:pPr>
      <w:r w:rsidRPr="004D1E56">
        <w:rPr>
          <w:rFonts w:ascii="Times New Roman" w:hAnsi="Times New Roman" w:cs="Times New Roman"/>
          <w:sz w:val="24"/>
          <w:szCs w:val="24"/>
        </w:rPr>
        <w:t xml:space="preserve">Select </w:t>
      </w:r>
      <w:r w:rsidRPr="00447EEA">
        <w:rPr>
          <w:rFonts w:ascii="Times New Roman" w:hAnsi="Times New Roman" w:cs="Times New Roman"/>
          <w:sz w:val="24"/>
          <w:szCs w:val="24"/>
        </w:rPr>
        <w:t xml:space="preserve">plant- or microbial-based ingredients that elicit </w:t>
      </w:r>
      <w:proofErr w:type="spellStart"/>
      <w:r w:rsidRPr="00447EEA">
        <w:rPr>
          <w:rFonts w:ascii="Times New Roman" w:hAnsi="Times New Roman" w:cs="Times New Roman"/>
          <w:sz w:val="24"/>
          <w:szCs w:val="24"/>
        </w:rPr>
        <w:t>favorable</w:t>
      </w:r>
      <w:proofErr w:type="spellEnd"/>
      <w:r w:rsidRPr="00447EEA">
        <w:rPr>
          <w:rFonts w:ascii="Times New Roman" w:hAnsi="Times New Roman" w:cs="Times New Roman"/>
          <w:sz w:val="24"/>
          <w:szCs w:val="24"/>
        </w:rPr>
        <w:t xml:space="preserve"> gene expression without compromising health or growth.</w:t>
      </w:r>
    </w:p>
    <w:p w14:paraId="0954AC00" w14:textId="77777777" w:rsidR="004D1E56" w:rsidRPr="00447EEA" w:rsidRDefault="004D1E56" w:rsidP="002859E7">
      <w:pPr>
        <w:numPr>
          <w:ilvl w:val="0"/>
          <w:numId w:val="106"/>
        </w:numPr>
        <w:jc w:val="both"/>
        <w:rPr>
          <w:rFonts w:ascii="Times New Roman" w:hAnsi="Times New Roman" w:cs="Times New Roman"/>
          <w:sz w:val="24"/>
          <w:szCs w:val="24"/>
        </w:rPr>
      </w:pPr>
      <w:r w:rsidRPr="00447EEA">
        <w:rPr>
          <w:rFonts w:ascii="Times New Roman" w:hAnsi="Times New Roman" w:cs="Times New Roman"/>
          <w:sz w:val="24"/>
          <w:szCs w:val="24"/>
        </w:rPr>
        <w:t>Incorporate amino acid supplementation strategies that optimize nitrogen utilization and reduce excretion.</w:t>
      </w:r>
    </w:p>
    <w:p w14:paraId="10571FAB" w14:textId="77777777" w:rsidR="004D1E56" w:rsidRPr="00447EEA" w:rsidRDefault="004D1E56" w:rsidP="002859E7">
      <w:pPr>
        <w:numPr>
          <w:ilvl w:val="0"/>
          <w:numId w:val="106"/>
        </w:numPr>
        <w:jc w:val="both"/>
        <w:rPr>
          <w:rFonts w:ascii="Times New Roman" w:hAnsi="Times New Roman" w:cs="Times New Roman"/>
          <w:sz w:val="24"/>
          <w:szCs w:val="24"/>
        </w:rPr>
      </w:pPr>
      <w:r w:rsidRPr="00447EEA">
        <w:rPr>
          <w:rFonts w:ascii="Times New Roman" w:hAnsi="Times New Roman" w:cs="Times New Roman"/>
          <w:sz w:val="24"/>
          <w:szCs w:val="24"/>
        </w:rPr>
        <w:t>Utilize digestive and absorptive gene expression markers to fine-tune feed inclusion levels for carbohydrates, lipids, and functional additives.</w:t>
      </w:r>
    </w:p>
    <w:p w14:paraId="7966A847" w14:textId="77777777" w:rsidR="004D1E56" w:rsidRPr="004D1E56"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For example, transcriptomic evidence has demonstrated that diets containing alternative lipid sources (e.g., vegetable oils) can maintain adequate expression of fatty acid metabolism genes (e.g., Elovl5, FADS2) when combined with </w:t>
      </w:r>
      <w:proofErr w:type="spellStart"/>
      <w:r w:rsidRPr="00447EEA">
        <w:rPr>
          <w:rFonts w:ascii="Times New Roman" w:hAnsi="Times New Roman" w:cs="Times New Roman"/>
          <w:sz w:val="24"/>
          <w:szCs w:val="24"/>
        </w:rPr>
        <w:t>immunonutrients</w:t>
      </w:r>
      <w:proofErr w:type="spellEnd"/>
      <w:r w:rsidRPr="00447EEA">
        <w:rPr>
          <w:rFonts w:ascii="Times New Roman" w:hAnsi="Times New Roman" w:cs="Times New Roman"/>
          <w:sz w:val="24"/>
          <w:szCs w:val="24"/>
        </w:rPr>
        <w:t xml:space="preserve"> (Leaver et al., 2008). Such strategies enable partial replacement of fish oil </w:t>
      </w:r>
      <w:r w:rsidRPr="004D1E56">
        <w:rPr>
          <w:rFonts w:ascii="Times New Roman" w:hAnsi="Times New Roman" w:cs="Times New Roman"/>
          <w:sz w:val="24"/>
          <w:szCs w:val="24"/>
        </w:rPr>
        <w:t>without compromising essential fatty acid synthesis or immune competence.</w:t>
      </w:r>
    </w:p>
    <w:p w14:paraId="72529EBB"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6.3. Enhancing Feed Efficiency and Growth Performance</w:t>
      </w:r>
    </w:p>
    <w:p w14:paraId="66A05E59"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Precision nutrigenomics facilitates </w:t>
      </w:r>
      <w:r w:rsidRPr="00447EEA">
        <w:rPr>
          <w:rFonts w:ascii="Times New Roman" w:hAnsi="Times New Roman" w:cs="Times New Roman"/>
          <w:sz w:val="24"/>
          <w:szCs w:val="24"/>
        </w:rPr>
        <w:t>optimization of feed conversion ratios (FCR) and specific growth rates (SGR) by aligning dietary composition with the metabolic gene networks of the fish. Key applications include:</w:t>
      </w:r>
    </w:p>
    <w:p w14:paraId="31506442" w14:textId="77777777" w:rsidR="004D1E56" w:rsidRPr="00447EEA" w:rsidRDefault="004D1E56" w:rsidP="002859E7">
      <w:pPr>
        <w:numPr>
          <w:ilvl w:val="0"/>
          <w:numId w:val="107"/>
        </w:numPr>
        <w:jc w:val="both"/>
        <w:rPr>
          <w:rFonts w:ascii="Times New Roman" w:hAnsi="Times New Roman" w:cs="Times New Roman"/>
          <w:sz w:val="24"/>
          <w:szCs w:val="24"/>
        </w:rPr>
      </w:pPr>
      <w:r w:rsidRPr="00447EEA">
        <w:rPr>
          <w:rFonts w:ascii="Times New Roman" w:hAnsi="Times New Roman" w:cs="Times New Roman"/>
          <w:sz w:val="24"/>
          <w:szCs w:val="24"/>
        </w:rPr>
        <w:t>Modulating mTOR and AMPK pathways to balance anabolism and energy conservation,</w:t>
      </w:r>
    </w:p>
    <w:p w14:paraId="74230F57" w14:textId="77777777" w:rsidR="004D1E56" w:rsidRPr="00447EEA" w:rsidRDefault="004D1E56" w:rsidP="002859E7">
      <w:pPr>
        <w:numPr>
          <w:ilvl w:val="0"/>
          <w:numId w:val="107"/>
        </w:numPr>
        <w:jc w:val="both"/>
        <w:rPr>
          <w:rFonts w:ascii="Times New Roman" w:hAnsi="Times New Roman" w:cs="Times New Roman"/>
          <w:sz w:val="24"/>
          <w:szCs w:val="24"/>
        </w:rPr>
      </w:pPr>
      <w:r w:rsidRPr="00447EEA">
        <w:rPr>
          <w:rFonts w:ascii="Times New Roman" w:hAnsi="Times New Roman" w:cs="Times New Roman"/>
          <w:sz w:val="24"/>
          <w:szCs w:val="24"/>
        </w:rPr>
        <w:t>Enhancing expression of nutrient transporters (e.g., SLC family) to maximize assimilation,</w:t>
      </w:r>
    </w:p>
    <w:p w14:paraId="001074DF" w14:textId="77777777" w:rsidR="004D1E56" w:rsidRPr="004D1E56" w:rsidRDefault="004D1E56" w:rsidP="002859E7">
      <w:pPr>
        <w:numPr>
          <w:ilvl w:val="0"/>
          <w:numId w:val="107"/>
        </w:numPr>
        <w:jc w:val="both"/>
        <w:rPr>
          <w:rFonts w:ascii="Times New Roman" w:hAnsi="Times New Roman" w:cs="Times New Roman"/>
          <w:sz w:val="24"/>
          <w:szCs w:val="24"/>
        </w:rPr>
      </w:pPr>
      <w:r w:rsidRPr="00447EEA">
        <w:rPr>
          <w:rFonts w:ascii="Times New Roman" w:hAnsi="Times New Roman" w:cs="Times New Roman"/>
          <w:sz w:val="24"/>
          <w:szCs w:val="24"/>
        </w:rPr>
        <w:t>Promoting hormone-sensitive lipase and gluconeogenic enzymes</w:t>
      </w:r>
      <w:r w:rsidRPr="004D1E56">
        <w:rPr>
          <w:rFonts w:ascii="Times New Roman" w:hAnsi="Times New Roman" w:cs="Times New Roman"/>
          <w:sz w:val="24"/>
          <w:szCs w:val="24"/>
        </w:rPr>
        <w:t xml:space="preserve"> in species with limited carbohydrate tolerance.</w:t>
      </w:r>
    </w:p>
    <w:p w14:paraId="126030A8"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Targeted modulation of these pathways through dietary means enables </w:t>
      </w:r>
      <w:r w:rsidRPr="00447EEA">
        <w:rPr>
          <w:rFonts w:ascii="Times New Roman" w:hAnsi="Times New Roman" w:cs="Times New Roman"/>
          <w:sz w:val="24"/>
          <w:szCs w:val="24"/>
        </w:rPr>
        <w:t>formulation of energy-efficient diets</w:t>
      </w:r>
      <w:r w:rsidRPr="004D1E56">
        <w:rPr>
          <w:rFonts w:ascii="Times New Roman" w:hAnsi="Times New Roman" w:cs="Times New Roman"/>
          <w:sz w:val="24"/>
          <w:szCs w:val="24"/>
        </w:rPr>
        <w:t>, which support high growth performance while minimizing feed waste.</w:t>
      </w:r>
    </w:p>
    <w:p w14:paraId="0F3765DE"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6.4. Applications in Life Stage-Specific Nutrition</w:t>
      </w:r>
    </w:p>
    <w:p w14:paraId="5B4BA5B2" w14:textId="77777777" w:rsidR="004D1E56" w:rsidRPr="00447EEA"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 xml:space="preserve">Fish at different developmental stages have distinct nutritional requirements and gene expression profiles. Larvae and juveniles, for instance, exhibit heightened sensitivity to oxidative stress and require diets that support rapid tissue differentiation. By assessing </w:t>
      </w:r>
      <w:r w:rsidRPr="00447EEA">
        <w:rPr>
          <w:rFonts w:ascii="Times New Roman" w:hAnsi="Times New Roman" w:cs="Times New Roman"/>
          <w:sz w:val="24"/>
          <w:szCs w:val="24"/>
        </w:rPr>
        <w:t>life stage-specific transcriptomic signatures, feed can be optimized to:</w:t>
      </w:r>
    </w:p>
    <w:p w14:paraId="00208038" w14:textId="77777777" w:rsidR="004D1E56" w:rsidRPr="00447EEA" w:rsidRDefault="004D1E56" w:rsidP="002859E7">
      <w:pPr>
        <w:numPr>
          <w:ilvl w:val="0"/>
          <w:numId w:val="108"/>
        </w:numPr>
        <w:jc w:val="both"/>
        <w:rPr>
          <w:rFonts w:ascii="Times New Roman" w:hAnsi="Times New Roman" w:cs="Times New Roman"/>
          <w:sz w:val="24"/>
          <w:szCs w:val="24"/>
        </w:rPr>
      </w:pPr>
      <w:r w:rsidRPr="00447EEA">
        <w:rPr>
          <w:rFonts w:ascii="Times New Roman" w:hAnsi="Times New Roman" w:cs="Times New Roman"/>
          <w:sz w:val="24"/>
          <w:szCs w:val="24"/>
        </w:rPr>
        <w:t>Stimulate intestinal maturation and immune ontogeny,</w:t>
      </w:r>
    </w:p>
    <w:p w14:paraId="79E38A7B" w14:textId="77777777" w:rsidR="004D1E56" w:rsidRPr="00447EEA" w:rsidRDefault="004D1E56" w:rsidP="002859E7">
      <w:pPr>
        <w:numPr>
          <w:ilvl w:val="0"/>
          <w:numId w:val="108"/>
        </w:numPr>
        <w:jc w:val="both"/>
        <w:rPr>
          <w:rFonts w:ascii="Times New Roman" w:hAnsi="Times New Roman" w:cs="Times New Roman"/>
          <w:sz w:val="24"/>
          <w:szCs w:val="24"/>
        </w:rPr>
      </w:pPr>
      <w:r w:rsidRPr="00447EEA">
        <w:rPr>
          <w:rFonts w:ascii="Times New Roman" w:hAnsi="Times New Roman" w:cs="Times New Roman"/>
          <w:sz w:val="24"/>
          <w:szCs w:val="24"/>
        </w:rPr>
        <w:t>Prevent developmental disorders (e.g., skeletal deformities or enteritis),</w:t>
      </w:r>
    </w:p>
    <w:p w14:paraId="29447BFC" w14:textId="77777777" w:rsidR="004D1E56" w:rsidRPr="00447EEA" w:rsidRDefault="004D1E56" w:rsidP="002859E7">
      <w:pPr>
        <w:numPr>
          <w:ilvl w:val="0"/>
          <w:numId w:val="108"/>
        </w:numPr>
        <w:jc w:val="both"/>
        <w:rPr>
          <w:rFonts w:ascii="Times New Roman" w:hAnsi="Times New Roman" w:cs="Times New Roman"/>
          <w:sz w:val="24"/>
          <w:szCs w:val="24"/>
        </w:rPr>
      </w:pPr>
      <w:r w:rsidRPr="00447EEA">
        <w:rPr>
          <w:rFonts w:ascii="Times New Roman" w:hAnsi="Times New Roman" w:cs="Times New Roman"/>
          <w:sz w:val="24"/>
          <w:szCs w:val="24"/>
        </w:rPr>
        <w:t>Enhance tolerance to vaccination or handling stress.</w:t>
      </w:r>
    </w:p>
    <w:p w14:paraId="4355389B" w14:textId="77777777" w:rsidR="004D1E56" w:rsidRPr="004D1E56" w:rsidRDefault="004D1E56" w:rsidP="00286374">
      <w:pPr>
        <w:jc w:val="both"/>
        <w:rPr>
          <w:rFonts w:ascii="Times New Roman" w:hAnsi="Times New Roman" w:cs="Times New Roman"/>
          <w:sz w:val="24"/>
          <w:szCs w:val="24"/>
        </w:rPr>
      </w:pPr>
      <w:r w:rsidRPr="00447EEA">
        <w:rPr>
          <w:rFonts w:ascii="Times New Roman" w:hAnsi="Times New Roman" w:cs="Times New Roman"/>
          <w:sz w:val="24"/>
          <w:szCs w:val="24"/>
        </w:rPr>
        <w:t xml:space="preserve">Similarly, in </w:t>
      </w:r>
      <w:proofErr w:type="spellStart"/>
      <w:r w:rsidRPr="00447EEA">
        <w:rPr>
          <w:rFonts w:ascii="Times New Roman" w:hAnsi="Times New Roman" w:cs="Times New Roman"/>
          <w:sz w:val="24"/>
          <w:szCs w:val="24"/>
        </w:rPr>
        <w:t>broodstock</w:t>
      </w:r>
      <w:proofErr w:type="spellEnd"/>
      <w:r w:rsidRPr="00447EEA">
        <w:rPr>
          <w:rFonts w:ascii="Times New Roman" w:hAnsi="Times New Roman" w:cs="Times New Roman"/>
          <w:sz w:val="24"/>
          <w:szCs w:val="24"/>
        </w:rPr>
        <w:t xml:space="preserve">, nutrigenomic data can guide feed composition to enhance gamete quality and transgenerational immune priming </w:t>
      </w:r>
      <w:r w:rsidRPr="004D1E56">
        <w:rPr>
          <w:rFonts w:ascii="Times New Roman" w:hAnsi="Times New Roman" w:cs="Times New Roman"/>
          <w:sz w:val="24"/>
          <w:szCs w:val="24"/>
        </w:rPr>
        <w:t>through epigenetic regulation.</w:t>
      </w:r>
    </w:p>
    <w:p w14:paraId="376965C8"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6.5. Precision Nutrition Through Bioinformatic Integration</w:t>
      </w:r>
    </w:p>
    <w:p w14:paraId="61726A78"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lastRenderedPageBreak/>
        <w:t xml:space="preserve">One of the most transformative aspects of nutrigenomic feed formulation is the use of </w:t>
      </w:r>
      <w:r w:rsidRPr="00C40D61">
        <w:rPr>
          <w:rFonts w:ascii="Times New Roman" w:hAnsi="Times New Roman" w:cs="Times New Roman"/>
          <w:sz w:val="24"/>
          <w:szCs w:val="24"/>
        </w:rPr>
        <w:t>bioinformatics and systems biology</w:t>
      </w:r>
      <w:r w:rsidRPr="004D1E56">
        <w:rPr>
          <w:rFonts w:ascii="Times New Roman" w:hAnsi="Times New Roman" w:cs="Times New Roman"/>
          <w:sz w:val="24"/>
          <w:szCs w:val="24"/>
        </w:rPr>
        <w:t xml:space="preserve"> to integrate multi-omics data into actionable insights. Advanced algorithms and machine learning models can:</w:t>
      </w:r>
    </w:p>
    <w:p w14:paraId="7D6B5C00" w14:textId="77777777" w:rsidR="004D1E56" w:rsidRPr="004D1E56" w:rsidRDefault="004D1E56" w:rsidP="002859E7">
      <w:pPr>
        <w:numPr>
          <w:ilvl w:val="0"/>
          <w:numId w:val="109"/>
        </w:numPr>
        <w:jc w:val="both"/>
        <w:rPr>
          <w:rFonts w:ascii="Times New Roman" w:hAnsi="Times New Roman" w:cs="Times New Roman"/>
          <w:sz w:val="24"/>
          <w:szCs w:val="24"/>
        </w:rPr>
      </w:pPr>
      <w:r w:rsidRPr="004D1E56">
        <w:rPr>
          <w:rFonts w:ascii="Times New Roman" w:hAnsi="Times New Roman" w:cs="Times New Roman"/>
          <w:sz w:val="24"/>
          <w:szCs w:val="24"/>
        </w:rPr>
        <w:t>Predict gene expression responses to dietary changes,</w:t>
      </w:r>
    </w:p>
    <w:p w14:paraId="1AB5671C" w14:textId="77777777" w:rsidR="004D1E56" w:rsidRPr="004D1E56" w:rsidRDefault="004D1E56" w:rsidP="002859E7">
      <w:pPr>
        <w:numPr>
          <w:ilvl w:val="0"/>
          <w:numId w:val="109"/>
        </w:numPr>
        <w:jc w:val="both"/>
        <w:rPr>
          <w:rFonts w:ascii="Times New Roman" w:hAnsi="Times New Roman" w:cs="Times New Roman"/>
          <w:sz w:val="24"/>
          <w:szCs w:val="24"/>
        </w:rPr>
      </w:pPr>
      <w:r w:rsidRPr="004D1E56">
        <w:rPr>
          <w:rFonts w:ascii="Times New Roman" w:hAnsi="Times New Roman" w:cs="Times New Roman"/>
          <w:sz w:val="24"/>
          <w:szCs w:val="24"/>
        </w:rPr>
        <w:t>Model metabolic flux under different nutrient regimes,</w:t>
      </w:r>
    </w:p>
    <w:p w14:paraId="3C41616F" w14:textId="77777777" w:rsidR="004D1E56" w:rsidRPr="00C40D61" w:rsidRDefault="004D1E56" w:rsidP="002859E7">
      <w:pPr>
        <w:numPr>
          <w:ilvl w:val="0"/>
          <w:numId w:val="109"/>
        </w:numPr>
        <w:jc w:val="both"/>
        <w:rPr>
          <w:rFonts w:ascii="Times New Roman" w:hAnsi="Times New Roman" w:cs="Times New Roman"/>
          <w:sz w:val="24"/>
          <w:szCs w:val="24"/>
        </w:rPr>
      </w:pPr>
      <w:r w:rsidRPr="004D1E56">
        <w:rPr>
          <w:rFonts w:ascii="Times New Roman" w:hAnsi="Times New Roman" w:cs="Times New Roman"/>
          <w:sz w:val="24"/>
          <w:szCs w:val="24"/>
        </w:rPr>
        <w:t xml:space="preserve">Identify </w:t>
      </w:r>
      <w:r w:rsidRPr="00C40D61">
        <w:rPr>
          <w:rFonts w:ascii="Times New Roman" w:hAnsi="Times New Roman" w:cs="Times New Roman"/>
          <w:sz w:val="24"/>
          <w:szCs w:val="24"/>
        </w:rPr>
        <w:t>novel bioactive feed ingredients and functional synergies.</w:t>
      </w:r>
    </w:p>
    <w:p w14:paraId="3343A502" w14:textId="77777777" w:rsidR="004D1E56" w:rsidRPr="00C40D61" w:rsidRDefault="004D1E56" w:rsidP="00286374">
      <w:pPr>
        <w:jc w:val="both"/>
        <w:rPr>
          <w:rFonts w:ascii="Times New Roman" w:hAnsi="Times New Roman" w:cs="Times New Roman"/>
          <w:sz w:val="24"/>
          <w:szCs w:val="24"/>
        </w:rPr>
      </w:pPr>
      <w:r w:rsidRPr="00C40D61">
        <w:rPr>
          <w:rFonts w:ascii="Times New Roman" w:hAnsi="Times New Roman" w:cs="Times New Roman"/>
          <w:sz w:val="24"/>
          <w:szCs w:val="24"/>
        </w:rPr>
        <w:t>This integrative approach enables precision nutrition, defined as the real-time customization of feed based on the physiological needs and molecular status of the cultured species.</w:t>
      </w:r>
    </w:p>
    <w:p w14:paraId="451E14B8" w14:textId="77777777" w:rsidR="004D1E56" w:rsidRPr="004D1E56" w:rsidRDefault="004D1E56" w:rsidP="00286374">
      <w:pPr>
        <w:jc w:val="both"/>
        <w:rPr>
          <w:rFonts w:ascii="Times New Roman" w:hAnsi="Times New Roman" w:cs="Times New Roman"/>
          <w:sz w:val="24"/>
          <w:szCs w:val="24"/>
        </w:rPr>
      </w:pPr>
      <w:r w:rsidRPr="00C40D61">
        <w:rPr>
          <w:rFonts w:ascii="Times New Roman" w:hAnsi="Times New Roman" w:cs="Times New Roman"/>
          <w:sz w:val="24"/>
          <w:szCs w:val="24"/>
        </w:rPr>
        <w:t>Digital tools are also enabling decision-support systems that incorporate real-time monitoring of water quality, gut microbiota, and transcriptomic biomarkers to dynamically adjust feed formulation—a critical development for smart aquaculture</w:t>
      </w:r>
      <w:r w:rsidRPr="004D1E56">
        <w:rPr>
          <w:rFonts w:ascii="Times New Roman" w:hAnsi="Times New Roman" w:cs="Times New Roman"/>
          <w:sz w:val="24"/>
          <w:szCs w:val="24"/>
        </w:rPr>
        <w:t xml:space="preserve"> platforms.</w:t>
      </w:r>
    </w:p>
    <w:p w14:paraId="2E0DAC43" w14:textId="77777777" w:rsidR="004D1E56" w:rsidRPr="004D1E56" w:rsidRDefault="004D1E56" w:rsidP="004D1E56">
      <w:pPr>
        <w:rPr>
          <w:rFonts w:ascii="Times New Roman" w:hAnsi="Times New Roman" w:cs="Times New Roman"/>
          <w:b/>
          <w:bCs/>
          <w:sz w:val="24"/>
          <w:szCs w:val="24"/>
        </w:rPr>
      </w:pPr>
      <w:r w:rsidRPr="004D1E56">
        <w:rPr>
          <w:rFonts w:ascii="Times New Roman" w:hAnsi="Times New Roman" w:cs="Times New Roman"/>
          <w:b/>
          <w:bCs/>
          <w:sz w:val="24"/>
          <w:szCs w:val="24"/>
        </w:rPr>
        <w:t>6.6. Challenges and Strategic Considerations</w:t>
      </w:r>
    </w:p>
    <w:p w14:paraId="5D9662E0" w14:textId="77777777" w:rsidR="004D1E56" w:rsidRPr="004D1E56" w:rsidRDefault="004D1E56" w:rsidP="00286374">
      <w:pPr>
        <w:jc w:val="both"/>
        <w:rPr>
          <w:rFonts w:ascii="Times New Roman" w:hAnsi="Times New Roman" w:cs="Times New Roman"/>
          <w:sz w:val="24"/>
          <w:szCs w:val="24"/>
        </w:rPr>
      </w:pPr>
      <w:r w:rsidRPr="004D1E56">
        <w:rPr>
          <w:rFonts w:ascii="Times New Roman" w:hAnsi="Times New Roman" w:cs="Times New Roman"/>
          <w:sz w:val="24"/>
          <w:szCs w:val="24"/>
        </w:rPr>
        <w:t>Despite its promise, the adoption of nutrigenomic-guided feed formulation faces practical hurdles:</w:t>
      </w:r>
    </w:p>
    <w:p w14:paraId="6D5C11B9" w14:textId="77777777" w:rsidR="004D1E56" w:rsidRPr="00C40D61" w:rsidRDefault="004D1E56" w:rsidP="002859E7">
      <w:pPr>
        <w:numPr>
          <w:ilvl w:val="0"/>
          <w:numId w:val="110"/>
        </w:numPr>
        <w:jc w:val="both"/>
        <w:rPr>
          <w:rFonts w:ascii="Times New Roman" w:hAnsi="Times New Roman" w:cs="Times New Roman"/>
          <w:sz w:val="24"/>
          <w:szCs w:val="24"/>
        </w:rPr>
      </w:pPr>
      <w:r w:rsidRPr="00C40D61">
        <w:rPr>
          <w:rFonts w:ascii="Times New Roman" w:hAnsi="Times New Roman" w:cs="Times New Roman"/>
          <w:sz w:val="24"/>
          <w:szCs w:val="24"/>
        </w:rPr>
        <w:t>High costs of multi-omics data acquisition,</w:t>
      </w:r>
    </w:p>
    <w:p w14:paraId="0020EB0F" w14:textId="77777777" w:rsidR="004D1E56" w:rsidRPr="00C40D61" w:rsidRDefault="004D1E56" w:rsidP="002859E7">
      <w:pPr>
        <w:numPr>
          <w:ilvl w:val="0"/>
          <w:numId w:val="110"/>
        </w:numPr>
        <w:jc w:val="both"/>
        <w:rPr>
          <w:rFonts w:ascii="Times New Roman" w:hAnsi="Times New Roman" w:cs="Times New Roman"/>
          <w:sz w:val="24"/>
          <w:szCs w:val="24"/>
        </w:rPr>
      </w:pPr>
      <w:r w:rsidRPr="00C40D61">
        <w:rPr>
          <w:rFonts w:ascii="Times New Roman" w:hAnsi="Times New Roman" w:cs="Times New Roman"/>
          <w:sz w:val="24"/>
          <w:szCs w:val="24"/>
        </w:rPr>
        <w:t>Species-specific data gaps, particularly for non-model organisms,</w:t>
      </w:r>
    </w:p>
    <w:p w14:paraId="09E653E0" w14:textId="77777777" w:rsidR="004D1E56" w:rsidRPr="00C40D61" w:rsidRDefault="004D1E56" w:rsidP="002859E7">
      <w:pPr>
        <w:numPr>
          <w:ilvl w:val="0"/>
          <w:numId w:val="110"/>
        </w:numPr>
        <w:jc w:val="both"/>
        <w:rPr>
          <w:rFonts w:ascii="Times New Roman" w:hAnsi="Times New Roman" w:cs="Times New Roman"/>
          <w:sz w:val="24"/>
          <w:szCs w:val="24"/>
        </w:rPr>
      </w:pPr>
      <w:r w:rsidRPr="00C40D61">
        <w:rPr>
          <w:rFonts w:ascii="Times New Roman" w:hAnsi="Times New Roman" w:cs="Times New Roman"/>
          <w:sz w:val="24"/>
          <w:szCs w:val="24"/>
        </w:rPr>
        <w:t>Limited standardization in gene expression markers for nutrition across aquaculture species,</w:t>
      </w:r>
    </w:p>
    <w:p w14:paraId="642C7F68" w14:textId="77777777" w:rsidR="004D1E56" w:rsidRPr="00C40D61" w:rsidRDefault="004D1E56" w:rsidP="002859E7">
      <w:pPr>
        <w:numPr>
          <w:ilvl w:val="0"/>
          <w:numId w:val="110"/>
        </w:numPr>
        <w:jc w:val="both"/>
        <w:rPr>
          <w:rFonts w:ascii="Times New Roman" w:hAnsi="Times New Roman" w:cs="Times New Roman"/>
          <w:sz w:val="24"/>
          <w:szCs w:val="24"/>
        </w:rPr>
      </w:pPr>
      <w:r w:rsidRPr="00C40D61">
        <w:rPr>
          <w:rFonts w:ascii="Times New Roman" w:hAnsi="Times New Roman" w:cs="Times New Roman"/>
          <w:sz w:val="24"/>
          <w:szCs w:val="24"/>
        </w:rPr>
        <w:t>Regulatory constraints on the inclusion of novel feed additives with nutrigenomic effects.</w:t>
      </w:r>
    </w:p>
    <w:p w14:paraId="1A20A87E" w14:textId="77777777" w:rsidR="004D1E56" w:rsidRPr="00C40D61" w:rsidRDefault="004D1E56" w:rsidP="00286374">
      <w:pPr>
        <w:jc w:val="both"/>
        <w:rPr>
          <w:rFonts w:ascii="Times New Roman" w:hAnsi="Times New Roman" w:cs="Times New Roman"/>
          <w:sz w:val="24"/>
          <w:szCs w:val="24"/>
        </w:rPr>
      </w:pPr>
      <w:r w:rsidRPr="00C40D61">
        <w:rPr>
          <w:rFonts w:ascii="Times New Roman" w:hAnsi="Times New Roman" w:cs="Times New Roman"/>
          <w:sz w:val="24"/>
          <w:szCs w:val="24"/>
        </w:rPr>
        <w:t>To overcome these, collaborations between academia, feed manufacturers, and genomics companies are vital. Publicly available omics databases and standardized immune-nutritional marker panels will accelerate broader adoption and refinement of nutrigenomic feed strategies.</w:t>
      </w:r>
    </w:p>
    <w:p w14:paraId="1FCEF59A" w14:textId="77777777" w:rsidR="004D1E56" w:rsidRPr="004D1E56" w:rsidRDefault="004D1E56" w:rsidP="00286374">
      <w:pPr>
        <w:jc w:val="both"/>
        <w:rPr>
          <w:rFonts w:ascii="Times New Roman" w:hAnsi="Times New Roman" w:cs="Times New Roman"/>
          <w:sz w:val="24"/>
          <w:szCs w:val="24"/>
        </w:rPr>
      </w:pPr>
      <w:r w:rsidRPr="00C40D61">
        <w:rPr>
          <w:rFonts w:ascii="Times New Roman" w:hAnsi="Times New Roman" w:cs="Times New Roman"/>
          <w:sz w:val="24"/>
          <w:szCs w:val="24"/>
        </w:rPr>
        <w:t>In conclusion, nutrigenomic approaches provide a blueprint for developing precision-formulated, sustainable feeds</w:t>
      </w:r>
      <w:r w:rsidRPr="004D1E56">
        <w:rPr>
          <w:rFonts w:ascii="Times New Roman" w:hAnsi="Times New Roman" w:cs="Times New Roman"/>
          <w:sz w:val="24"/>
          <w:szCs w:val="24"/>
        </w:rPr>
        <w:t xml:space="preserve"> that match the molecular physiology of farmed fish. Through integrative omics and predictive </w:t>
      </w:r>
      <w:proofErr w:type="spellStart"/>
      <w:r w:rsidRPr="004D1E56">
        <w:rPr>
          <w:rFonts w:ascii="Times New Roman" w:hAnsi="Times New Roman" w:cs="Times New Roman"/>
          <w:sz w:val="24"/>
          <w:szCs w:val="24"/>
        </w:rPr>
        <w:t>modeling</w:t>
      </w:r>
      <w:proofErr w:type="spellEnd"/>
      <w:r w:rsidRPr="004D1E56">
        <w:rPr>
          <w:rFonts w:ascii="Times New Roman" w:hAnsi="Times New Roman" w:cs="Times New Roman"/>
          <w:sz w:val="24"/>
          <w:szCs w:val="24"/>
        </w:rPr>
        <w:t>, feed formulation can move beyond empirical approaches to become a data-driven discipline—advancing the efficiency, resilience, and ecological sustainability of global aquaculture systems.</w:t>
      </w:r>
    </w:p>
    <w:p w14:paraId="277E7522" w14:textId="77777777" w:rsidR="00985D83" w:rsidRDefault="00985D83" w:rsidP="00410557">
      <w:pPr>
        <w:rPr>
          <w:rFonts w:ascii="Times New Roman" w:hAnsi="Times New Roman" w:cs="Times New Roman"/>
          <w:b/>
          <w:bCs/>
          <w:sz w:val="24"/>
          <w:szCs w:val="24"/>
        </w:rPr>
      </w:pPr>
    </w:p>
    <w:p w14:paraId="1EC32A07" w14:textId="5860D30A" w:rsidR="00410557" w:rsidRPr="00410557" w:rsidRDefault="00410557" w:rsidP="00410557">
      <w:pPr>
        <w:rPr>
          <w:rFonts w:ascii="Times New Roman" w:hAnsi="Times New Roman" w:cs="Times New Roman"/>
          <w:b/>
          <w:bCs/>
          <w:sz w:val="24"/>
          <w:szCs w:val="24"/>
        </w:rPr>
      </w:pPr>
      <w:r w:rsidRPr="00410557">
        <w:rPr>
          <w:rFonts w:ascii="Times New Roman" w:hAnsi="Times New Roman" w:cs="Times New Roman"/>
          <w:b/>
          <w:bCs/>
          <w:sz w:val="24"/>
          <w:szCs w:val="24"/>
        </w:rPr>
        <w:t>Summary and Conclusions</w:t>
      </w:r>
    </w:p>
    <w:p w14:paraId="4030193F" w14:textId="77777777" w:rsidR="00410557" w:rsidRPr="00C40D61" w:rsidRDefault="00410557" w:rsidP="00286374">
      <w:pPr>
        <w:jc w:val="both"/>
        <w:rPr>
          <w:rFonts w:ascii="Times New Roman" w:hAnsi="Times New Roman" w:cs="Times New Roman"/>
          <w:sz w:val="24"/>
          <w:szCs w:val="24"/>
        </w:rPr>
      </w:pPr>
      <w:r w:rsidRPr="00410557">
        <w:rPr>
          <w:rFonts w:ascii="Times New Roman" w:hAnsi="Times New Roman" w:cs="Times New Roman"/>
          <w:sz w:val="24"/>
          <w:szCs w:val="24"/>
        </w:rPr>
        <w:t xml:space="preserve">The application of </w:t>
      </w:r>
      <w:r w:rsidRPr="00C40D61">
        <w:rPr>
          <w:rFonts w:ascii="Times New Roman" w:hAnsi="Times New Roman" w:cs="Times New Roman"/>
          <w:sz w:val="24"/>
          <w:szCs w:val="24"/>
        </w:rPr>
        <w:t>nutrigenomics in aquaculture nutrition represents a transformative advance in our understanding of how dietary components interact with the genome to modulate growth, metabolism, and immune function in cultured fish species. This chapter has outlined the foundational principles, practical applications, and emerging frontiers of nutrigenomic-guided feed formulation, with a particular focus on functional and immunomodulatory feeds.</w:t>
      </w:r>
    </w:p>
    <w:p w14:paraId="10456367" w14:textId="77777777" w:rsidR="00410557" w:rsidRPr="00C40D61" w:rsidRDefault="00410557" w:rsidP="00286374">
      <w:pPr>
        <w:jc w:val="both"/>
        <w:rPr>
          <w:rFonts w:ascii="Times New Roman" w:hAnsi="Times New Roman" w:cs="Times New Roman"/>
          <w:sz w:val="24"/>
          <w:szCs w:val="24"/>
        </w:rPr>
      </w:pPr>
      <w:r w:rsidRPr="00C40D61">
        <w:rPr>
          <w:rFonts w:ascii="Times New Roman" w:hAnsi="Times New Roman" w:cs="Times New Roman"/>
          <w:sz w:val="24"/>
          <w:szCs w:val="24"/>
        </w:rPr>
        <w:t xml:space="preserve">We began by exploring the molecular mechanisms through which phytogenic compounds, such as those found in moringa, ginger, and garlic, modulate immune gene expression. These feed </w:t>
      </w:r>
      <w:r w:rsidRPr="00C40D61">
        <w:rPr>
          <w:rFonts w:ascii="Times New Roman" w:hAnsi="Times New Roman" w:cs="Times New Roman"/>
          <w:sz w:val="24"/>
          <w:szCs w:val="24"/>
        </w:rPr>
        <w:lastRenderedPageBreak/>
        <w:t xml:space="preserve">additives activate anti-inflammatory </w:t>
      </w:r>
      <w:proofErr w:type="spellStart"/>
      <w:r w:rsidRPr="00C40D61">
        <w:rPr>
          <w:rFonts w:ascii="Times New Roman" w:hAnsi="Times New Roman" w:cs="Times New Roman"/>
          <w:sz w:val="24"/>
          <w:szCs w:val="24"/>
        </w:rPr>
        <w:t>signaling</w:t>
      </w:r>
      <w:proofErr w:type="spellEnd"/>
      <w:r w:rsidRPr="00C40D61">
        <w:rPr>
          <w:rFonts w:ascii="Times New Roman" w:hAnsi="Times New Roman" w:cs="Times New Roman"/>
          <w:sz w:val="24"/>
          <w:szCs w:val="24"/>
        </w:rPr>
        <w:t xml:space="preserve"> cascades, enhance cytokine production, and support oxidative stress responses, making them potent </w:t>
      </w:r>
      <w:proofErr w:type="spellStart"/>
      <w:r w:rsidRPr="00C40D61">
        <w:rPr>
          <w:rFonts w:ascii="Times New Roman" w:hAnsi="Times New Roman" w:cs="Times New Roman"/>
          <w:sz w:val="24"/>
          <w:szCs w:val="24"/>
        </w:rPr>
        <w:t>immunonutrients</w:t>
      </w:r>
      <w:proofErr w:type="spellEnd"/>
      <w:r w:rsidRPr="00C40D61">
        <w:rPr>
          <w:rFonts w:ascii="Times New Roman" w:hAnsi="Times New Roman" w:cs="Times New Roman"/>
          <w:sz w:val="24"/>
          <w:szCs w:val="24"/>
        </w:rPr>
        <w:t xml:space="preserve"> for disease mitigation in aquaculture. The regulation of IL-10 expression, in particular, emerged as a central marker of anti-inflammatory action and immune homeostasis.</w:t>
      </w:r>
    </w:p>
    <w:p w14:paraId="51030DE8" w14:textId="77777777" w:rsidR="00410557" w:rsidRPr="00C40D61" w:rsidRDefault="00410557" w:rsidP="00286374">
      <w:pPr>
        <w:jc w:val="both"/>
        <w:rPr>
          <w:rFonts w:ascii="Times New Roman" w:hAnsi="Times New Roman" w:cs="Times New Roman"/>
          <w:sz w:val="24"/>
          <w:szCs w:val="24"/>
        </w:rPr>
      </w:pPr>
      <w:r w:rsidRPr="00C40D61">
        <w:rPr>
          <w:rFonts w:ascii="Times New Roman" w:hAnsi="Times New Roman" w:cs="Times New Roman"/>
          <w:sz w:val="24"/>
          <w:szCs w:val="24"/>
        </w:rPr>
        <w:t xml:space="preserve">Subsequent sections examined the role of conditionally essential amino acids such as glutamine, which exert profound effects on gene networks related to energy metabolism, protein synthesis, and antioxidant </w:t>
      </w:r>
      <w:proofErr w:type="spellStart"/>
      <w:r w:rsidRPr="00C40D61">
        <w:rPr>
          <w:rFonts w:ascii="Times New Roman" w:hAnsi="Times New Roman" w:cs="Times New Roman"/>
          <w:sz w:val="24"/>
          <w:szCs w:val="24"/>
        </w:rPr>
        <w:t>defense</w:t>
      </w:r>
      <w:proofErr w:type="spellEnd"/>
      <w:r w:rsidRPr="00C40D61">
        <w:rPr>
          <w:rFonts w:ascii="Times New Roman" w:hAnsi="Times New Roman" w:cs="Times New Roman"/>
          <w:sz w:val="24"/>
          <w:szCs w:val="24"/>
        </w:rPr>
        <w:t>. The integration of amino acid supplementation into functional feed strategies provides a mechanistically grounded approach to enhancing cellular performance during stress or infection.</w:t>
      </w:r>
    </w:p>
    <w:p w14:paraId="7D394C8D" w14:textId="77777777" w:rsidR="00410557" w:rsidRPr="00C40D61" w:rsidRDefault="00410557" w:rsidP="00286374">
      <w:pPr>
        <w:jc w:val="both"/>
        <w:rPr>
          <w:rFonts w:ascii="Times New Roman" w:hAnsi="Times New Roman" w:cs="Times New Roman"/>
          <w:sz w:val="24"/>
          <w:szCs w:val="24"/>
        </w:rPr>
      </w:pPr>
      <w:r w:rsidRPr="00C40D61">
        <w:rPr>
          <w:rFonts w:ascii="Times New Roman" w:hAnsi="Times New Roman" w:cs="Times New Roman"/>
          <w:sz w:val="24"/>
          <w:szCs w:val="24"/>
        </w:rPr>
        <w:t>This chapter also underscored the importance of transcriptomic monitoring, particularly the quantification of immune-related gene expression (e.g., IL-1β, IL-10, TNF-α, TLRs, MHC-II), as a method to evaluate the efficacy and immunomodulatory potential of feed formulations. These molecular targets enable real-time, non-lethal assessment of host health and represent powerful biomarkers for precision aquaculture.</w:t>
      </w:r>
    </w:p>
    <w:p w14:paraId="1A3AC42C" w14:textId="77777777" w:rsidR="00410557" w:rsidRPr="00C40D61" w:rsidRDefault="00410557" w:rsidP="00286374">
      <w:pPr>
        <w:jc w:val="both"/>
        <w:rPr>
          <w:rFonts w:ascii="Times New Roman" w:hAnsi="Times New Roman" w:cs="Times New Roman"/>
          <w:sz w:val="24"/>
          <w:szCs w:val="24"/>
        </w:rPr>
      </w:pPr>
      <w:r w:rsidRPr="00C40D61">
        <w:rPr>
          <w:rFonts w:ascii="Times New Roman" w:hAnsi="Times New Roman" w:cs="Times New Roman"/>
          <w:sz w:val="24"/>
          <w:szCs w:val="24"/>
        </w:rPr>
        <w:t xml:space="preserve">A central theme was the interplay between gut microbiota and host gene expression. We discussed how dietary manipulation of microbial communities can lead to </w:t>
      </w:r>
      <w:proofErr w:type="spellStart"/>
      <w:r w:rsidRPr="00C40D61">
        <w:rPr>
          <w:rFonts w:ascii="Times New Roman" w:hAnsi="Times New Roman" w:cs="Times New Roman"/>
          <w:sz w:val="24"/>
          <w:szCs w:val="24"/>
        </w:rPr>
        <w:t>favorable</w:t>
      </w:r>
      <w:proofErr w:type="spellEnd"/>
      <w:r w:rsidRPr="00C40D61">
        <w:rPr>
          <w:rFonts w:ascii="Times New Roman" w:hAnsi="Times New Roman" w:cs="Times New Roman"/>
          <w:sz w:val="24"/>
          <w:szCs w:val="24"/>
        </w:rPr>
        <w:t xml:space="preserve"> transcriptomic shifts—particularly in genes related to inflammation regulation, epithelial barrier integrity, and nutrient transport. The synergistic integration of microbiome and transcriptome data promises to elevate the standard of host-microbiome precision nutrition.</w:t>
      </w:r>
    </w:p>
    <w:p w14:paraId="5B8484B4" w14:textId="77777777" w:rsidR="00410557" w:rsidRPr="00C40D61" w:rsidRDefault="00410557" w:rsidP="00286374">
      <w:pPr>
        <w:jc w:val="both"/>
        <w:rPr>
          <w:rFonts w:ascii="Times New Roman" w:hAnsi="Times New Roman" w:cs="Times New Roman"/>
          <w:sz w:val="24"/>
          <w:szCs w:val="24"/>
        </w:rPr>
      </w:pPr>
      <w:r w:rsidRPr="00C40D61">
        <w:rPr>
          <w:rFonts w:ascii="Times New Roman" w:hAnsi="Times New Roman" w:cs="Times New Roman"/>
          <w:sz w:val="24"/>
          <w:szCs w:val="24"/>
        </w:rPr>
        <w:t>Perhaps most crucially, this chapter outlined how nutrigenomic technologies can be harnessed for sustainability and precision nutrition. By using gene expression data to optimize feed conversion, reduce environmental waste, and substitute marine-derived ingredients, aquafeeds can be designed to meet the physiological needs of fish with minimal ecological cost. This molecularly informed approach aligns with global imperatives for sustainable food systems and responsible aquaculture intensification.</w:t>
      </w:r>
    </w:p>
    <w:p w14:paraId="05E3DA7D" w14:textId="77777777" w:rsidR="00410557" w:rsidRPr="00C40D61" w:rsidRDefault="00410557" w:rsidP="00286374">
      <w:pPr>
        <w:jc w:val="both"/>
        <w:rPr>
          <w:rFonts w:ascii="Times New Roman" w:hAnsi="Times New Roman" w:cs="Times New Roman"/>
          <w:sz w:val="24"/>
          <w:szCs w:val="24"/>
        </w:rPr>
      </w:pPr>
      <w:r w:rsidRPr="00C40D61">
        <w:rPr>
          <w:rFonts w:ascii="Times New Roman" w:hAnsi="Times New Roman" w:cs="Times New Roman"/>
          <w:sz w:val="24"/>
          <w:szCs w:val="24"/>
        </w:rPr>
        <w:t>Despite the clear potential of nutrigenomic strategies, challenges remain—including high implementation costs, limited omics data for many commercial species, and regulatory hurdles for novel ingredients. Overcoming these will require multidisciplinary collaboration, investment in genomic infrastructure, and integration of omics data into practical feed design workflows.</w:t>
      </w:r>
    </w:p>
    <w:p w14:paraId="1141B2DF" w14:textId="77777777" w:rsidR="00410557" w:rsidRPr="00410557" w:rsidRDefault="00410557" w:rsidP="00286374">
      <w:pPr>
        <w:jc w:val="both"/>
        <w:rPr>
          <w:rFonts w:ascii="Times New Roman" w:hAnsi="Times New Roman" w:cs="Times New Roman"/>
          <w:sz w:val="24"/>
          <w:szCs w:val="24"/>
        </w:rPr>
      </w:pPr>
      <w:r w:rsidRPr="00C40D61">
        <w:rPr>
          <w:rFonts w:ascii="Times New Roman" w:hAnsi="Times New Roman" w:cs="Times New Roman"/>
          <w:sz w:val="24"/>
          <w:szCs w:val="24"/>
        </w:rPr>
        <w:t>In sum, nutrigenomics offers a robust scientific framework for the next generation of aquaculture feeds—those that are not only nutritionally adequate, but also immunologically supportive, environmentally sustainable, and biologically precise</w:t>
      </w:r>
      <w:r w:rsidRPr="00410557">
        <w:rPr>
          <w:rFonts w:ascii="Times New Roman" w:hAnsi="Times New Roman" w:cs="Times New Roman"/>
          <w:sz w:val="24"/>
          <w:szCs w:val="24"/>
        </w:rPr>
        <w:t>. Through continued innovation, this field will undoubtedly play a pivotal role in advancing aquaculture as a sustainable and health-oriented sector of global food production.</w:t>
      </w:r>
    </w:p>
    <w:p w14:paraId="0789A407" w14:textId="39583227" w:rsidR="00410557" w:rsidRDefault="00410557" w:rsidP="00410557">
      <w:pPr>
        <w:rPr>
          <w:rFonts w:ascii="Times New Roman" w:hAnsi="Times New Roman" w:cs="Times New Roman"/>
          <w:sz w:val="24"/>
          <w:szCs w:val="24"/>
        </w:rPr>
      </w:pPr>
    </w:p>
    <w:p w14:paraId="4A953AF9" w14:textId="77777777" w:rsidR="00C40D61" w:rsidRDefault="00C40D61" w:rsidP="00410557">
      <w:pPr>
        <w:rPr>
          <w:rFonts w:ascii="Times New Roman" w:hAnsi="Times New Roman" w:cs="Times New Roman"/>
          <w:sz w:val="24"/>
          <w:szCs w:val="24"/>
        </w:rPr>
      </w:pPr>
    </w:p>
    <w:p w14:paraId="7058F7F8" w14:textId="77777777" w:rsidR="00C40D61" w:rsidRDefault="00C40D61" w:rsidP="00410557">
      <w:pPr>
        <w:rPr>
          <w:rFonts w:ascii="Times New Roman" w:hAnsi="Times New Roman" w:cs="Times New Roman"/>
          <w:sz w:val="24"/>
          <w:szCs w:val="24"/>
        </w:rPr>
      </w:pPr>
    </w:p>
    <w:p w14:paraId="6D923172" w14:textId="77777777" w:rsidR="00A84F4F" w:rsidRPr="00410557" w:rsidRDefault="00A84F4F" w:rsidP="00410557">
      <w:pPr>
        <w:rPr>
          <w:rFonts w:ascii="Times New Roman" w:hAnsi="Times New Roman" w:cs="Times New Roman"/>
          <w:sz w:val="24"/>
          <w:szCs w:val="24"/>
        </w:rPr>
      </w:pPr>
    </w:p>
    <w:p w14:paraId="466657EA" w14:textId="56DAC4D4" w:rsidR="00410557" w:rsidRPr="00B626DA" w:rsidRDefault="00286374" w:rsidP="00410557">
      <w:pPr>
        <w:rPr>
          <w:rFonts w:ascii="Times New Roman" w:hAnsi="Times New Roman" w:cs="Times New Roman"/>
          <w:b/>
          <w:bCs/>
          <w:sz w:val="24"/>
          <w:szCs w:val="24"/>
          <w:lang w:val="pt-BR"/>
        </w:rPr>
      </w:pPr>
      <w:r w:rsidRPr="00B626DA">
        <w:rPr>
          <w:rFonts w:ascii="Times New Roman" w:hAnsi="Times New Roman" w:cs="Times New Roman"/>
          <w:b/>
          <w:bCs/>
          <w:sz w:val="24"/>
          <w:szCs w:val="24"/>
          <w:lang w:val="pt-BR"/>
        </w:rPr>
        <w:t xml:space="preserve">REFERENCE </w:t>
      </w:r>
    </w:p>
    <w:p w14:paraId="5F478EC3" w14:textId="77777777" w:rsidR="00410557" w:rsidRPr="00410557" w:rsidRDefault="00410557" w:rsidP="00286374">
      <w:pPr>
        <w:jc w:val="both"/>
        <w:rPr>
          <w:rFonts w:ascii="Times New Roman" w:hAnsi="Times New Roman" w:cs="Times New Roman"/>
          <w:sz w:val="24"/>
          <w:szCs w:val="24"/>
        </w:rPr>
      </w:pPr>
      <w:r w:rsidRPr="00B626DA">
        <w:rPr>
          <w:rFonts w:ascii="Times New Roman" w:hAnsi="Times New Roman" w:cs="Times New Roman"/>
          <w:sz w:val="24"/>
          <w:szCs w:val="24"/>
          <w:lang w:val="pt-BR"/>
        </w:rPr>
        <w:lastRenderedPageBreak/>
        <w:t xml:space="preserve">Bianchetti, G., Maio, F., Abeltino, A., Serantoni, C., Riente, A., Santarelli, G., … </w:t>
      </w:r>
      <w:r w:rsidRPr="00410557">
        <w:rPr>
          <w:rFonts w:ascii="Times New Roman" w:hAnsi="Times New Roman" w:cs="Times New Roman"/>
          <w:sz w:val="24"/>
          <w:szCs w:val="24"/>
        </w:rPr>
        <w:t xml:space="preserve">&amp; Maulucci, G., 2023. </w:t>
      </w:r>
      <w:proofErr w:type="spellStart"/>
      <w:r w:rsidRPr="00410557">
        <w:rPr>
          <w:rFonts w:ascii="Times New Roman" w:hAnsi="Times New Roman" w:cs="Times New Roman"/>
          <w:sz w:val="24"/>
          <w:szCs w:val="24"/>
        </w:rPr>
        <w:t>Unraveling</w:t>
      </w:r>
      <w:proofErr w:type="spellEnd"/>
      <w:r w:rsidRPr="00410557">
        <w:rPr>
          <w:rFonts w:ascii="Times New Roman" w:hAnsi="Times New Roman" w:cs="Times New Roman"/>
          <w:sz w:val="24"/>
          <w:szCs w:val="24"/>
        </w:rPr>
        <w:t xml:space="preserve"> the gut microbiome–diet connection: exploring the impact of digital precision and personalized nutrition on microbiota composition and host physiology. </w:t>
      </w:r>
      <w:r w:rsidRPr="00410557">
        <w:rPr>
          <w:rFonts w:ascii="Times New Roman" w:hAnsi="Times New Roman" w:cs="Times New Roman"/>
          <w:i/>
          <w:iCs/>
          <w:sz w:val="24"/>
          <w:szCs w:val="24"/>
        </w:rPr>
        <w:t>Nutrients</w:t>
      </w:r>
      <w:r w:rsidRPr="00410557">
        <w:rPr>
          <w:rFonts w:ascii="Times New Roman" w:hAnsi="Times New Roman" w:cs="Times New Roman"/>
          <w:sz w:val="24"/>
          <w:szCs w:val="24"/>
        </w:rPr>
        <w:t xml:space="preserve">, 15(18), p.3931. </w:t>
      </w:r>
      <w:hyperlink r:id="rId48" w:history="1">
        <w:r w:rsidRPr="00410557">
          <w:rPr>
            <w:rStyle w:val="Hyperlink"/>
            <w:rFonts w:ascii="Times New Roman" w:hAnsi="Times New Roman" w:cs="Times New Roman"/>
            <w:sz w:val="24"/>
            <w:szCs w:val="24"/>
          </w:rPr>
          <w:t>https://doi.org/10.3390/nu15183931</w:t>
        </w:r>
      </w:hyperlink>
    </w:p>
    <w:p w14:paraId="573CB81D" w14:textId="77777777" w:rsidR="00410557" w:rsidRPr="00410557" w:rsidRDefault="00410557" w:rsidP="00286374">
      <w:pPr>
        <w:jc w:val="both"/>
        <w:rPr>
          <w:rFonts w:ascii="Times New Roman" w:hAnsi="Times New Roman" w:cs="Times New Roman"/>
          <w:sz w:val="24"/>
          <w:szCs w:val="24"/>
        </w:rPr>
      </w:pPr>
      <w:r w:rsidRPr="00410557">
        <w:rPr>
          <w:rFonts w:ascii="Times New Roman" w:hAnsi="Times New Roman" w:cs="Times New Roman"/>
          <w:sz w:val="24"/>
          <w:szCs w:val="24"/>
        </w:rPr>
        <w:t xml:space="preserve">Leaver, M., Bautista, J., </w:t>
      </w:r>
      <w:proofErr w:type="spellStart"/>
      <w:r w:rsidRPr="00410557">
        <w:rPr>
          <w:rFonts w:ascii="Times New Roman" w:hAnsi="Times New Roman" w:cs="Times New Roman"/>
          <w:sz w:val="24"/>
          <w:szCs w:val="24"/>
        </w:rPr>
        <w:t>Björnsson</w:t>
      </w:r>
      <w:proofErr w:type="spellEnd"/>
      <w:r w:rsidRPr="00410557">
        <w:rPr>
          <w:rFonts w:ascii="Times New Roman" w:hAnsi="Times New Roman" w:cs="Times New Roman"/>
          <w:sz w:val="24"/>
          <w:szCs w:val="24"/>
        </w:rPr>
        <w:t xml:space="preserve">, B., </w:t>
      </w:r>
      <w:proofErr w:type="spellStart"/>
      <w:r w:rsidRPr="00410557">
        <w:rPr>
          <w:rFonts w:ascii="Times New Roman" w:hAnsi="Times New Roman" w:cs="Times New Roman"/>
          <w:sz w:val="24"/>
          <w:szCs w:val="24"/>
        </w:rPr>
        <w:t>Jönsson</w:t>
      </w:r>
      <w:proofErr w:type="spellEnd"/>
      <w:r w:rsidRPr="00410557">
        <w:rPr>
          <w:rFonts w:ascii="Times New Roman" w:hAnsi="Times New Roman" w:cs="Times New Roman"/>
          <w:sz w:val="24"/>
          <w:szCs w:val="24"/>
        </w:rPr>
        <w:t xml:space="preserve">, E., </w:t>
      </w:r>
      <w:proofErr w:type="spellStart"/>
      <w:r w:rsidRPr="00410557">
        <w:rPr>
          <w:rFonts w:ascii="Times New Roman" w:hAnsi="Times New Roman" w:cs="Times New Roman"/>
          <w:sz w:val="24"/>
          <w:szCs w:val="24"/>
        </w:rPr>
        <w:t>Krey</w:t>
      </w:r>
      <w:proofErr w:type="spellEnd"/>
      <w:r w:rsidRPr="00410557">
        <w:rPr>
          <w:rFonts w:ascii="Times New Roman" w:hAnsi="Times New Roman" w:cs="Times New Roman"/>
          <w:sz w:val="24"/>
          <w:szCs w:val="24"/>
        </w:rPr>
        <w:t xml:space="preserve">, G., </w:t>
      </w:r>
      <w:proofErr w:type="spellStart"/>
      <w:r w:rsidRPr="00410557">
        <w:rPr>
          <w:rFonts w:ascii="Times New Roman" w:hAnsi="Times New Roman" w:cs="Times New Roman"/>
          <w:sz w:val="24"/>
          <w:szCs w:val="24"/>
        </w:rPr>
        <w:t>Tocher</w:t>
      </w:r>
      <w:proofErr w:type="spellEnd"/>
      <w:r w:rsidRPr="00410557">
        <w:rPr>
          <w:rFonts w:ascii="Times New Roman" w:hAnsi="Times New Roman" w:cs="Times New Roman"/>
          <w:sz w:val="24"/>
          <w:szCs w:val="24"/>
        </w:rPr>
        <w:t xml:space="preserve">, D., … &amp; </w:t>
      </w:r>
      <w:proofErr w:type="spellStart"/>
      <w:r w:rsidRPr="00410557">
        <w:rPr>
          <w:rFonts w:ascii="Times New Roman" w:hAnsi="Times New Roman" w:cs="Times New Roman"/>
          <w:sz w:val="24"/>
          <w:szCs w:val="24"/>
        </w:rPr>
        <w:t>Torstensen</w:t>
      </w:r>
      <w:proofErr w:type="spellEnd"/>
      <w:r w:rsidRPr="00410557">
        <w:rPr>
          <w:rFonts w:ascii="Times New Roman" w:hAnsi="Times New Roman" w:cs="Times New Roman"/>
          <w:sz w:val="24"/>
          <w:szCs w:val="24"/>
        </w:rPr>
        <w:t xml:space="preserve">, B., 2008. Towards fish lipid nutrigenomics: current state and prospects for fin-fish aquaculture. </w:t>
      </w:r>
      <w:r w:rsidRPr="00410557">
        <w:rPr>
          <w:rFonts w:ascii="Times New Roman" w:hAnsi="Times New Roman" w:cs="Times New Roman"/>
          <w:i/>
          <w:iCs/>
          <w:sz w:val="24"/>
          <w:szCs w:val="24"/>
        </w:rPr>
        <w:t>Reviews in Fisheries Science</w:t>
      </w:r>
      <w:r w:rsidRPr="00410557">
        <w:rPr>
          <w:rFonts w:ascii="Times New Roman" w:hAnsi="Times New Roman" w:cs="Times New Roman"/>
          <w:sz w:val="24"/>
          <w:szCs w:val="24"/>
        </w:rPr>
        <w:t xml:space="preserve">, 16(sup1), pp.73–94. </w:t>
      </w:r>
      <w:hyperlink r:id="rId49" w:history="1">
        <w:r w:rsidRPr="00410557">
          <w:rPr>
            <w:rStyle w:val="Hyperlink"/>
            <w:rFonts w:ascii="Times New Roman" w:hAnsi="Times New Roman" w:cs="Times New Roman"/>
            <w:sz w:val="24"/>
            <w:szCs w:val="24"/>
          </w:rPr>
          <w:t>https://doi.org/10.1080/10641260802325278</w:t>
        </w:r>
      </w:hyperlink>
    </w:p>
    <w:p w14:paraId="4F70123E" w14:textId="77777777" w:rsidR="00410557" w:rsidRPr="00410557" w:rsidRDefault="00410557" w:rsidP="00286374">
      <w:pPr>
        <w:jc w:val="both"/>
        <w:rPr>
          <w:rFonts w:ascii="Times New Roman" w:hAnsi="Times New Roman" w:cs="Times New Roman"/>
          <w:sz w:val="24"/>
          <w:szCs w:val="24"/>
        </w:rPr>
      </w:pPr>
      <w:r w:rsidRPr="00410557">
        <w:rPr>
          <w:rFonts w:ascii="Times New Roman" w:hAnsi="Times New Roman" w:cs="Times New Roman"/>
          <w:sz w:val="24"/>
          <w:szCs w:val="24"/>
        </w:rPr>
        <w:t xml:space="preserve">Martín, S. and </w:t>
      </w:r>
      <w:proofErr w:type="spellStart"/>
      <w:r w:rsidRPr="00410557">
        <w:rPr>
          <w:rFonts w:ascii="Times New Roman" w:hAnsi="Times New Roman" w:cs="Times New Roman"/>
          <w:sz w:val="24"/>
          <w:szCs w:val="24"/>
        </w:rPr>
        <w:t>Król</w:t>
      </w:r>
      <w:proofErr w:type="spellEnd"/>
      <w:r w:rsidRPr="00410557">
        <w:rPr>
          <w:rFonts w:ascii="Times New Roman" w:hAnsi="Times New Roman" w:cs="Times New Roman"/>
          <w:sz w:val="24"/>
          <w:szCs w:val="24"/>
        </w:rPr>
        <w:t xml:space="preserve">, E., 2017. Nutrigenomics and immune function in fish: new insights from omics technologies. </w:t>
      </w:r>
      <w:r w:rsidRPr="00410557">
        <w:rPr>
          <w:rFonts w:ascii="Times New Roman" w:hAnsi="Times New Roman" w:cs="Times New Roman"/>
          <w:i/>
          <w:iCs/>
          <w:sz w:val="24"/>
          <w:szCs w:val="24"/>
        </w:rPr>
        <w:t>Developmental &amp; Comparative Immunology</w:t>
      </w:r>
      <w:r w:rsidRPr="00410557">
        <w:rPr>
          <w:rFonts w:ascii="Times New Roman" w:hAnsi="Times New Roman" w:cs="Times New Roman"/>
          <w:sz w:val="24"/>
          <w:szCs w:val="24"/>
        </w:rPr>
        <w:t xml:space="preserve">, 75, pp.86–98. </w:t>
      </w:r>
      <w:hyperlink r:id="rId50" w:history="1">
        <w:r w:rsidRPr="00410557">
          <w:rPr>
            <w:rStyle w:val="Hyperlink"/>
            <w:rFonts w:ascii="Times New Roman" w:hAnsi="Times New Roman" w:cs="Times New Roman"/>
            <w:sz w:val="24"/>
            <w:szCs w:val="24"/>
          </w:rPr>
          <w:t>https://doi.org/10.1016/j.dci.2017.02.024</w:t>
        </w:r>
      </w:hyperlink>
    </w:p>
    <w:p w14:paraId="7674948B" w14:textId="77777777" w:rsidR="00410557" w:rsidRDefault="00410557" w:rsidP="00556256">
      <w:pPr>
        <w:rPr>
          <w:rFonts w:ascii="Times New Roman" w:hAnsi="Times New Roman" w:cs="Times New Roman"/>
          <w:sz w:val="24"/>
          <w:szCs w:val="24"/>
        </w:rPr>
      </w:pPr>
    </w:p>
    <w:p w14:paraId="3049B883" w14:textId="77777777" w:rsidR="0072630A" w:rsidRPr="0036705E" w:rsidRDefault="0072630A" w:rsidP="00556256">
      <w:pPr>
        <w:rPr>
          <w:rFonts w:ascii="Times New Roman" w:hAnsi="Times New Roman" w:cs="Times New Roman"/>
          <w:sz w:val="24"/>
          <w:szCs w:val="24"/>
        </w:rPr>
      </w:pPr>
    </w:p>
    <w:sectPr w:rsidR="0072630A" w:rsidRPr="0036705E">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 w:date="2025-05-30T09:59:00Z" w:initials="A">
    <w:p w14:paraId="1AD9CF5E" w14:textId="2EDDA106" w:rsidR="003E63C3" w:rsidRDefault="003E63C3">
      <w:pPr>
        <w:pStyle w:val="CommentText"/>
      </w:pPr>
      <w:r>
        <w:rPr>
          <w:rStyle w:val="CommentReference"/>
        </w:rPr>
        <w:annotationRef/>
      </w:r>
      <w:r>
        <w:t>Delete it.</w:t>
      </w:r>
    </w:p>
  </w:comment>
  <w:comment w:id="1" w:author="ADMIN" w:date="2025-05-30T10:00:00Z" w:initials="A">
    <w:p w14:paraId="01FFD66D" w14:textId="2497E647" w:rsidR="003E63C3" w:rsidRDefault="003E63C3">
      <w:pPr>
        <w:pStyle w:val="CommentText"/>
      </w:pPr>
      <w:r>
        <w:rPr>
          <w:rStyle w:val="CommentReference"/>
        </w:rPr>
        <w:annotationRef/>
      </w:r>
      <w:r>
        <w:t>Don’t start a sentence like that way.</w:t>
      </w:r>
    </w:p>
  </w:comment>
  <w:comment w:id="2" w:author="ADMIN" w:date="2025-05-30T10:01:00Z" w:initials="A">
    <w:p w14:paraId="58DB1820" w14:textId="2F97F455" w:rsidR="004B32FD" w:rsidRDefault="004B32FD">
      <w:pPr>
        <w:pStyle w:val="CommentText"/>
      </w:pPr>
      <w:r>
        <w:rPr>
          <w:rStyle w:val="CommentReference"/>
        </w:rPr>
        <w:annotationRef/>
      </w:r>
      <w:r>
        <w:t>Change the sentence</w:t>
      </w:r>
    </w:p>
  </w:comment>
  <w:comment w:id="3" w:author="ADMIN" w:date="2025-05-30T10:02:00Z" w:initials="A">
    <w:p w14:paraId="73853505" w14:textId="72CBF351" w:rsidR="004B32FD" w:rsidRDefault="004B32FD">
      <w:pPr>
        <w:pStyle w:val="CommentText"/>
      </w:pPr>
      <w:r>
        <w:rPr>
          <w:rStyle w:val="CommentReference"/>
        </w:rPr>
        <w:annotationRef/>
      </w:r>
      <w:r>
        <w:t>Don’t start like that way</w:t>
      </w:r>
    </w:p>
  </w:comment>
  <w:comment w:id="4" w:author="ADMIN" w:date="2025-05-30T10:34:00Z" w:initials="A">
    <w:p w14:paraId="5EAC7CDA" w14:textId="7EE50898" w:rsidR="00863679" w:rsidRDefault="00863679">
      <w:pPr>
        <w:pStyle w:val="CommentText"/>
      </w:pPr>
      <w:r>
        <w:rPr>
          <w:rStyle w:val="CommentReference"/>
        </w:rPr>
        <w:annotationRef/>
      </w:r>
      <w:r>
        <w:t xml:space="preserve">Don’t use bullet. </w:t>
      </w:r>
      <w:bookmarkStart w:id="5" w:name="_GoBack"/>
      <w:bookmarkEnd w:id="5"/>
    </w:p>
  </w:comment>
  <w:comment w:id="6" w:author="ADMIN" w:date="2025-05-30T10:03:00Z" w:initials="A">
    <w:p w14:paraId="154260BE" w14:textId="1C6DC79D" w:rsidR="004B32FD" w:rsidRDefault="004B32FD">
      <w:pPr>
        <w:pStyle w:val="CommentText"/>
      </w:pPr>
      <w:r>
        <w:rPr>
          <w:rStyle w:val="CommentReference"/>
        </w:rPr>
        <w:annotationRef/>
      </w:r>
      <w:r>
        <w:t>Add images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D9CF5E" w15:done="0"/>
  <w15:commentEx w15:paraId="01FFD66D" w15:done="0"/>
  <w15:commentEx w15:paraId="58DB1820" w15:done="0"/>
  <w15:commentEx w15:paraId="73853505" w15:done="0"/>
  <w15:commentEx w15:paraId="5EAC7CDA" w15:done="0"/>
  <w15:commentEx w15:paraId="154260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D9CF5E" w16cid:durableId="2BE40009"/>
  <w16cid:commentId w16cid:paraId="01FFD66D" w16cid:durableId="2BE4002D"/>
  <w16cid:commentId w16cid:paraId="58DB1820" w16cid:durableId="2BE40079"/>
  <w16cid:commentId w16cid:paraId="73853505" w16cid:durableId="2BE400BD"/>
  <w16cid:commentId w16cid:paraId="5EAC7CDA" w16cid:durableId="2BE4083C"/>
  <w16cid:commentId w16cid:paraId="154260BE" w16cid:durableId="2BE401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165F2" w14:textId="77777777" w:rsidR="00662B24" w:rsidRDefault="00662B24" w:rsidP="0079691E">
      <w:pPr>
        <w:spacing w:after="0" w:line="240" w:lineRule="auto"/>
      </w:pPr>
      <w:r>
        <w:separator/>
      </w:r>
    </w:p>
  </w:endnote>
  <w:endnote w:type="continuationSeparator" w:id="0">
    <w:p w14:paraId="143C2C1A" w14:textId="77777777" w:rsidR="00662B24" w:rsidRDefault="00662B24" w:rsidP="0079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A510B" w14:textId="77777777" w:rsidR="003E63C3" w:rsidRDefault="003E6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04EB" w14:textId="77777777" w:rsidR="003E63C3" w:rsidRDefault="003E6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9442" w14:textId="77777777" w:rsidR="003E63C3" w:rsidRDefault="003E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B19A8" w14:textId="77777777" w:rsidR="00662B24" w:rsidRDefault="00662B24" w:rsidP="0079691E">
      <w:pPr>
        <w:spacing w:after="0" w:line="240" w:lineRule="auto"/>
      </w:pPr>
      <w:r>
        <w:separator/>
      </w:r>
    </w:p>
  </w:footnote>
  <w:footnote w:type="continuationSeparator" w:id="0">
    <w:p w14:paraId="6BF685EF" w14:textId="77777777" w:rsidR="00662B24" w:rsidRDefault="00662B24" w:rsidP="0079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1CB2" w14:textId="25928078" w:rsidR="003E63C3" w:rsidRDefault="003E63C3">
    <w:pPr>
      <w:pStyle w:val="Header"/>
    </w:pPr>
    <w:r>
      <w:rPr>
        <w:noProof/>
      </w:rPr>
      <w:pict w14:anchorId="43621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56518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FC2F9" w14:textId="087732ED" w:rsidR="003E63C3" w:rsidRDefault="003E63C3">
    <w:pPr>
      <w:pStyle w:val="Header"/>
    </w:pPr>
    <w:r>
      <w:rPr>
        <w:noProof/>
      </w:rPr>
      <w:pict w14:anchorId="25D57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56518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730FA" w14:textId="728591D5" w:rsidR="003E63C3" w:rsidRDefault="003E63C3">
    <w:pPr>
      <w:pStyle w:val="Header"/>
    </w:pPr>
    <w:r>
      <w:rPr>
        <w:noProof/>
      </w:rPr>
      <w:pict w14:anchorId="7D3EE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56518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6D2"/>
    <w:multiLevelType w:val="multilevel"/>
    <w:tmpl w:val="EDB8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E2E7B"/>
    <w:multiLevelType w:val="multilevel"/>
    <w:tmpl w:val="DAB4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A173E"/>
    <w:multiLevelType w:val="multilevel"/>
    <w:tmpl w:val="B61E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D5A53"/>
    <w:multiLevelType w:val="multilevel"/>
    <w:tmpl w:val="EA6A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A016A4"/>
    <w:multiLevelType w:val="multilevel"/>
    <w:tmpl w:val="A8D8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16640"/>
    <w:multiLevelType w:val="multilevel"/>
    <w:tmpl w:val="F0A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F0846"/>
    <w:multiLevelType w:val="multilevel"/>
    <w:tmpl w:val="4CF4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7D66EF"/>
    <w:multiLevelType w:val="multilevel"/>
    <w:tmpl w:val="3F86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931A9C"/>
    <w:multiLevelType w:val="multilevel"/>
    <w:tmpl w:val="24D8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073C8E"/>
    <w:multiLevelType w:val="multilevel"/>
    <w:tmpl w:val="956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92ABD"/>
    <w:multiLevelType w:val="multilevel"/>
    <w:tmpl w:val="9010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E0385"/>
    <w:multiLevelType w:val="multilevel"/>
    <w:tmpl w:val="49F4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35EB6"/>
    <w:multiLevelType w:val="multilevel"/>
    <w:tmpl w:val="6BDC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E11F4D"/>
    <w:multiLevelType w:val="multilevel"/>
    <w:tmpl w:val="1704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B32392"/>
    <w:multiLevelType w:val="multilevel"/>
    <w:tmpl w:val="834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0D5459"/>
    <w:multiLevelType w:val="multilevel"/>
    <w:tmpl w:val="6284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915CF"/>
    <w:multiLevelType w:val="multilevel"/>
    <w:tmpl w:val="B1745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DB1AF4"/>
    <w:multiLevelType w:val="multilevel"/>
    <w:tmpl w:val="69AC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747D41"/>
    <w:multiLevelType w:val="multilevel"/>
    <w:tmpl w:val="CF86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AC6412"/>
    <w:multiLevelType w:val="multilevel"/>
    <w:tmpl w:val="A0E4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E54EE4"/>
    <w:multiLevelType w:val="multilevel"/>
    <w:tmpl w:val="813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8D6C42"/>
    <w:multiLevelType w:val="multilevel"/>
    <w:tmpl w:val="E88E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E1005E"/>
    <w:multiLevelType w:val="multilevel"/>
    <w:tmpl w:val="9F84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EF5154"/>
    <w:multiLevelType w:val="multilevel"/>
    <w:tmpl w:val="701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825406"/>
    <w:multiLevelType w:val="multilevel"/>
    <w:tmpl w:val="7B7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0D28F8"/>
    <w:multiLevelType w:val="multilevel"/>
    <w:tmpl w:val="F164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486EA7"/>
    <w:multiLevelType w:val="multilevel"/>
    <w:tmpl w:val="B9F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00687D"/>
    <w:multiLevelType w:val="multilevel"/>
    <w:tmpl w:val="9DE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B85514"/>
    <w:multiLevelType w:val="multilevel"/>
    <w:tmpl w:val="4114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E52E3A"/>
    <w:multiLevelType w:val="multilevel"/>
    <w:tmpl w:val="5E46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9442B2"/>
    <w:multiLevelType w:val="multilevel"/>
    <w:tmpl w:val="BBA2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7B53DB"/>
    <w:multiLevelType w:val="multilevel"/>
    <w:tmpl w:val="6392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2E1AC9"/>
    <w:multiLevelType w:val="multilevel"/>
    <w:tmpl w:val="7850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E47235"/>
    <w:multiLevelType w:val="multilevel"/>
    <w:tmpl w:val="683C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4C076B"/>
    <w:multiLevelType w:val="multilevel"/>
    <w:tmpl w:val="9F86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1221C5"/>
    <w:multiLevelType w:val="multilevel"/>
    <w:tmpl w:val="53A8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B62E76"/>
    <w:multiLevelType w:val="multilevel"/>
    <w:tmpl w:val="372A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E35D8C"/>
    <w:multiLevelType w:val="multilevel"/>
    <w:tmpl w:val="3DCE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1D068E"/>
    <w:multiLevelType w:val="multilevel"/>
    <w:tmpl w:val="2598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61484B"/>
    <w:multiLevelType w:val="multilevel"/>
    <w:tmpl w:val="6546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6D4667"/>
    <w:multiLevelType w:val="multilevel"/>
    <w:tmpl w:val="6590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080A82"/>
    <w:multiLevelType w:val="multilevel"/>
    <w:tmpl w:val="7F905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EE48FA"/>
    <w:multiLevelType w:val="multilevel"/>
    <w:tmpl w:val="B560C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9447F2"/>
    <w:multiLevelType w:val="multilevel"/>
    <w:tmpl w:val="CA92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2B0725"/>
    <w:multiLevelType w:val="multilevel"/>
    <w:tmpl w:val="8F6A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501879"/>
    <w:multiLevelType w:val="multilevel"/>
    <w:tmpl w:val="FF1E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845984"/>
    <w:multiLevelType w:val="multilevel"/>
    <w:tmpl w:val="A6D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DB4777"/>
    <w:multiLevelType w:val="multilevel"/>
    <w:tmpl w:val="A4C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AA47D8"/>
    <w:multiLevelType w:val="multilevel"/>
    <w:tmpl w:val="C86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7E7206"/>
    <w:multiLevelType w:val="multilevel"/>
    <w:tmpl w:val="5E74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0C4E41"/>
    <w:multiLevelType w:val="multilevel"/>
    <w:tmpl w:val="8D3A6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EE2F1D"/>
    <w:multiLevelType w:val="multilevel"/>
    <w:tmpl w:val="350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A4F1876"/>
    <w:multiLevelType w:val="multilevel"/>
    <w:tmpl w:val="25D2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0D0F0F"/>
    <w:multiLevelType w:val="multilevel"/>
    <w:tmpl w:val="BD34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C8326E2"/>
    <w:multiLevelType w:val="multilevel"/>
    <w:tmpl w:val="DE2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D74DA6"/>
    <w:multiLevelType w:val="multilevel"/>
    <w:tmpl w:val="47E8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646890"/>
    <w:multiLevelType w:val="multilevel"/>
    <w:tmpl w:val="34F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E971E7"/>
    <w:multiLevelType w:val="multilevel"/>
    <w:tmpl w:val="EB3A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3007D2"/>
    <w:multiLevelType w:val="multilevel"/>
    <w:tmpl w:val="5DE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2876E1"/>
    <w:multiLevelType w:val="multilevel"/>
    <w:tmpl w:val="C1C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386709"/>
    <w:multiLevelType w:val="multilevel"/>
    <w:tmpl w:val="20548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6283451"/>
    <w:multiLevelType w:val="multilevel"/>
    <w:tmpl w:val="7976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8115A5"/>
    <w:multiLevelType w:val="multilevel"/>
    <w:tmpl w:val="F9FA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6A0253E"/>
    <w:multiLevelType w:val="multilevel"/>
    <w:tmpl w:val="F328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D1418E"/>
    <w:multiLevelType w:val="multilevel"/>
    <w:tmpl w:val="55F0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B010B0"/>
    <w:multiLevelType w:val="multilevel"/>
    <w:tmpl w:val="A208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DE6DAD"/>
    <w:multiLevelType w:val="multilevel"/>
    <w:tmpl w:val="BC60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60579C"/>
    <w:multiLevelType w:val="multilevel"/>
    <w:tmpl w:val="A64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673E97"/>
    <w:multiLevelType w:val="multilevel"/>
    <w:tmpl w:val="E3D2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E82313"/>
    <w:multiLevelType w:val="multilevel"/>
    <w:tmpl w:val="B3BE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6265BB"/>
    <w:multiLevelType w:val="multilevel"/>
    <w:tmpl w:val="E892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0C7AE4"/>
    <w:multiLevelType w:val="multilevel"/>
    <w:tmpl w:val="A2E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931475"/>
    <w:multiLevelType w:val="multilevel"/>
    <w:tmpl w:val="1F00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EC2B9A"/>
    <w:multiLevelType w:val="multilevel"/>
    <w:tmpl w:val="F2EE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321FF1"/>
    <w:multiLevelType w:val="multilevel"/>
    <w:tmpl w:val="204A1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53131E"/>
    <w:multiLevelType w:val="multilevel"/>
    <w:tmpl w:val="30EC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374758"/>
    <w:multiLevelType w:val="multilevel"/>
    <w:tmpl w:val="7D58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25415C9"/>
    <w:multiLevelType w:val="multilevel"/>
    <w:tmpl w:val="D35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1F481B"/>
    <w:multiLevelType w:val="multilevel"/>
    <w:tmpl w:val="DA00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5B84B80"/>
    <w:multiLevelType w:val="multilevel"/>
    <w:tmpl w:val="883C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ED42DC"/>
    <w:multiLevelType w:val="multilevel"/>
    <w:tmpl w:val="8D4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F039F8"/>
    <w:multiLevelType w:val="multilevel"/>
    <w:tmpl w:val="53E0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CA5504"/>
    <w:multiLevelType w:val="multilevel"/>
    <w:tmpl w:val="7EBC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1CA5A78"/>
    <w:multiLevelType w:val="multilevel"/>
    <w:tmpl w:val="120E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CC0828"/>
    <w:multiLevelType w:val="multilevel"/>
    <w:tmpl w:val="20E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047A13"/>
    <w:multiLevelType w:val="multilevel"/>
    <w:tmpl w:val="209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9C4F8E"/>
    <w:multiLevelType w:val="multilevel"/>
    <w:tmpl w:val="6064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BB47EF"/>
    <w:multiLevelType w:val="multilevel"/>
    <w:tmpl w:val="D3F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53448A"/>
    <w:multiLevelType w:val="multilevel"/>
    <w:tmpl w:val="2B4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087256"/>
    <w:multiLevelType w:val="multilevel"/>
    <w:tmpl w:val="253A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B536E9"/>
    <w:multiLevelType w:val="multilevel"/>
    <w:tmpl w:val="6F92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90F42C3"/>
    <w:multiLevelType w:val="multilevel"/>
    <w:tmpl w:val="034A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927386E"/>
    <w:multiLevelType w:val="multilevel"/>
    <w:tmpl w:val="002E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EB582B"/>
    <w:multiLevelType w:val="multilevel"/>
    <w:tmpl w:val="740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C4B3E31"/>
    <w:multiLevelType w:val="multilevel"/>
    <w:tmpl w:val="52B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C4F6C95"/>
    <w:multiLevelType w:val="multilevel"/>
    <w:tmpl w:val="97AE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C9C6BC8"/>
    <w:multiLevelType w:val="multilevel"/>
    <w:tmpl w:val="474C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D86234"/>
    <w:multiLevelType w:val="multilevel"/>
    <w:tmpl w:val="4820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0A632D"/>
    <w:multiLevelType w:val="multilevel"/>
    <w:tmpl w:val="EEC0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966789"/>
    <w:multiLevelType w:val="multilevel"/>
    <w:tmpl w:val="8E60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14403A"/>
    <w:multiLevelType w:val="multilevel"/>
    <w:tmpl w:val="7BBA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365FDD"/>
    <w:multiLevelType w:val="multilevel"/>
    <w:tmpl w:val="D1D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0792B74"/>
    <w:multiLevelType w:val="multilevel"/>
    <w:tmpl w:val="81D8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F47F32"/>
    <w:multiLevelType w:val="multilevel"/>
    <w:tmpl w:val="D9F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205D06"/>
    <w:multiLevelType w:val="multilevel"/>
    <w:tmpl w:val="01F4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9A31DE"/>
    <w:multiLevelType w:val="multilevel"/>
    <w:tmpl w:val="9B82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2D45E0"/>
    <w:multiLevelType w:val="multilevel"/>
    <w:tmpl w:val="D4C8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9CF474D"/>
    <w:multiLevelType w:val="multilevel"/>
    <w:tmpl w:val="108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A04331"/>
    <w:multiLevelType w:val="multilevel"/>
    <w:tmpl w:val="FB0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0D06F5"/>
    <w:multiLevelType w:val="multilevel"/>
    <w:tmpl w:val="429C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EC4EFB"/>
    <w:multiLevelType w:val="multilevel"/>
    <w:tmpl w:val="7A8C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8"/>
  </w:num>
  <w:num w:numId="2">
    <w:abstractNumId w:val="39"/>
  </w:num>
  <w:num w:numId="3">
    <w:abstractNumId w:val="50"/>
  </w:num>
  <w:num w:numId="4">
    <w:abstractNumId w:val="65"/>
  </w:num>
  <w:num w:numId="5">
    <w:abstractNumId w:val="55"/>
  </w:num>
  <w:num w:numId="6">
    <w:abstractNumId w:val="64"/>
  </w:num>
  <w:num w:numId="7">
    <w:abstractNumId w:val="95"/>
  </w:num>
  <w:num w:numId="8">
    <w:abstractNumId w:val="60"/>
  </w:num>
  <w:num w:numId="9">
    <w:abstractNumId w:val="34"/>
  </w:num>
  <w:num w:numId="10">
    <w:abstractNumId w:val="16"/>
  </w:num>
  <w:num w:numId="11">
    <w:abstractNumId w:val="42"/>
  </w:num>
  <w:num w:numId="12">
    <w:abstractNumId w:val="98"/>
  </w:num>
  <w:num w:numId="13">
    <w:abstractNumId w:val="49"/>
  </w:num>
  <w:num w:numId="14">
    <w:abstractNumId w:val="80"/>
  </w:num>
  <w:num w:numId="15">
    <w:abstractNumId w:val="72"/>
  </w:num>
  <w:num w:numId="16">
    <w:abstractNumId w:val="109"/>
  </w:num>
  <w:num w:numId="17">
    <w:abstractNumId w:val="91"/>
  </w:num>
  <w:num w:numId="18">
    <w:abstractNumId w:val="66"/>
  </w:num>
  <w:num w:numId="19">
    <w:abstractNumId w:val="56"/>
  </w:num>
  <w:num w:numId="20">
    <w:abstractNumId w:val="58"/>
  </w:num>
  <w:num w:numId="21">
    <w:abstractNumId w:val="102"/>
  </w:num>
  <w:num w:numId="22">
    <w:abstractNumId w:val="0"/>
  </w:num>
  <w:num w:numId="23">
    <w:abstractNumId w:val="40"/>
  </w:num>
  <w:num w:numId="24">
    <w:abstractNumId w:val="22"/>
  </w:num>
  <w:num w:numId="25">
    <w:abstractNumId w:val="78"/>
  </w:num>
  <w:num w:numId="26">
    <w:abstractNumId w:val="7"/>
  </w:num>
  <w:num w:numId="27">
    <w:abstractNumId w:val="21"/>
  </w:num>
  <w:num w:numId="28">
    <w:abstractNumId w:val="25"/>
  </w:num>
  <w:num w:numId="29">
    <w:abstractNumId w:val="1"/>
  </w:num>
  <w:num w:numId="30">
    <w:abstractNumId w:val="37"/>
  </w:num>
  <w:num w:numId="31">
    <w:abstractNumId w:val="18"/>
  </w:num>
  <w:num w:numId="32">
    <w:abstractNumId w:val="70"/>
  </w:num>
  <w:num w:numId="33">
    <w:abstractNumId w:val="47"/>
  </w:num>
  <w:num w:numId="34">
    <w:abstractNumId w:val="86"/>
  </w:num>
  <w:num w:numId="35">
    <w:abstractNumId w:val="6"/>
  </w:num>
  <w:num w:numId="36">
    <w:abstractNumId w:val="10"/>
  </w:num>
  <w:num w:numId="37">
    <w:abstractNumId w:val="110"/>
  </w:num>
  <w:num w:numId="38">
    <w:abstractNumId w:val="100"/>
  </w:num>
  <w:num w:numId="39">
    <w:abstractNumId w:val="74"/>
  </w:num>
  <w:num w:numId="40">
    <w:abstractNumId w:val="75"/>
  </w:num>
  <w:num w:numId="41">
    <w:abstractNumId w:val="17"/>
  </w:num>
  <w:num w:numId="42">
    <w:abstractNumId w:val="96"/>
  </w:num>
  <w:num w:numId="43">
    <w:abstractNumId w:val="31"/>
  </w:num>
  <w:num w:numId="44">
    <w:abstractNumId w:val="15"/>
  </w:num>
  <w:num w:numId="45">
    <w:abstractNumId w:val="13"/>
  </w:num>
  <w:num w:numId="46">
    <w:abstractNumId w:val="9"/>
  </w:num>
  <w:num w:numId="47">
    <w:abstractNumId w:val="54"/>
  </w:num>
  <w:num w:numId="48">
    <w:abstractNumId w:val="33"/>
  </w:num>
  <w:num w:numId="49">
    <w:abstractNumId w:val="73"/>
  </w:num>
  <w:num w:numId="50">
    <w:abstractNumId w:val="5"/>
  </w:num>
  <w:num w:numId="51">
    <w:abstractNumId w:val="61"/>
  </w:num>
  <w:num w:numId="52">
    <w:abstractNumId w:val="89"/>
  </w:num>
  <w:num w:numId="53">
    <w:abstractNumId w:val="38"/>
  </w:num>
  <w:num w:numId="54">
    <w:abstractNumId w:val="52"/>
  </w:num>
  <w:num w:numId="55">
    <w:abstractNumId w:val="68"/>
  </w:num>
  <w:num w:numId="56">
    <w:abstractNumId w:val="87"/>
  </w:num>
  <w:num w:numId="57">
    <w:abstractNumId w:val="28"/>
  </w:num>
  <w:num w:numId="58">
    <w:abstractNumId w:val="27"/>
  </w:num>
  <w:num w:numId="59">
    <w:abstractNumId w:val="20"/>
  </w:num>
  <w:num w:numId="60">
    <w:abstractNumId w:val="105"/>
  </w:num>
  <w:num w:numId="61">
    <w:abstractNumId w:val="63"/>
  </w:num>
  <w:num w:numId="62">
    <w:abstractNumId w:val="2"/>
  </w:num>
  <w:num w:numId="63">
    <w:abstractNumId w:val="30"/>
  </w:num>
  <w:num w:numId="64">
    <w:abstractNumId w:val="77"/>
  </w:num>
  <w:num w:numId="65">
    <w:abstractNumId w:val="92"/>
  </w:num>
  <w:num w:numId="66">
    <w:abstractNumId w:val="43"/>
  </w:num>
  <w:num w:numId="67">
    <w:abstractNumId w:val="32"/>
  </w:num>
  <w:num w:numId="68">
    <w:abstractNumId w:val="83"/>
  </w:num>
  <w:num w:numId="69">
    <w:abstractNumId w:val="11"/>
  </w:num>
  <w:num w:numId="70">
    <w:abstractNumId w:val="14"/>
  </w:num>
  <w:num w:numId="71">
    <w:abstractNumId w:val="62"/>
  </w:num>
  <w:num w:numId="72">
    <w:abstractNumId w:val="12"/>
  </w:num>
  <w:num w:numId="73">
    <w:abstractNumId w:val="94"/>
  </w:num>
  <w:num w:numId="74">
    <w:abstractNumId w:val="101"/>
  </w:num>
  <w:num w:numId="75">
    <w:abstractNumId w:val="4"/>
  </w:num>
  <w:num w:numId="76">
    <w:abstractNumId w:val="106"/>
  </w:num>
  <w:num w:numId="77">
    <w:abstractNumId w:val="23"/>
  </w:num>
  <w:num w:numId="78">
    <w:abstractNumId w:val="3"/>
  </w:num>
  <w:num w:numId="79">
    <w:abstractNumId w:val="76"/>
  </w:num>
  <w:num w:numId="80">
    <w:abstractNumId w:val="71"/>
  </w:num>
  <w:num w:numId="81">
    <w:abstractNumId w:val="59"/>
  </w:num>
  <w:num w:numId="82">
    <w:abstractNumId w:val="79"/>
  </w:num>
  <w:num w:numId="83">
    <w:abstractNumId w:val="103"/>
  </w:num>
  <w:num w:numId="84">
    <w:abstractNumId w:val="97"/>
  </w:num>
  <w:num w:numId="85">
    <w:abstractNumId w:val="108"/>
  </w:num>
  <w:num w:numId="86">
    <w:abstractNumId w:val="90"/>
  </w:num>
  <w:num w:numId="87">
    <w:abstractNumId w:val="107"/>
  </w:num>
  <w:num w:numId="88">
    <w:abstractNumId w:val="24"/>
  </w:num>
  <w:num w:numId="89">
    <w:abstractNumId w:val="93"/>
  </w:num>
  <w:num w:numId="90">
    <w:abstractNumId w:val="53"/>
  </w:num>
  <w:num w:numId="91">
    <w:abstractNumId w:val="51"/>
  </w:num>
  <w:num w:numId="92">
    <w:abstractNumId w:val="35"/>
  </w:num>
  <w:num w:numId="93">
    <w:abstractNumId w:val="57"/>
  </w:num>
  <w:num w:numId="94">
    <w:abstractNumId w:val="67"/>
  </w:num>
  <w:num w:numId="95">
    <w:abstractNumId w:val="41"/>
  </w:num>
  <w:num w:numId="96">
    <w:abstractNumId w:val="26"/>
  </w:num>
  <w:num w:numId="97">
    <w:abstractNumId w:val="45"/>
  </w:num>
  <w:num w:numId="98">
    <w:abstractNumId w:val="85"/>
  </w:num>
  <w:num w:numId="99">
    <w:abstractNumId w:val="82"/>
  </w:num>
  <w:num w:numId="100">
    <w:abstractNumId w:val="44"/>
  </w:num>
  <w:num w:numId="101">
    <w:abstractNumId w:val="69"/>
  </w:num>
  <w:num w:numId="102">
    <w:abstractNumId w:val="99"/>
  </w:num>
  <w:num w:numId="103">
    <w:abstractNumId w:val="8"/>
  </w:num>
  <w:num w:numId="104">
    <w:abstractNumId w:val="48"/>
  </w:num>
  <w:num w:numId="105">
    <w:abstractNumId w:val="84"/>
  </w:num>
  <w:num w:numId="106">
    <w:abstractNumId w:val="81"/>
  </w:num>
  <w:num w:numId="107">
    <w:abstractNumId w:val="19"/>
  </w:num>
  <w:num w:numId="108">
    <w:abstractNumId w:val="36"/>
  </w:num>
  <w:num w:numId="109">
    <w:abstractNumId w:val="104"/>
  </w:num>
  <w:num w:numId="110">
    <w:abstractNumId w:val="46"/>
  </w:num>
  <w:num w:numId="111">
    <w:abstractNumId w:val="29"/>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E6"/>
    <w:rsid w:val="00001848"/>
    <w:rsid w:val="0003227B"/>
    <w:rsid w:val="00032D5B"/>
    <w:rsid w:val="0003471E"/>
    <w:rsid w:val="00084E7C"/>
    <w:rsid w:val="000B3DF9"/>
    <w:rsid w:val="000B5C1A"/>
    <w:rsid w:val="000D4BD1"/>
    <w:rsid w:val="000F3D5D"/>
    <w:rsid w:val="000F5F6C"/>
    <w:rsid w:val="001871E6"/>
    <w:rsid w:val="00196241"/>
    <w:rsid w:val="0019743B"/>
    <w:rsid w:val="0022275E"/>
    <w:rsid w:val="00260EB1"/>
    <w:rsid w:val="002859E7"/>
    <w:rsid w:val="00286374"/>
    <w:rsid w:val="00297935"/>
    <w:rsid w:val="002D4A0E"/>
    <w:rsid w:val="002F267C"/>
    <w:rsid w:val="00305D49"/>
    <w:rsid w:val="0036705E"/>
    <w:rsid w:val="0037637D"/>
    <w:rsid w:val="003E63C3"/>
    <w:rsid w:val="003F1755"/>
    <w:rsid w:val="00402AF4"/>
    <w:rsid w:val="00410557"/>
    <w:rsid w:val="004215F4"/>
    <w:rsid w:val="004240C7"/>
    <w:rsid w:val="00424D13"/>
    <w:rsid w:val="00447EEA"/>
    <w:rsid w:val="004B32FD"/>
    <w:rsid w:val="004D1E56"/>
    <w:rsid w:val="004F13FB"/>
    <w:rsid w:val="00541A0E"/>
    <w:rsid w:val="00556256"/>
    <w:rsid w:val="00563F75"/>
    <w:rsid w:val="005904A2"/>
    <w:rsid w:val="00615962"/>
    <w:rsid w:val="00662B24"/>
    <w:rsid w:val="0068326F"/>
    <w:rsid w:val="006939BE"/>
    <w:rsid w:val="006A366A"/>
    <w:rsid w:val="006C0BA5"/>
    <w:rsid w:val="006F40E6"/>
    <w:rsid w:val="0072630A"/>
    <w:rsid w:val="007474FB"/>
    <w:rsid w:val="00757AED"/>
    <w:rsid w:val="0079691E"/>
    <w:rsid w:val="007B1CF7"/>
    <w:rsid w:val="007D5E0F"/>
    <w:rsid w:val="007E1D9B"/>
    <w:rsid w:val="00821296"/>
    <w:rsid w:val="0083357D"/>
    <w:rsid w:val="0085011A"/>
    <w:rsid w:val="00856ACA"/>
    <w:rsid w:val="00863679"/>
    <w:rsid w:val="0087600A"/>
    <w:rsid w:val="0091714C"/>
    <w:rsid w:val="00942CB6"/>
    <w:rsid w:val="00985D83"/>
    <w:rsid w:val="00992367"/>
    <w:rsid w:val="009D25C7"/>
    <w:rsid w:val="00A23BA8"/>
    <w:rsid w:val="00A271A8"/>
    <w:rsid w:val="00A27D35"/>
    <w:rsid w:val="00A32C47"/>
    <w:rsid w:val="00A570B6"/>
    <w:rsid w:val="00A64D74"/>
    <w:rsid w:val="00A6564D"/>
    <w:rsid w:val="00A84F4F"/>
    <w:rsid w:val="00AD34F7"/>
    <w:rsid w:val="00B507EF"/>
    <w:rsid w:val="00B626DA"/>
    <w:rsid w:val="00C0776D"/>
    <w:rsid w:val="00C220D3"/>
    <w:rsid w:val="00C253E1"/>
    <w:rsid w:val="00C40D61"/>
    <w:rsid w:val="00C4208E"/>
    <w:rsid w:val="00C50E50"/>
    <w:rsid w:val="00C965EA"/>
    <w:rsid w:val="00DB0FDA"/>
    <w:rsid w:val="00E1510F"/>
    <w:rsid w:val="00E35B52"/>
    <w:rsid w:val="00E44F10"/>
    <w:rsid w:val="00E652A2"/>
    <w:rsid w:val="00E65302"/>
    <w:rsid w:val="00E724B3"/>
    <w:rsid w:val="00E73736"/>
    <w:rsid w:val="00E97CB9"/>
    <w:rsid w:val="00EC3E0C"/>
    <w:rsid w:val="00ED0C41"/>
    <w:rsid w:val="00EE6222"/>
    <w:rsid w:val="00F1752E"/>
    <w:rsid w:val="00F46BA0"/>
    <w:rsid w:val="00F530A0"/>
    <w:rsid w:val="00F54D07"/>
    <w:rsid w:val="00F74037"/>
    <w:rsid w:val="00F75A32"/>
    <w:rsid w:val="00F80726"/>
    <w:rsid w:val="00FA7C3B"/>
    <w:rsid w:val="00FC33A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B1092A"/>
  <w15:chartTrackingRefBased/>
  <w15:docId w15:val="{3C64B43D-4AE9-4EDF-9F89-7F4B740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1E6"/>
  </w:style>
  <w:style w:type="paragraph" w:styleId="Heading1">
    <w:name w:val="heading 1"/>
    <w:basedOn w:val="Normal"/>
    <w:next w:val="Normal"/>
    <w:link w:val="Heading1Char"/>
    <w:uiPriority w:val="9"/>
    <w:qFormat/>
    <w:rsid w:val="00187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1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1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1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1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1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1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1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1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1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1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1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1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1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1E6"/>
    <w:rPr>
      <w:rFonts w:eastAsiaTheme="majorEastAsia" w:cstheme="majorBidi"/>
      <w:color w:val="272727" w:themeColor="text1" w:themeTint="D8"/>
    </w:rPr>
  </w:style>
  <w:style w:type="paragraph" w:styleId="Title">
    <w:name w:val="Title"/>
    <w:basedOn w:val="Normal"/>
    <w:next w:val="Normal"/>
    <w:link w:val="TitleChar"/>
    <w:uiPriority w:val="10"/>
    <w:qFormat/>
    <w:rsid w:val="00187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1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1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1E6"/>
    <w:pPr>
      <w:spacing w:before="160"/>
      <w:jc w:val="center"/>
    </w:pPr>
    <w:rPr>
      <w:i/>
      <w:iCs/>
      <w:color w:val="404040" w:themeColor="text1" w:themeTint="BF"/>
    </w:rPr>
  </w:style>
  <w:style w:type="character" w:customStyle="1" w:styleId="QuoteChar">
    <w:name w:val="Quote Char"/>
    <w:basedOn w:val="DefaultParagraphFont"/>
    <w:link w:val="Quote"/>
    <w:uiPriority w:val="29"/>
    <w:rsid w:val="001871E6"/>
    <w:rPr>
      <w:i/>
      <w:iCs/>
      <w:color w:val="404040" w:themeColor="text1" w:themeTint="BF"/>
    </w:rPr>
  </w:style>
  <w:style w:type="paragraph" w:styleId="ListParagraph">
    <w:name w:val="List Paragraph"/>
    <w:basedOn w:val="Normal"/>
    <w:uiPriority w:val="34"/>
    <w:qFormat/>
    <w:rsid w:val="001871E6"/>
    <w:pPr>
      <w:ind w:left="720"/>
      <w:contextualSpacing/>
    </w:pPr>
  </w:style>
  <w:style w:type="character" w:styleId="IntenseEmphasis">
    <w:name w:val="Intense Emphasis"/>
    <w:basedOn w:val="DefaultParagraphFont"/>
    <w:uiPriority w:val="21"/>
    <w:qFormat/>
    <w:rsid w:val="001871E6"/>
    <w:rPr>
      <w:i/>
      <w:iCs/>
      <w:color w:val="0F4761" w:themeColor="accent1" w:themeShade="BF"/>
    </w:rPr>
  </w:style>
  <w:style w:type="paragraph" w:styleId="IntenseQuote">
    <w:name w:val="Intense Quote"/>
    <w:basedOn w:val="Normal"/>
    <w:next w:val="Normal"/>
    <w:link w:val="IntenseQuoteChar"/>
    <w:uiPriority w:val="30"/>
    <w:qFormat/>
    <w:rsid w:val="00187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1E6"/>
    <w:rPr>
      <w:i/>
      <w:iCs/>
      <w:color w:val="0F4761" w:themeColor="accent1" w:themeShade="BF"/>
    </w:rPr>
  </w:style>
  <w:style w:type="character" w:styleId="IntenseReference">
    <w:name w:val="Intense Reference"/>
    <w:basedOn w:val="DefaultParagraphFont"/>
    <w:uiPriority w:val="32"/>
    <w:qFormat/>
    <w:rsid w:val="001871E6"/>
    <w:rPr>
      <w:b/>
      <w:bCs/>
      <w:smallCaps/>
      <w:color w:val="0F4761" w:themeColor="accent1" w:themeShade="BF"/>
      <w:spacing w:val="5"/>
    </w:rPr>
  </w:style>
  <w:style w:type="character" w:styleId="Hyperlink">
    <w:name w:val="Hyperlink"/>
    <w:basedOn w:val="DefaultParagraphFont"/>
    <w:uiPriority w:val="99"/>
    <w:unhideWhenUsed/>
    <w:rsid w:val="001871E6"/>
    <w:rPr>
      <w:color w:val="467886" w:themeColor="hyperlink"/>
      <w:u w:val="single"/>
    </w:rPr>
  </w:style>
  <w:style w:type="character" w:styleId="UnresolvedMention">
    <w:name w:val="Unresolved Mention"/>
    <w:basedOn w:val="DefaultParagraphFont"/>
    <w:uiPriority w:val="99"/>
    <w:semiHidden/>
    <w:unhideWhenUsed/>
    <w:rsid w:val="00E65302"/>
    <w:rPr>
      <w:color w:val="605E5C"/>
      <w:shd w:val="clear" w:color="auto" w:fill="E1DFDD"/>
    </w:rPr>
  </w:style>
  <w:style w:type="paragraph" w:styleId="Header">
    <w:name w:val="header"/>
    <w:basedOn w:val="Normal"/>
    <w:link w:val="HeaderChar"/>
    <w:uiPriority w:val="99"/>
    <w:unhideWhenUsed/>
    <w:rsid w:val="0079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91E"/>
  </w:style>
  <w:style w:type="paragraph" w:styleId="Footer">
    <w:name w:val="footer"/>
    <w:basedOn w:val="Normal"/>
    <w:link w:val="FooterChar"/>
    <w:uiPriority w:val="99"/>
    <w:unhideWhenUsed/>
    <w:rsid w:val="0079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91E"/>
  </w:style>
  <w:style w:type="character" w:styleId="CommentReference">
    <w:name w:val="annotation reference"/>
    <w:basedOn w:val="DefaultParagraphFont"/>
    <w:uiPriority w:val="99"/>
    <w:semiHidden/>
    <w:unhideWhenUsed/>
    <w:rsid w:val="003E63C3"/>
    <w:rPr>
      <w:sz w:val="16"/>
      <w:szCs w:val="16"/>
    </w:rPr>
  </w:style>
  <w:style w:type="paragraph" w:styleId="CommentText">
    <w:name w:val="annotation text"/>
    <w:basedOn w:val="Normal"/>
    <w:link w:val="CommentTextChar"/>
    <w:uiPriority w:val="99"/>
    <w:semiHidden/>
    <w:unhideWhenUsed/>
    <w:rsid w:val="003E63C3"/>
    <w:pPr>
      <w:spacing w:line="240" w:lineRule="auto"/>
    </w:pPr>
    <w:rPr>
      <w:sz w:val="20"/>
      <w:szCs w:val="20"/>
    </w:rPr>
  </w:style>
  <w:style w:type="character" w:customStyle="1" w:styleId="CommentTextChar">
    <w:name w:val="Comment Text Char"/>
    <w:basedOn w:val="DefaultParagraphFont"/>
    <w:link w:val="CommentText"/>
    <w:uiPriority w:val="99"/>
    <w:semiHidden/>
    <w:rsid w:val="003E63C3"/>
    <w:rPr>
      <w:sz w:val="20"/>
      <w:szCs w:val="20"/>
    </w:rPr>
  </w:style>
  <w:style w:type="paragraph" w:styleId="CommentSubject">
    <w:name w:val="annotation subject"/>
    <w:basedOn w:val="CommentText"/>
    <w:next w:val="CommentText"/>
    <w:link w:val="CommentSubjectChar"/>
    <w:uiPriority w:val="99"/>
    <w:semiHidden/>
    <w:unhideWhenUsed/>
    <w:rsid w:val="003E63C3"/>
    <w:rPr>
      <w:b/>
      <w:bCs/>
    </w:rPr>
  </w:style>
  <w:style w:type="character" w:customStyle="1" w:styleId="CommentSubjectChar">
    <w:name w:val="Comment Subject Char"/>
    <w:basedOn w:val="CommentTextChar"/>
    <w:link w:val="CommentSubject"/>
    <w:uiPriority w:val="99"/>
    <w:semiHidden/>
    <w:rsid w:val="003E63C3"/>
    <w:rPr>
      <w:b/>
      <w:bCs/>
      <w:sz w:val="20"/>
      <w:szCs w:val="20"/>
    </w:rPr>
  </w:style>
  <w:style w:type="paragraph" w:styleId="BalloonText">
    <w:name w:val="Balloon Text"/>
    <w:basedOn w:val="Normal"/>
    <w:link w:val="BalloonTextChar"/>
    <w:uiPriority w:val="99"/>
    <w:semiHidden/>
    <w:unhideWhenUsed/>
    <w:rsid w:val="003E6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6407">
      <w:bodyDiv w:val="1"/>
      <w:marLeft w:val="0"/>
      <w:marRight w:val="0"/>
      <w:marTop w:val="0"/>
      <w:marBottom w:val="0"/>
      <w:divBdr>
        <w:top w:val="none" w:sz="0" w:space="0" w:color="auto"/>
        <w:left w:val="none" w:sz="0" w:space="0" w:color="auto"/>
        <w:bottom w:val="none" w:sz="0" w:space="0" w:color="auto"/>
        <w:right w:val="none" w:sz="0" w:space="0" w:color="auto"/>
      </w:divBdr>
    </w:div>
    <w:div w:id="43258982">
      <w:bodyDiv w:val="1"/>
      <w:marLeft w:val="0"/>
      <w:marRight w:val="0"/>
      <w:marTop w:val="0"/>
      <w:marBottom w:val="0"/>
      <w:divBdr>
        <w:top w:val="none" w:sz="0" w:space="0" w:color="auto"/>
        <w:left w:val="none" w:sz="0" w:space="0" w:color="auto"/>
        <w:bottom w:val="none" w:sz="0" w:space="0" w:color="auto"/>
        <w:right w:val="none" w:sz="0" w:space="0" w:color="auto"/>
      </w:divBdr>
    </w:div>
    <w:div w:id="50616096">
      <w:bodyDiv w:val="1"/>
      <w:marLeft w:val="0"/>
      <w:marRight w:val="0"/>
      <w:marTop w:val="0"/>
      <w:marBottom w:val="0"/>
      <w:divBdr>
        <w:top w:val="none" w:sz="0" w:space="0" w:color="auto"/>
        <w:left w:val="none" w:sz="0" w:space="0" w:color="auto"/>
        <w:bottom w:val="none" w:sz="0" w:space="0" w:color="auto"/>
        <w:right w:val="none" w:sz="0" w:space="0" w:color="auto"/>
      </w:divBdr>
    </w:div>
    <w:div w:id="66003453">
      <w:bodyDiv w:val="1"/>
      <w:marLeft w:val="0"/>
      <w:marRight w:val="0"/>
      <w:marTop w:val="0"/>
      <w:marBottom w:val="0"/>
      <w:divBdr>
        <w:top w:val="none" w:sz="0" w:space="0" w:color="auto"/>
        <w:left w:val="none" w:sz="0" w:space="0" w:color="auto"/>
        <w:bottom w:val="none" w:sz="0" w:space="0" w:color="auto"/>
        <w:right w:val="none" w:sz="0" w:space="0" w:color="auto"/>
      </w:divBdr>
    </w:div>
    <w:div w:id="67701478">
      <w:bodyDiv w:val="1"/>
      <w:marLeft w:val="0"/>
      <w:marRight w:val="0"/>
      <w:marTop w:val="0"/>
      <w:marBottom w:val="0"/>
      <w:divBdr>
        <w:top w:val="none" w:sz="0" w:space="0" w:color="auto"/>
        <w:left w:val="none" w:sz="0" w:space="0" w:color="auto"/>
        <w:bottom w:val="none" w:sz="0" w:space="0" w:color="auto"/>
        <w:right w:val="none" w:sz="0" w:space="0" w:color="auto"/>
      </w:divBdr>
    </w:div>
    <w:div w:id="85617215">
      <w:bodyDiv w:val="1"/>
      <w:marLeft w:val="0"/>
      <w:marRight w:val="0"/>
      <w:marTop w:val="0"/>
      <w:marBottom w:val="0"/>
      <w:divBdr>
        <w:top w:val="none" w:sz="0" w:space="0" w:color="auto"/>
        <w:left w:val="none" w:sz="0" w:space="0" w:color="auto"/>
        <w:bottom w:val="none" w:sz="0" w:space="0" w:color="auto"/>
        <w:right w:val="none" w:sz="0" w:space="0" w:color="auto"/>
      </w:divBdr>
    </w:div>
    <w:div w:id="130368308">
      <w:bodyDiv w:val="1"/>
      <w:marLeft w:val="0"/>
      <w:marRight w:val="0"/>
      <w:marTop w:val="0"/>
      <w:marBottom w:val="0"/>
      <w:divBdr>
        <w:top w:val="none" w:sz="0" w:space="0" w:color="auto"/>
        <w:left w:val="none" w:sz="0" w:space="0" w:color="auto"/>
        <w:bottom w:val="none" w:sz="0" w:space="0" w:color="auto"/>
        <w:right w:val="none" w:sz="0" w:space="0" w:color="auto"/>
      </w:divBdr>
    </w:div>
    <w:div w:id="166752320">
      <w:bodyDiv w:val="1"/>
      <w:marLeft w:val="0"/>
      <w:marRight w:val="0"/>
      <w:marTop w:val="0"/>
      <w:marBottom w:val="0"/>
      <w:divBdr>
        <w:top w:val="none" w:sz="0" w:space="0" w:color="auto"/>
        <w:left w:val="none" w:sz="0" w:space="0" w:color="auto"/>
        <w:bottom w:val="none" w:sz="0" w:space="0" w:color="auto"/>
        <w:right w:val="none" w:sz="0" w:space="0" w:color="auto"/>
      </w:divBdr>
    </w:div>
    <w:div w:id="209460481">
      <w:bodyDiv w:val="1"/>
      <w:marLeft w:val="0"/>
      <w:marRight w:val="0"/>
      <w:marTop w:val="0"/>
      <w:marBottom w:val="0"/>
      <w:divBdr>
        <w:top w:val="none" w:sz="0" w:space="0" w:color="auto"/>
        <w:left w:val="none" w:sz="0" w:space="0" w:color="auto"/>
        <w:bottom w:val="none" w:sz="0" w:space="0" w:color="auto"/>
        <w:right w:val="none" w:sz="0" w:space="0" w:color="auto"/>
      </w:divBdr>
    </w:div>
    <w:div w:id="280191936">
      <w:bodyDiv w:val="1"/>
      <w:marLeft w:val="0"/>
      <w:marRight w:val="0"/>
      <w:marTop w:val="0"/>
      <w:marBottom w:val="0"/>
      <w:divBdr>
        <w:top w:val="none" w:sz="0" w:space="0" w:color="auto"/>
        <w:left w:val="none" w:sz="0" w:space="0" w:color="auto"/>
        <w:bottom w:val="none" w:sz="0" w:space="0" w:color="auto"/>
        <w:right w:val="none" w:sz="0" w:space="0" w:color="auto"/>
      </w:divBdr>
    </w:div>
    <w:div w:id="289558283">
      <w:bodyDiv w:val="1"/>
      <w:marLeft w:val="0"/>
      <w:marRight w:val="0"/>
      <w:marTop w:val="0"/>
      <w:marBottom w:val="0"/>
      <w:divBdr>
        <w:top w:val="none" w:sz="0" w:space="0" w:color="auto"/>
        <w:left w:val="none" w:sz="0" w:space="0" w:color="auto"/>
        <w:bottom w:val="none" w:sz="0" w:space="0" w:color="auto"/>
        <w:right w:val="none" w:sz="0" w:space="0" w:color="auto"/>
      </w:divBdr>
    </w:div>
    <w:div w:id="326788891">
      <w:bodyDiv w:val="1"/>
      <w:marLeft w:val="0"/>
      <w:marRight w:val="0"/>
      <w:marTop w:val="0"/>
      <w:marBottom w:val="0"/>
      <w:divBdr>
        <w:top w:val="none" w:sz="0" w:space="0" w:color="auto"/>
        <w:left w:val="none" w:sz="0" w:space="0" w:color="auto"/>
        <w:bottom w:val="none" w:sz="0" w:space="0" w:color="auto"/>
        <w:right w:val="none" w:sz="0" w:space="0" w:color="auto"/>
      </w:divBdr>
    </w:div>
    <w:div w:id="372117574">
      <w:bodyDiv w:val="1"/>
      <w:marLeft w:val="0"/>
      <w:marRight w:val="0"/>
      <w:marTop w:val="0"/>
      <w:marBottom w:val="0"/>
      <w:divBdr>
        <w:top w:val="none" w:sz="0" w:space="0" w:color="auto"/>
        <w:left w:val="none" w:sz="0" w:space="0" w:color="auto"/>
        <w:bottom w:val="none" w:sz="0" w:space="0" w:color="auto"/>
        <w:right w:val="none" w:sz="0" w:space="0" w:color="auto"/>
      </w:divBdr>
    </w:div>
    <w:div w:id="401219565">
      <w:bodyDiv w:val="1"/>
      <w:marLeft w:val="0"/>
      <w:marRight w:val="0"/>
      <w:marTop w:val="0"/>
      <w:marBottom w:val="0"/>
      <w:divBdr>
        <w:top w:val="none" w:sz="0" w:space="0" w:color="auto"/>
        <w:left w:val="none" w:sz="0" w:space="0" w:color="auto"/>
        <w:bottom w:val="none" w:sz="0" w:space="0" w:color="auto"/>
        <w:right w:val="none" w:sz="0" w:space="0" w:color="auto"/>
      </w:divBdr>
    </w:div>
    <w:div w:id="502939316">
      <w:bodyDiv w:val="1"/>
      <w:marLeft w:val="0"/>
      <w:marRight w:val="0"/>
      <w:marTop w:val="0"/>
      <w:marBottom w:val="0"/>
      <w:divBdr>
        <w:top w:val="none" w:sz="0" w:space="0" w:color="auto"/>
        <w:left w:val="none" w:sz="0" w:space="0" w:color="auto"/>
        <w:bottom w:val="none" w:sz="0" w:space="0" w:color="auto"/>
        <w:right w:val="none" w:sz="0" w:space="0" w:color="auto"/>
      </w:divBdr>
    </w:div>
    <w:div w:id="508569906">
      <w:bodyDiv w:val="1"/>
      <w:marLeft w:val="0"/>
      <w:marRight w:val="0"/>
      <w:marTop w:val="0"/>
      <w:marBottom w:val="0"/>
      <w:divBdr>
        <w:top w:val="none" w:sz="0" w:space="0" w:color="auto"/>
        <w:left w:val="none" w:sz="0" w:space="0" w:color="auto"/>
        <w:bottom w:val="none" w:sz="0" w:space="0" w:color="auto"/>
        <w:right w:val="none" w:sz="0" w:space="0" w:color="auto"/>
      </w:divBdr>
    </w:div>
    <w:div w:id="538590404">
      <w:bodyDiv w:val="1"/>
      <w:marLeft w:val="0"/>
      <w:marRight w:val="0"/>
      <w:marTop w:val="0"/>
      <w:marBottom w:val="0"/>
      <w:divBdr>
        <w:top w:val="none" w:sz="0" w:space="0" w:color="auto"/>
        <w:left w:val="none" w:sz="0" w:space="0" w:color="auto"/>
        <w:bottom w:val="none" w:sz="0" w:space="0" w:color="auto"/>
        <w:right w:val="none" w:sz="0" w:space="0" w:color="auto"/>
      </w:divBdr>
    </w:div>
    <w:div w:id="562563562">
      <w:bodyDiv w:val="1"/>
      <w:marLeft w:val="0"/>
      <w:marRight w:val="0"/>
      <w:marTop w:val="0"/>
      <w:marBottom w:val="0"/>
      <w:divBdr>
        <w:top w:val="none" w:sz="0" w:space="0" w:color="auto"/>
        <w:left w:val="none" w:sz="0" w:space="0" w:color="auto"/>
        <w:bottom w:val="none" w:sz="0" w:space="0" w:color="auto"/>
        <w:right w:val="none" w:sz="0" w:space="0" w:color="auto"/>
      </w:divBdr>
    </w:div>
    <w:div w:id="573860094">
      <w:bodyDiv w:val="1"/>
      <w:marLeft w:val="0"/>
      <w:marRight w:val="0"/>
      <w:marTop w:val="0"/>
      <w:marBottom w:val="0"/>
      <w:divBdr>
        <w:top w:val="none" w:sz="0" w:space="0" w:color="auto"/>
        <w:left w:val="none" w:sz="0" w:space="0" w:color="auto"/>
        <w:bottom w:val="none" w:sz="0" w:space="0" w:color="auto"/>
        <w:right w:val="none" w:sz="0" w:space="0" w:color="auto"/>
      </w:divBdr>
    </w:div>
    <w:div w:id="576986950">
      <w:bodyDiv w:val="1"/>
      <w:marLeft w:val="0"/>
      <w:marRight w:val="0"/>
      <w:marTop w:val="0"/>
      <w:marBottom w:val="0"/>
      <w:divBdr>
        <w:top w:val="none" w:sz="0" w:space="0" w:color="auto"/>
        <w:left w:val="none" w:sz="0" w:space="0" w:color="auto"/>
        <w:bottom w:val="none" w:sz="0" w:space="0" w:color="auto"/>
        <w:right w:val="none" w:sz="0" w:space="0" w:color="auto"/>
      </w:divBdr>
    </w:div>
    <w:div w:id="590511816">
      <w:bodyDiv w:val="1"/>
      <w:marLeft w:val="0"/>
      <w:marRight w:val="0"/>
      <w:marTop w:val="0"/>
      <w:marBottom w:val="0"/>
      <w:divBdr>
        <w:top w:val="none" w:sz="0" w:space="0" w:color="auto"/>
        <w:left w:val="none" w:sz="0" w:space="0" w:color="auto"/>
        <w:bottom w:val="none" w:sz="0" w:space="0" w:color="auto"/>
        <w:right w:val="none" w:sz="0" w:space="0" w:color="auto"/>
      </w:divBdr>
    </w:div>
    <w:div w:id="596016246">
      <w:bodyDiv w:val="1"/>
      <w:marLeft w:val="0"/>
      <w:marRight w:val="0"/>
      <w:marTop w:val="0"/>
      <w:marBottom w:val="0"/>
      <w:divBdr>
        <w:top w:val="none" w:sz="0" w:space="0" w:color="auto"/>
        <w:left w:val="none" w:sz="0" w:space="0" w:color="auto"/>
        <w:bottom w:val="none" w:sz="0" w:space="0" w:color="auto"/>
        <w:right w:val="none" w:sz="0" w:space="0" w:color="auto"/>
      </w:divBdr>
    </w:div>
    <w:div w:id="622350504">
      <w:bodyDiv w:val="1"/>
      <w:marLeft w:val="0"/>
      <w:marRight w:val="0"/>
      <w:marTop w:val="0"/>
      <w:marBottom w:val="0"/>
      <w:divBdr>
        <w:top w:val="none" w:sz="0" w:space="0" w:color="auto"/>
        <w:left w:val="none" w:sz="0" w:space="0" w:color="auto"/>
        <w:bottom w:val="none" w:sz="0" w:space="0" w:color="auto"/>
        <w:right w:val="none" w:sz="0" w:space="0" w:color="auto"/>
      </w:divBdr>
    </w:div>
    <w:div w:id="660503605">
      <w:bodyDiv w:val="1"/>
      <w:marLeft w:val="0"/>
      <w:marRight w:val="0"/>
      <w:marTop w:val="0"/>
      <w:marBottom w:val="0"/>
      <w:divBdr>
        <w:top w:val="none" w:sz="0" w:space="0" w:color="auto"/>
        <w:left w:val="none" w:sz="0" w:space="0" w:color="auto"/>
        <w:bottom w:val="none" w:sz="0" w:space="0" w:color="auto"/>
        <w:right w:val="none" w:sz="0" w:space="0" w:color="auto"/>
      </w:divBdr>
    </w:div>
    <w:div w:id="668144814">
      <w:bodyDiv w:val="1"/>
      <w:marLeft w:val="0"/>
      <w:marRight w:val="0"/>
      <w:marTop w:val="0"/>
      <w:marBottom w:val="0"/>
      <w:divBdr>
        <w:top w:val="none" w:sz="0" w:space="0" w:color="auto"/>
        <w:left w:val="none" w:sz="0" w:space="0" w:color="auto"/>
        <w:bottom w:val="none" w:sz="0" w:space="0" w:color="auto"/>
        <w:right w:val="none" w:sz="0" w:space="0" w:color="auto"/>
      </w:divBdr>
    </w:div>
    <w:div w:id="668951212">
      <w:bodyDiv w:val="1"/>
      <w:marLeft w:val="0"/>
      <w:marRight w:val="0"/>
      <w:marTop w:val="0"/>
      <w:marBottom w:val="0"/>
      <w:divBdr>
        <w:top w:val="none" w:sz="0" w:space="0" w:color="auto"/>
        <w:left w:val="none" w:sz="0" w:space="0" w:color="auto"/>
        <w:bottom w:val="none" w:sz="0" w:space="0" w:color="auto"/>
        <w:right w:val="none" w:sz="0" w:space="0" w:color="auto"/>
      </w:divBdr>
    </w:div>
    <w:div w:id="692653777">
      <w:bodyDiv w:val="1"/>
      <w:marLeft w:val="0"/>
      <w:marRight w:val="0"/>
      <w:marTop w:val="0"/>
      <w:marBottom w:val="0"/>
      <w:divBdr>
        <w:top w:val="none" w:sz="0" w:space="0" w:color="auto"/>
        <w:left w:val="none" w:sz="0" w:space="0" w:color="auto"/>
        <w:bottom w:val="none" w:sz="0" w:space="0" w:color="auto"/>
        <w:right w:val="none" w:sz="0" w:space="0" w:color="auto"/>
      </w:divBdr>
    </w:div>
    <w:div w:id="724138211">
      <w:bodyDiv w:val="1"/>
      <w:marLeft w:val="0"/>
      <w:marRight w:val="0"/>
      <w:marTop w:val="0"/>
      <w:marBottom w:val="0"/>
      <w:divBdr>
        <w:top w:val="none" w:sz="0" w:space="0" w:color="auto"/>
        <w:left w:val="none" w:sz="0" w:space="0" w:color="auto"/>
        <w:bottom w:val="none" w:sz="0" w:space="0" w:color="auto"/>
        <w:right w:val="none" w:sz="0" w:space="0" w:color="auto"/>
      </w:divBdr>
    </w:div>
    <w:div w:id="760637253">
      <w:bodyDiv w:val="1"/>
      <w:marLeft w:val="0"/>
      <w:marRight w:val="0"/>
      <w:marTop w:val="0"/>
      <w:marBottom w:val="0"/>
      <w:divBdr>
        <w:top w:val="none" w:sz="0" w:space="0" w:color="auto"/>
        <w:left w:val="none" w:sz="0" w:space="0" w:color="auto"/>
        <w:bottom w:val="none" w:sz="0" w:space="0" w:color="auto"/>
        <w:right w:val="none" w:sz="0" w:space="0" w:color="auto"/>
      </w:divBdr>
    </w:div>
    <w:div w:id="823164493">
      <w:bodyDiv w:val="1"/>
      <w:marLeft w:val="0"/>
      <w:marRight w:val="0"/>
      <w:marTop w:val="0"/>
      <w:marBottom w:val="0"/>
      <w:divBdr>
        <w:top w:val="none" w:sz="0" w:space="0" w:color="auto"/>
        <w:left w:val="none" w:sz="0" w:space="0" w:color="auto"/>
        <w:bottom w:val="none" w:sz="0" w:space="0" w:color="auto"/>
        <w:right w:val="none" w:sz="0" w:space="0" w:color="auto"/>
      </w:divBdr>
    </w:div>
    <w:div w:id="840314509">
      <w:bodyDiv w:val="1"/>
      <w:marLeft w:val="0"/>
      <w:marRight w:val="0"/>
      <w:marTop w:val="0"/>
      <w:marBottom w:val="0"/>
      <w:divBdr>
        <w:top w:val="none" w:sz="0" w:space="0" w:color="auto"/>
        <w:left w:val="none" w:sz="0" w:space="0" w:color="auto"/>
        <w:bottom w:val="none" w:sz="0" w:space="0" w:color="auto"/>
        <w:right w:val="none" w:sz="0" w:space="0" w:color="auto"/>
      </w:divBdr>
    </w:div>
    <w:div w:id="854226911">
      <w:bodyDiv w:val="1"/>
      <w:marLeft w:val="0"/>
      <w:marRight w:val="0"/>
      <w:marTop w:val="0"/>
      <w:marBottom w:val="0"/>
      <w:divBdr>
        <w:top w:val="none" w:sz="0" w:space="0" w:color="auto"/>
        <w:left w:val="none" w:sz="0" w:space="0" w:color="auto"/>
        <w:bottom w:val="none" w:sz="0" w:space="0" w:color="auto"/>
        <w:right w:val="none" w:sz="0" w:space="0" w:color="auto"/>
      </w:divBdr>
    </w:div>
    <w:div w:id="934165867">
      <w:bodyDiv w:val="1"/>
      <w:marLeft w:val="0"/>
      <w:marRight w:val="0"/>
      <w:marTop w:val="0"/>
      <w:marBottom w:val="0"/>
      <w:divBdr>
        <w:top w:val="none" w:sz="0" w:space="0" w:color="auto"/>
        <w:left w:val="none" w:sz="0" w:space="0" w:color="auto"/>
        <w:bottom w:val="none" w:sz="0" w:space="0" w:color="auto"/>
        <w:right w:val="none" w:sz="0" w:space="0" w:color="auto"/>
      </w:divBdr>
    </w:div>
    <w:div w:id="945842112">
      <w:bodyDiv w:val="1"/>
      <w:marLeft w:val="0"/>
      <w:marRight w:val="0"/>
      <w:marTop w:val="0"/>
      <w:marBottom w:val="0"/>
      <w:divBdr>
        <w:top w:val="none" w:sz="0" w:space="0" w:color="auto"/>
        <w:left w:val="none" w:sz="0" w:space="0" w:color="auto"/>
        <w:bottom w:val="none" w:sz="0" w:space="0" w:color="auto"/>
        <w:right w:val="none" w:sz="0" w:space="0" w:color="auto"/>
      </w:divBdr>
    </w:div>
    <w:div w:id="974875689">
      <w:bodyDiv w:val="1"/>
      <w:marLeft w:val="0"/>
      <w:marRight w:val="0"/>
      <w:marTop w:val="0"/>
      <w:marBottom w:val="0"/>
      <w:divBdr>
        <w:top w:val="none" w:sz="0" w:space="0" w:color="auto"/>
        <w:left w:val="none" w:sz="0" w:space="0" w:color="auto"/>
        <w:bottom w:val="none" w:sz="0" w:space="0" w:color="auto"/>
        <w:right w:val="none" w:sz="0" w:space="0" w:color="auto"/>
      </w:divBdr>
    </w:div>
    <w:div w:id="1014301391">
      <w:bodyDiv w:val="1"/>
      <w:marLeft w:val="0"/>
      <w:marRight w:val="0"/>
      <w:marTop w:val="0"/>
      <w:marBottom w:val="0"/>
      <w:divBdr>
        <w:top w:val="none" w:sz="0" w:space="0" w:color="auto"/>
        <w:left w:val="none" w:sz="0" w:space="0" w:color="auto"/>
        <w:bottom w:val="none" w:sz="0" w:space="0" w:color="auto"/>
        <w:right w:val="none" w:sz="0" w:space="0" w:color="auto"/>
      </w:divBdr>
    </w:div>
    <w:div w:id="1044137110">
      <w:bodyDiv w:val="1"/>
      <w:marLeft w:val="0"/>
      <w:marRight w:val="0"/>
      <w:marTop w:val="0"/>
      <w:marBottom w:val="0"/>
      <w:divBdr>
        <w:top w:val="none" w:sz="0" w:space="0" w:color="auto"/>
        <w:left w:val="none" w:sz="0" w:space="0" w:color="auto"/>
        <w:bottom w:val="none" w:sz="0" w:space="0" w:color="auto"/>
        <w:right w:val="none" w:sz="0" w:space="0" w:color="auto"/>
      </w:divBdr>
    </w:div>
    <w:div w:id="1102381948">
      <w:bodyDiv w:val="1"/>
      <w:marLeft w:val="0"/>
      <w:marRight w:val="0"/>
      <w:marTop w:val="0"/>
      <w:marBottom w:val="0"/>
      <w:divBdr>
        <w:top w:val="none" w:sz="0" w:space="0" w:color="auto"/>
        <w:left w:val="none" w:sz="0" w:space="0" w:color="auto"/>
        <w:bottom w:val="none" w:sz="0" w:space="0" w:color="auto"/>
        <w:right w:val="none" w:sz="0" w:space="0" w:color="auto"/>
      </w:divBdr>
    </w:div>
    <w:div w:id="1129398528">
      <w:bodyDiv w:val="1"/>
      <w:marLeft w:val="0"/>
      <w:marRight w:val="0"/>
      <w:marTop w:val="0"/>
      <w:marBottom w:val="0"/>
      <w:divBdr>
        <w:top w:val="none" w:sz="0" w:space="0" w:color="auto"/>
        <w:left w:val="none" w:sz="0" w:space="0" w:color="auto"/>
        <w:bottom w:val="none" w:sz="0" w:space="0" w:color="auto"/>
        <w:right w:val="none" w:sz="0" w:space="0" w:color="auto"/>
      </w:divBdr>
    </w:div>
    <w:div w:id="1140658806">
      <w:bodyDiv w:val="1"/>
      <w:marLeft w:val="0"/>
      <w:marRight w:val="0"/>
      <w:marTop w:val="0"/>
      <w:marBottom w:val="0"/>
      <w:divBdr>
        <w:top w:val="none" w:sz="0" w:space="0" w:color="auto"/>
        <w:left w:val="none" w:sz="0" w:space="0" w:color="auto"/>
        <w:bottom w:val="none" w:sz="0" w:space="0" w:color="auto"/>
        <w:right w:val="none" w:sz="0" w:space="0" w:color="auto"/>
      </w:divBdr>
    </w:div>
    <w:div w:id="1168209808">
      <w:bodyDiv w:val="1"/>
      <w:marLeft w:val="0"/>
      <w:marRight w:val="0"/>
      <w:marTop w:val="0"/>
      <w:marBottom w:val="0"/>
      <w:divBdr>
        <w:top w:val="none" w:sz="0" w:space="0" w:color="auto"/>
        <w:left w:val="none" w:sz="0" w:space="0" w:color="auto"/>
        <w:bottom w:val="none" w:sz="0" w:space="0" w:color="auto"/>
        <w:right w:val="none" w:sz="0" w:space="0" w:color="auto"/>
      </w:divBdr>
    </w:div>
    <w:div w:id="1182932133">
      <w:bodyDiv w:val="1"/>
      <w:marLeft w:val="0"/>
      <w:marRight w:val="0"/>
      <w:marTop w:val="0"/>
      <w:marBottom w:val="0"/>
      <w:divBdr>
        <w:top w:val="none" w:sz="0" w:space="0" w:color="auto"/>
        <w:left w:val="none" w:sz="0" w:space="0" w:color="auto"/>
        <w:bottom w:val="none" w:sz="0" w:space="0" w:color="auto"/>
        <w:right w:val="none" w:sz="0" w:space="0" w:color="auto"/>
      </w:divBdr>
    </w:div>
    <w:div w:id="1200972773">
      <w:bodyDiv w:val="1"/>
      <w:marLeft w:val="0"/>
      <w:marRight w:val="0"/>
      <w:marTop w:val="0"/>
      <w:marBottom w:val="0"/>
      <w:divBdr>
        <w:top w:val="none" w:sz="0" w:space="0" w:color="auto"/>
        <w:left w:val="none" w:sz="0" w:space="0" w:color="auto"/>
        <w:bottom w:val="none" w:sz="0" w:space="0" w:color="auto"/>
        <w:right w:val="none" w:sz="0" w:space="0" w:color="auto"/>
      </w:divBdr>
    </w:div>
    <w:div w:id="1202281454">
      <w:bodyDiv w:val="1"/>
      <w:marLeft w:val="0"/>
      <w:marRight w:val="0"/>
      <w:marTop w:val="0"/>
      <w:marBottom w:val="0"/>
      <w:divBdr>
        <w:top w:val="none" w:sz="0" w:space="0" w:color="auto"/>
        <w:left w:val="none" w:sz="0" w:space="0" w:color="auto"/>
        <w:bottom w:val="none" w:sz="0" w:space="0" w:color="auto"/>
        <w:right w:val="none" w:sz="0" w:space="0" w:color="auto"/>
      </w:divBdr>
    </w:div>
    <w:div w:id="1283460427">
      <w:bodyDiv w:val="1"/>
      <w:marLeft w:val="0"/>
      <w:marRight w:val="0"/>
      <w:marTop w:val="0"/>
      <w:marBottom w:val="0"/>
      <w:divBdr>
        <w:top w:val="none" w:sz="0" w:space="0" w:color="auto"/>
        <w:left w:val="none" w:sz="0" w:space="0" w:color="auto"/>
        <w:bottom w:val="none" w:sz="0" w:space="0" w:color="auto"/>
        <w:right w:val="none" w:sz="0" w:space="0" w:color="auto"/>
      </w:divBdr>
    </w:div>
    <w:div w:id="1300452381">
      <w:bodyDiv w:val="1"/>
      <w:marLeft w:val="0"/>
      <w:marRight w:val="0"/>
      <w:marTop w:val="0"/>
      <w:marBottom w:val="0"/>
      <w:divBdr>
        <w:top w:val="none" w:sz="0" w:space="0" w:color="auto"/>
        <w:left w:val="none" w:sz="0" w:space="0" w:color="auto"/>
        <w:bottom w:val="none" w:sz="0" w:space="0" w:color="auto"/>
        <w:right w:val="none" w:sz="0" w:space="0" w:color="auto"/>
      </w:divBdr>
    </w:div>
    <w:div w:id="1369984568">
      <w:bodyDiv w:val="1"/>
      <w:marLeft w:val="0"/>
      <w:marRight w:val="0"/>
      <w:marTop w:val="0"/>
      <w:marBottom w:val="0"/>
      <w:divBdr>
        <w:top w:val="none" w:sz="0" w:space="0" w:color="auto"/>
        <w:left w:val="none" w:sz="0" w:space="0" w:color="auto"/>
        <w:bottom w:val="none" w:sz="0" w:space="0" w:color="auto"/>
        <w:right w:val="none" w:sz="0" w:space="0" w:color="auto"/>
      </w:divBdr>
    </w:div>
    <w:div w:id="1393189694">
      <w:bodyDiv w:val="1"/>
      <w:marLeft w:val="0"/>
      <w:marRight w:val="0"/>
      <w:marTop w:val="0"/>
      <w:marBottom w:val="0"/>
      <w:divBdr>
        <w:top w:val="none" w:sz="0" w:space="0" w:color="auto"/>
        <w:left w:val="none" w:sz="0" w:space="0" w:color="auto"/>
        <w:bottom w:val="none" w:sz="0" w:space="0" w:color="auto"/>
        <w:right w:val="none" w:sz="0" w:space="0" w:color="auto"/>
      </w:divBdr>
    </w:div>
    <w:div w:id="1394697071">
      <w:bodyDiv w:val="1"/>
      <w:marLeft w:val="0"/>
      <w:marRight w:val="0"/>
      <w:marTop w:val="0"/>
      <w:marBottom w:val="0"/>
      <w:divBdr>
        <w:top w:val="none" w:sz="0" w:space="0" w:color="auto"/>
        <w:left w:val="none" w:sz="0" w:space="0" w:color="auto"/>
        <w:bottom w:val="none" w:sz="0" w:space="0" w:color="auto"/>
        <w:right w:val="none" w:sz="0" w:space="0" w:color="auto"/>
      </w:divBdr>
    </w:div>
    <w:div w:id="1402481764">
      <w:bodyDiv w:val="1"/>
      <w:marLeft w:val="0"/>
      <w:marRight w:val="0"/>
      <w:marTop w:val="0"/>
      <w:marBottom w:val="0"/>
      <w:divBdr>
        <w:top w:val="none" w:sz="0" w:space="0" w:color="auto"/>
        <w:left w:val="none" w:sz="0" w:space="0" w:color="auto"/>
        <w:bottom w:val="none" w:sz="0" w:space="0" w:color="auto"/>
        <w:right w:val="none" w:sz="0" w:space="0" w:color="auto"/>
      </w:divBdr>
    </w:div>
    <w:div w:id="1415928975">
      <w:bodyDiv w:val="1"/>
      <w:marLeft w:val="0"/>
      <w:marRight w:val="0"/>
      <w:marTop w:val="0"/>
      <w:marBottom w:val="0"/>
      <w:divBdr>
        <w:top w:val="none" w:sz="0" w:space="0" w:color="auto"/>
        <w:left w:val="none" w:sz="0" w:space="0" w:color="auto"/>
        <w:bottom w:val="none" w:sz="0" w:space="0" w:color="auto"/>
        <w:right w:val="none" w:sz="0" w:space="0" w:color="auto"/>
      </w:divBdr>
    </w:div>
    <w:div w:id="1416240811">
      <w:bodyDiv w:val="1"/>
      <w:marLeft w:val="0"/>
      <w:marRight w:val="0"/>
      <w:marTop w:val="0"/>
      <w:marBottom w:val="0"/>
      <w:divBdr>
        <w:top w:val="none" w:sz="0" w:space="0" w:color="auto"/>
        <w:left w:val="none" w:sz="0" w:space="0" w:color="auto"/>
        <w:bottom w:val="none" w:sz="0" w:space="0" w:color="auto"/>
        <w:right w:val="none" w:sz="0" w:space="0" w:color="auto"/>
      </w:divBdr>
    </w:div>
    <w:div w:id="1416627357">
      <w:bodyDiv w:val="1"/>
      <w:marLeft w:val="0"/>
      <w:marRight w:val="0"/>
      <w:marTop w:val="0"/>
      <w:marBottom w:val="0"/>
      <w:divBdr>
        <w:top w:val="none" w:sz="0" w:space="0" w:color="auto"/>
        <w:left w:val="none" w:sz="0" w:space="0" w:color="auto"/>
        <w:bottom w:val="none" w:sz="0" w:space="0" w:color="auto"/>
        <w:right w:val="none" w:sz="0" w:space="0" w:color="auto"/>
      </w:divBdr>
    </w:div>
    <w:div w:id="1452482332">
      <w:bodyDiv w:val="1"/>
      <w:marLeft w:val="0"/>
      <w:marRight w:val="0"/>
      <w:marTop w:val="0"/>
      <w:marBottom w:val="0"/>
      <w:divBdr>
        <w:top w:val="none" w:sz="0" w:space="0" w:color="auto"/>
        <w:left w:val="none" w:sz="0" w:space="0" w:color="auto"/>
        <w:bottom w:val="none" w:sz="0" w:space="0" w:color="auto"/>
        <w:right w:val="none" w:sz="0" w:space="0" w:color="auto"/>
      </w:divBdr>
    </w:div>
    <w:div w:id="1464155446">
      <w:bodyDiv w:val="1"/>
      <w:marLeft w:val="0"/>
      <w:marRight w:val="0"/>
      <w:marTop w:val="0"/>
      <w:marBottom w:val="0"/>
      <w:divBdr>
        <w:top w:val="none" w:sz="0" w:space="0" w:color="auto"/>
        <w:left w:val="none" w:sz="0" w:space="0" w:color="auto"/>
        <w:bottom w:val="none" w:sz="0" w:space="0" w:color="auto"/>
        <w:right w:val="none" w:sz="0" w:space="0" w:color="auto"/>
      </w:divBdr>
    </w:div>
    <w:div w:id="1464813531">
      <w:bodyDiv w:val="1"/>
      <w:marLeft w:val="0"/>
      <w:marRight w:val="0"/>
      <w:marTop w:val="0"/>
      <w:marBottom w:val="0"/>
      <w:divBdr>
        <w:top w:val="none" w:sz="0" w:space="0" w:color="auto"/>
        <w:left w:val="none" w:sz="0" w:space="0" w:color="auto"/>
        <w:bottom w:val="none" w:sz="0" w:space="0" w:color="auto"/>
        <w:right w:val="none" w:sz="0" w:space="0" w:color="auto"/>
      </w:divBdr>
    </w:div>
    <w:div w:id="1573084555">
      <w:bodyDiv w:val="1"/>
      <w:marLeft w:val="0"/>
      <w:marRight w:val="0"/>
      <w:marTop w:val="0"/>
      <w:marBottom w:val="0"/>
      <w:divBdr>
        <w:top w:val="none" w:sz="0" w:space="0" w:color="auto"/>
        <w:left w:val="none" w:sz="0" w:space="0" w:color="auto"/>
        <w:bottom w:val="none" w:sz="0" w:space="0" w:color="auto"/>
        <w:right w:val="none" w:sz="0" w:space="0" w:color="auto"/>
      </w:divBdr>
    </w:div>
    <w:div w:id="1582711376">
      <w:bodyDiv w:val="1"/>
      <w:marLeft w:val="0"/>
      <w:marRight w:val="0"/>
      <w:marTop w:val="0"/>
      <w:marBottom w:val="0"/>
      <w:divBdr>
        <w:top w:val="none" w:sz="0" w:space="0" w:color="auto"/>
        <w:left w:val="none" w:sz="0" w:space="0" w:color="auto"/>
        <w:bottom w:val="none" w:sz="0" w:space="0" w:color="auto"/>
        <w:right w:val="none" w:sz="0" w:space="0" w:color="auto"/>
      </w:divBdr>
    </w:div>
    <w:div w:id="1607538793">
      <w:bodyDiv w:val="1"/>
      <w:marLeft w:val="0"/>
      <w:marRight w:val="0"/>
      <w:marTop w:val="0"/>
      <w:marBottom w:val="0"/>
      <w:divBdr>
        <w:top w:val="none" w:sz="0" w:space="0" w:color="auto"/>
        <w:left w:val="none" w:sz="0" w:space="0" w:color="auto"/>
        <w:bottom w:val="none" w:sz="0" w:space="0" w:color="auto"/>
        <w:right w:val="none" w:sz="0" w:space="0" w:color="auto"/>
      </w:divBdr>
    </w:div>
    <w:div w:id="1610627641">
      <w:bodyDiv w:val="1"/>
      <w:marLeft w:val="0"/>
      <w:marRight w:val="0"/>
      <w:marTop w:val="0"/>
      <w:marBottom w:val="0"/>
      <w:divBdr>
        <w:top w:val="none" w:sz="0" w:space="0" w:color="auto"/>
        <w:left w:val="none" w:sz="0" w:space="0" w:color="auto"/>
        <w:bottom w:val="none" w:sz="0" w:space="0" w:color="auto"/>
        <w:right w:val="none" w:sz="0" w:space="0" w:color="auto"/>
      </w:divBdr>
    </w:div>
    <w:div w:id="1686470203">
      <w:bodyDiv w:val="1"/>
      <w:marLeft w:val="0"/>
      <w:marRight w:val="0"/>
      <w:marTop w:val="0"/>
      <w:marBottom w:val="0"/>
      <w:divBdr>
        <w:top w:val="none" w:sz="0" w:space="0" w:color="auto"/>
        <w:left w:val="none" w:sz="0" w:space="0" w:color="auto"/>
        <w:bottom w:val="none" w:sz="0" w:space="0" w:color="auto"/>
        <w:right w:val="none" w:sz="0" w:space="0" w:color="auto"/>
      </w:divBdr>
    </w:div>
    <w:div w:id="1701785500">
      <w:bodyDiv w:val="1"/>
      <w:marLeft w:val="0"/>
      <w:marRight w:val="0"/>
      <w:marTop w:val="0"/>
      <w:marBottom w:val="0"/>
      <w:divBdr>
        <w:top w:val="none" w:sz="0" w:space="0" w:color="auto"/>
        <w:left w:val="none" w:sz="0" w:space="0" w:color="auto"/>
        <w:bottom w:val="none" w:sz="0" w:space="0" w:color="auto"/>
        <w:right w:val="none" w:sz="0" w:space="0" w:color="auto"/>
      </w:divBdr>
    </w:div>
    <w:div w:id="1819229955">
      <w:bodyDiv w:val="1"/>
      <w:marLeft w:val="0"/>
      <w:marRight w:val="0"/>
      <w:marTop w:val="0"/>
      <w:marBottom w:val="0"/>
      <w:divBdr>
        <w:top w:val="none" w:sz="0" w:space="0" w:color="auto"/>
        <w:left w:val="none" w:sz="0" w:space="0" w:color="auto"/>
        <w:bottom w:val="none" w:sz="0" w:space="0" w:color="auto"/>
        <w:right w:val="none" w:sz="0" w:space="0" w:color="auto"/>
      </w:divBdr>
    </w:div>
    <w:div w:id="1859849797">
      <w:bodyDiv w:val="1"/>
      <w:marLeft w:val="0"/>
      <w:marRight w:val="0"/>
      <w:marTop w:val="0"/>
      <w:marBottom w:val="0"/>
      <w:divBdr>
        <w:top w:val="none" w:sz="0" w:space="0" w:color="auto"/>
        <w:left w:val="none" w:sz="0" w:space="0" w:color="auto"/>
        <w:bottom w:val="none" w:sz="0" w:space="0" w:color="auto"/>
        <w:right w:val="none" w:sz="0" w:space="0" w:color="auto"/>
      </w:divBdr>
    </w:div>
    <w:div w:id="1886793398">
      <w:bodyDiv w:val="1"/>
      <w:marLeft w:val="0"/>
      <w:marRight w:val="0"/>
      <w:marTop w:val="0"/>
      <w:marBottom w:val="0"/>
      <w:divBdr>
        <w:top w:val="none" w:sz="0" w:space="0" w:color="auto"/>
        <w:left w:val="none" w:sz="0" w:space="0" w:color="auto"/>
        <w:bottom w:val="none" w:sz="0" w:space="0" w:color="auto"/>
        <w:right w:val="none" w:sz="0" w:space="0" w:color="auto"/>
      </w:divBdr>
    </w:div>
    <w:div w:id="1927809886">
      <w:bodyDiv w:val="1"/>
      <w:marLeft w:val="0"/>
      <w:marRight w:val="0"/>
      <w:marTop w:val="0"/>
      <w:marBottom w:val="0"/>
      <w:divBdr>
        <w:top w:val="none" w:sz="0" w:space="0" w:color="auto"/>
        <w:left w:val="none" w:sz="0" w:space="0" w:color="auto"/>
        <w:bottom w:val="none" w:sz="0" w:space="0" w:color="auto"/>
        <w:right w:val="none" w:sz="0" w:space="0" w:color="auto"/>
      </w:divBdr>
    </w:div>
    <w:div w:id="1929145381">
      <w:bodyDiv w:val="1"/>
      <w:marLeft w:val="0"/>
      <w:marRight w:val="0"/>
      <w:marTop w:val="0"/>
      <w:marBottom w:val="0"/>
      <w:divBdr>
        <w:top w:val="none" w:sz="0" w:space="0" w:color="auto"/>
        <w:left w:val="none" w:sz="0" w:space="0" w:color="auto"/>
        <w:bottom w:val="none" w:sz="0" w:space="0" w:color="auto"/>
        <w:right w:val="none" w:sz="0" w:space="0" w:color="auto"/>
      </w:divBdr>
    </w:div>
    <w:div w:id="1961111858">
      <w:bodyDiv w:val="1"/>
      <w:marLeft w:val="0"/>
      <w:marRight w:val="0"/>
      <w:marTop w:val="0"/>
      <w:marBottom w:val="0"/>
      <w:divBdr>
        <w:top w:val="none" w:sz="0" w:space="0" w:color="auto"/>
        <w:left w:val="none" w:sz="0" w:space="0" w:color="auto"/>
        <w:bottom w:val="none" w:sz="0" w:space="0" w:color="auto"/>
        <w:right w:val="none" w:sz="0" w:space="0" w:color="auto"/>
      </w:divBdr>
    </w:div>
    <w:div w:id="1967274039">
      <w:bodyDiv w:val="1"/>
      <w:marLeft w:val="0"/>
      <w:marRight w:val="0"/>
      <w:marTop w:val="0"/>
      <w:marBottom w:val="0"/>
      <w:divBdr>
        <w:top w:val="none" w:sz="0" w:space="0" w:color="auto"/>
        <w:left w:val="none" w:sz="0" w:space="0" w:color="auto"/>
        <w:bottom w:val="none" w:sz="0" w:space="0" w:color="auto"/>
        <w:right w:val="none" w:sz="0" w:space="0" w:color="auto"/>
      </w:divBdr>
    </w:div>
    <w:div w:id="1975865884">
      <w:bodyDiv w:val="1"/>
      <w:marLeft w:val="0"/>
      <w:marRight w:val="0"/>
      <w:marTop w:val="0"/>
      <w:marBottom w:val="0"/>
      <w:divBdr>
        <w:top w:val="none" w:sz="0" w:space="0" w:color="auto"/>
        <w:left w:val="none" w:sz="0" w:space="0" w:color="auto"/>
        <w:bottom w:val="none" w:sz="0" w:space="0" w:color="auto"/>
        <w:right w:val="none" w:sz="0" w:space="0" w:color="auto"/>
      </w:divBdr>
    </w:div>
    <w:div w:id="1976986184">
      <w:bodyDiv w:val="1"/>
      <w:marLeft w:val="0"/>
      <w:marRight w:val="0"/>
      <w:marTop w:val="0"/>
      <w:marBottom w:val="0"/>
      <w:divBdr>
        <w:top w:val="none" w:sz="0" w:space="0" w:color="auto"/>
        <w:left w:val="none" w:sz="0" w:space="0" w:color="auto"/>
        <w:bottom w:val="none" w:sz="0" w:space="0" w:color="auto"/>
        <w:right w:val="none" w:sz="0" w:space="0" w:color="auto"/>
      </w:divBdr>
    </w:div>
    <w:div w:id="2055620479">
      <w:bodyDiv w:val="1"/>
      <w:marLeft w:val="0"/>
      <w:marRight w:val="0"/>
      <w:marTop w:val="0"/>
      <w:marBottom w:val="0"/>
      <w:divBdr>
        <w:top w:val="none" w:sz="0" w:space="0" w:color="auto"/>
        <w:left w:val="none" w:sz="0" w:space="0" w:color="auto"/>
        <w:bottom w:val="none" w:sz="0" w:space="0" w:color="auto"/>
        <w:right w:val="none" w:sz="0" w:space="0" w:color="auto"/>
      </w:divBdr>
    </w:div>
    <w:div w:id="2079356995">
      <w:bodyDiv w:val="1"/>
      <w:marLeft w:val="0"/>
      <w:marRight w:val="0"/>
      <w:marTop w:val="0"/>
      <w:marBottom w:val="0"/>
      <w:divBdr>
        <w:top w:val="none" w:sz="0" w:space="0" w:color="auto"/>
        <w:left w:val="none" w:sz="0" w:space="0" w:color="auto"/>
        <w:bottom w:val="none" w:sz="0" w:space="0" w:color="auto"/>
        <w:right w:val="none" w:sz="0" w:space="0" w:color="auto"/>
      </w:divBdr>
    </w:div>
    <w:div w:id="209913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quaculture.2017.05.047" TargetMode="External"/><Relationship Id="rId18" Type="http://schemas.openxmlformats.org/officeDocument/2006/relationships/hyperlink" Target="https://doi.org/10.1186/1471-2164-13-470" TargetMode="External"/><Relationship Id="rId26" Type="http://schemas.openxmlformats.org/officeDocument/2006/relationships/hyperlink" Target="https://doi.org/10.1186/1471-2164-13-470" TargetMode="External"/><Relationship Id="rId39" Type="http://schemas.openxmlformats.org/officeDocument/2006/relationships/hyperlink" Target="https://doi.org/10.1016/j.dci.2017.02.024" TargetMode="External"/><Relationship Id="rId21" Type="http://schemas.openxmlformats.org/officeDocument/2006/relationships/hyperlink" Target="https://doi.org/10.1111/j.1365-2109.2009.02173.x" TargetMode="External"/><Relationship Id="rId34" Type="http://schemas.openxmlformats.org/officeDocument/2006/relationships/hyperlink" Target="https://doi.org/10.1186/1471-2164-13-470" TargetMode="External"/><Relationship Id="rId42" Type="http://schemas.openxmlformats.org/officeDocument/2006/relationships/hyperlink" Target="https://doi.org/10.1111/j.1365-2109.2009.02173.x" TargetMode="External"/><Relationship Id="rId47" Type="http://schemas.openxmlformats.org/officeDocument/2006/relationships/hyperlink" Target="https://doi.org/10.1016/j.plefa.2015.08.004" TargetMode="External"/><Relationship Id="rId50" Type="http://schemas.openxmlformats.org/officeDocument/2006/relationships/hyperlink" Target="https://doi.org/10.1016/j.dci.2017.02.024" TargetMode="External"/><Relationship Id="rId55" Type="http://schemas.openxmlformats.org/officeDocument/2006/relationships/header" Target="header3.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7/s0007114520001051" TargetMode="External"/><Relationship Id="rId29" Type="http://schemas.openxmlformats.org/officeDocument/2006/relationships/hyperlink" Target="https://doi.org/10.1016/j.dci.2017.02.024" TargetMode="External"/><Relationship Id="rId11" Type="http://schemas.openxmlformats.org/officeDocument/2006/relationships/hyperlink" Target="https://doi.org/10.1080/10641260802325278" TargetMode="External"/><Relationship Id="rId24" Type="http://schemas.openxmlformats.org/officeDocument/2006/relationships/hyperlink" Target="https://doi.org/10.3390/jcm4091753" TargetMode="External"/><Relationship Id="rId32" Type="http://schemas.openxmlformats.org/officeDocument/2006/relationships/hyperlink" Target="https://doi.org/10.1016/j.plefa.2015.08.004" TargetMode="External"/><Relationship Id="rId37" Type="http://schemas.openxmlformats.org/officeDocument/2006/relationships/hyperlink" Target="https://doi.org/10.2174/138920106779116801" TargetMode="External"/><Relationship Id="rId40" Type="http://schemas.openxmlformats.org/officeDocument/2006/relationships/hyperlink" Target="https://doi.org/10.1159/000109871" TargetMode="External"/><Relationship Id="rId45" Type="http://schemas.openxmlformats.org/officeDocument/2006/relationships/hyperlink" Target="https://doi.org/10.3390/jcm4091753" TargetMode="External"/><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footnotes" Target="footnotes.xml"/><Relationship Id="rId19" Type="http://schemas.openxmlformats.org/officeDocument/2006/relationships/hyperlink" Target="https://doi.org/10.1186/s12864-017-4099-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aquaculture.2015.09.015" TargetMode="External"/><Relationship Id="rId22" Type="http://schemas.openxmlformats.org/officeDocument/2006/relationships/hyperlink" Target="https://doi.org/10.1017/s0007114508006909" TargetMode="External"/><Relationship Id="rId27" Type="http://schemas.openxmlformats.org/officeDocument/2006/relationships/hyperlink" Target="https://doi.org/10.1017/s0007114512001651" TargetMode="External"/><Relationship Id="rId30" Type="http://schemas.openxmlformats.org/officeDocument/2006/relationships/hyperlink" Target="https://doi.org/10.1159/000109871" TargetMode="External"/><Relationship Id="rId35" Type="http://schemas.openxmlformats.org/officeDocument/2006/relationships/hyperlink" Target="https://doi.org/10.1017/s0007114512001651" TargetMode="External"/><Relationship Id="rId43" Type="http://schemas.openxmlformats.org/officeDocument/2006/relationships/hyperlink" Target="https://doi.org/10.1017/s0007114508006909" TargetMode="External"/><Relationship Id="rId48" Type="http://schemas.openxmlformats.org/officeDocument/2006/relationships/hyperlink" Target="https://doi.org/10.3390/nu15183931" TargetMode="External"/><Relationship Id="rId56"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j.aquaculture.2009.11.001" TargetMode="External"/><Relationship Id="rId17" Type="http://schemas.openxmlformats.org/officeDocument/2006/relationships/hyperlink" Target="https://doi.org/10.3390/app11177905" TargetMode="External"/><Relationship Id="rId25" Type="http://schemas.openxmlformats.org/officeDocument/2006/relationships/hyperlink" Target="https://doi.org/10.1186/s12263-019-0658-2" TargetMode="External"/><Relationship Id="rId33" Type="http://schemas.openxmlformats.org/officeDocument/2006/relationships/hyperlink" Target="https://doi.org/10.3390/app11177905" TargetMode="External"/><Relationship Id="rId38" Type="http://schemas.openxmlformats.org/officeDocument/2006/relationships/hyperlink" Target="https://doi.org/10.3390/genes9100485" TargetMode="External"/><Relationship Id="rId46" Type="http://schemas.openxmlformats.org/officeDocument/2006/relationships/hyperlink" Target="https://doi.org/10.1186/s12263-019-0658-2" TargetMode="External"/><Relationship Id="rId59" Type="http://schemas.openxmlformats.org/officeDocument/2006/relationships/theme" Target="theme/theme1.xml"/><Relationship Id="rId20" Type="http://schemas.openxmlformats.org/officeDocument/2006/relationships/hyperlink" Target="https://doi.org/10.2174/138920106779116801" TargetMode="External"/><Relationship Id="rId41" Type="http://schemas.openxmlformats.org/officeDocument/2006/relationships/hyperlink" Target="https://doi.org/10.1016/j.aquaculture.2017.05.047"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0695-013-9854-y" TargetMode="External"/><Relationship Id="rId23" Type="http://schemas.openxmlformats.org/officeDocument/2006/relationships/hyperlink" Target="https://doi.org/10.1007/s12263-012-0328-0" TargetMode="External"/><Relationship Id="rId28" Type="http://schemas.openxmlformats.org/officeDocument/2006/relationships/hyperlink" Target="https://doi.org/10.3390/genes9100485" TargetMode="External"/><Relationship Id="rId36" Type="http://schemas.openxmlformats.org/officeDocument/2006/relationships/hyperlink" Target="https://doi.org/10.1186/s12864-017-4099-2" TargetMode="External"/><Relationship Id="rId49" Type="http://schemas.openxmlformats.org/officeDocument/2006/relationships/hyperlink" Target="https://doi.org/10.1080/10641260802325278" TargetMode="External"/><Relationship Id="rId57" Type="http://schemas.openxmlformats.org/officeDocument/2006/relationships/fontTable" Target="fontTable.xml"/><Relationship Id="rId10" Type="http://schemas.openxmlformats.org/officeDocument/2006/relationships/hyperlink" Target="https://doi.org/10.1371/journal.pone.0180972" TargetMode="External"/><Relationship Id="rId31" Type="http://schemas.openxmlformats.org/officeDocument/2006/relationships/hyperlink" Target="https://doi.org/10.1016/j.aquaculture.2017.05.047" TargetMode="External"/><Relationship Id="rId44" Type="http://schemas.openxmlformats.org/officeDocument/2006/relationships/hyperlink" Target="https://doi.org/10.1007/s12263-012-0328-0"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93</Pages>
  <Words>37159</Words>
  <Characters>211809</Characters>
  <Application>Microsoft Office Word</Application>
  <DocSecurity>0</DocSecurity>
  <Lines>1765</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FIRDAUS</dc:creator>
  <cp:keywords/>
  <dc:description/>
  <cp:lastModifiedBy>ADMIN</cp:lastModifiedBy>
  <cp:revision>93</cp:revision>
  <dcterms:created xsi:type="dcterms:W3CDTF">2025-04-25T12:17:00Z</dcterms:created>
  <dcterms:modified xsi:type="dcterms:W3CDTF">2025-05-30T05:04:00Z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6321c045af84ad3678bc9f406f2a46059bd91db2fcb3d1a1aa1cbded5fe090f7</vt:lpwstr>
  </property>
</Properties>
</file>