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E0F7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E0F7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E0F7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E0F7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E0F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6543098" w:rsidR="0000007A" w:rsidRPr="00CE0F74" w:rsidRDefault="001752D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E0F7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CE0F7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E0F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4553E5" w:rsidR="0000007A" w:rsidRPr="00CE0F7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274B3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5740</w:t>
            </w:r>
          </w:p>
        </w:tc>
      </w:tr>
      <w:tr w:rsidR="0000007A" w:rsidRPr="00CE0F7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E0F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57A4B4D" w:rsidR="0000007A" w:rsidRPr="00CE0F74" w:rsidRDefault="007F56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E0F74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INVITRO ANTIOXIDANT ACTIVITY AND INVIVO ANTI-WRINKLE ACTIVITIES OF COMBINED LAVANDULA ANGUSTIFOLIA AND NERIUM OLEANDER ON LABORATORY MICE</w:t>
            </w:r>
          </w:p>
        </w:tc>
      </w:tr>
      <w:tr w:rsidR="00CF0BBB" w:rsidRPr="00CE0F7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E0F7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17D80B" w:rsidR="00CF0BBB" w:rsidRPr="00CE0F74" w:rsidRDefault="009274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48CCB2C" w14:textId="77777777" w:rsidR="00666EBD" w:rsidRPr="00CE0F74" w:rsidRDefault="00666EBD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2DDFDB27" w14:textId="77777777" w:rsidR="00666EBD" w:rsidRPr="00CE0F74" w:rsidRDefault="00666EBD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CE0F7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CE0F74" w14:paraId="71A94C1F" w14:textId="77777777" w:rsidTr="00CE0F7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0F7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E0F7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E0F74" w14:paraId="5EA12279" w14:textId="77777777" w:rsidTr="00CE0F74">
        <w:tc>
          <w:tcPr>
            <w:tcW w:w="1246" w:type="pct"/>
            <w:noWrap/>
          </w:tcPr>
          <w:p w14:paraId="7AE9682F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0F7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E0F7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E0F7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E0F74">
              <w:rPr>
                <w:rFonts w:ascii="Arial" w:hAnsi="Arial" w:cs="Arial"/>
                <w:lang w:val="en-GB"/>
              </w:rPr>
              <w:t>Author’s Feedback</w:t>
            </w:r>
            <w:r w:rsidRPr="00CE0F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E0F7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E0F74" w14:paraId="5C0AB4EC" w14:textId="77777777" w:rsidTr="00CE0F74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CE0F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E0F7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50D39F0B" w:rsidR="00F1171E" w:rsidRPr="00CE0F74" w:rsidRDefault="00A86DD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my view this work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look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promising ,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not fully and </w:t>
            </w:r>
            <w:proofErr w:type="spell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etensively</w:t>
            </w:r>
            <w:proofErr w:type="spell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evaluated, the mechanism by which the combined fo</w:t>
            </w:r>
            <w:r w:rsidR="000767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rmulations </w:t>
            </w:r>
            <w:proofErr w:type="gramStart"/>
            <w:r w:rsidR="000767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reduces</w:t>
            </w:r>
            <w:proofErr w:type="gramEnd"/>
            <w:r w:rsidR="000767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67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wrinke</w:t>
            </w:r>
            <w:proofErr w:type="spellEnd"/>
            <w:r w:rsidR="000767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was n</w:t>
            </w: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 cleared, all</w:t>
            </w:r>
            <w:r w:rsidR="000767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parameter were performed only by physical observations,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 biochemical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estmations</w:t>
            </w:r>
            <w:proofErr w:type="spell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was provided. </w:t>
            </w:r>
          </w:p>
        </w:tc>
        <w:tc>
          <w:tcPr>
            <w:tcW w:w="1531" w:type="pct"/>
          </w:tcPr>
          <w:p w14:paraId="462A339C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0F74" w14:paraId="0D8B5B2C" w14:textId="77777777" w:rsidTr="00CE0F74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CE0F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E0F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40BF48A5" w:rsidR="00F1171E" w:rsidRPr="00CE0F74" w:rsidRDefault="00A86DD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of activity is suitable </w:t>
            </w:r>
          </w:p>
        </w:tc>
        <w:tc>
          <w:tcPr>
            <w:tcW w:w="1531" w:type="pct"/>
          </w:tcPr>
          <w:p w14:paraId="405B6701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0F74" w14:paraId="5604762A" w14:textId="77777777" w:rsidTr="00CE0F74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CE0F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E0F7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44014E72" w:rsidR="00F1171E" w:rsidRPr="00CE0F74" w:rsidRDefault="00A86DD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abstract I found that author mentioned DPPH and NO method of antioxidant but in methodology only H2O2 method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mentioned ,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 this </w:t>
            </w:r>
            <w:r w:rsidR="000767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serious negligence by author</w:t>
            </w: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in my view rewrite the abstract.</w:t>
            </w:r>
          </w:p>
        </w:tc>
        <w:tc>
          <w:tcPr>
            <w:tcW w:w="1531" w:type="pct"/>
          </w:tcPr>
          <w:p w14:paraId="1D54B730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0F74" w14:paraId="2F579F54" w14:textId="77777777" w:rsidTr="00CE0F74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CE0F7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45979602" w14:textId="77777777" w:rsidR="00F1171E" w:rsidRPr="00CE0F74" w:rsidRDefault="00A86DD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Missing scientific rational and </w:t>
            </w:r>
            <w:proofErr w:type="spell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informations</w:t>
            </w:r>
            <w:proofErr w:type="spell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</w:p>
          <w:p w14:paraId="1AF6E026" w14:textId="77777777" w:rsidR="00A86DDF" w:rsidRPr="00CE0F74" w:rsidRDefault="00A86DDF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Aim and objective of study was not clearly mentioned in introductions part</w:t>
            </w:r>
          </w:p>
          <w:p w14:paraId="33E6A78F" w14:textId="77777777" w:rsidR="00A86DDF" w:rsidRPr="00CE0F74" w:rsidRDefault="00A86DDF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was not followed the guideline to write the scientific name of plant </w:t>
            </w:r>
          </w:p>
          <w:p w14:paraId="243DEBA6" w14:textId="220CD196" w:rsidR="00A86DDF" w:rsidRPr="00CE0F74" w:rsidRDefault="001C15D6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 specimen voucher number was not mentioned in plant authentications detail</w:t>
            </w:r>
          </w:p>
          <w:p w14:paraId="60D12C0D" w14:textId="76D15CBF" w:rsidR="002945B7" w:rsidRPr="00CE0F74" w:rsidRDefault="002945B7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174E3B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methodology sections author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mentioned  DIFFERENT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EXTRACT, but in procedure only ethanolic extract mentioned </w:t>
            </w:r>
          </w:p>
          <w:p w14:paraId="17E7E455" w14:textId="50D734F2" w:rsidR="002945B7" w:rsidRPr="00CE0F74" w:rsidRDefault="00174E3B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phytochemical screening author not mentioned actual amount of chemical used in volume in 96 well plate</w:t>
            </w:r>
            <w:r w:rsidR="00CD18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CD18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whose</w:t>
            </w:r>
            <w:proofErr w:type="gramEnd"/>
            <w:r w:rsidR="00CD18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capacity is 300-500 </w:t>
            </w:r>
            <w:proofErr w:type="spellStart"/>
            <w:proofErr w:type="gramStart"/>
            <w:r w:rsidR="00CD18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micrliter</w:t>
            </w:r>
            <w:proofErr w:type="spellEnd"/>
            <w:r w:rsidR="00CD1834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</w:t>
            </w:r>
            <w:proofErr w:type="gramEnd"/>
          </w:p>
          <w:p w14:paraId="29F84FB6" w14:textId="66060ABC" w:rsidR="00174E3B" w:rsidRPr="00CE0F74" w:rsidRDefault="00174E3B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animal use section the age of animal was not used </w:t>
            </w:r>
          </w:p>
          <w:p w14:paraId="10D6AA2A" w14:textId="2400E234" w:rsidR="00174E3B" w:rsidRPr="00CE0F74" w:rsidRDefault="00174E3B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 mentioned only two mice per group but not provided reference of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,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two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animal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one group is not scientifically justified too</w:t>
            </w:r>
          </w:p>
          <w:p w14:paraId="3868CDF4" w14:textId="36D141CD" w:rsidR="00174E3B" w:rsidRPr="00CE0F74" w:rsidRDefault="00D16835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result sections in table 1, unit was not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specify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whether it is in %age, or mg or mL of extract added</w:t>
            </w:r>
          </w:p>
          <w:p w14:paraId="14D63888" w14:textId="3D596BE3" w:rsidR="00D16835" w:rsidRPr="00CE0F74" w:rsidRDefault="00D16835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Animal study </w:t>
            </w:r>
            <w:proofErr w:type="spell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proptocol</w:t>
            </w:r>
            <w:proofErr w:type="spell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was not written in detail</w:t>
            </w:r>
          </w:p>
          <w:p w14:paraId="2A8CA58E" w14:textId="7B00C54F" w:rsidR="00D16835" w:rsidRPr="00CE0F74" w:rsidRDefault="00D16835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result sections result was not comprehensively explained</w:t>
            </w:r>
          </w:p>
          <w:p w14:paraId="679E5C83" w14:textId="3218D40D" w:rsidR="00D16835" w:rsidRPr="00CE0F74" w:rsidRDefault="00D16835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discussion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section ,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feel that author repeated results only, so I not found that discussion is worthy, I suggest that author write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details  discussion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D8BD2BB" w14:textId="56C9E556" w:rsidR="00D16835" w:rsidRPr="00CE0F74" w:rsidRDefault="00D16835" w:rsidP="00A86DD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was no reference provided in discussion</w:t>
            </w:r>
          </w:p>
          <w:p w14:paraId="2B5A7721" w14:textId="0FB4C032" w:rsidR="001C15D6" w:rsidRPr="00CE0F74" w:rsidRDefault="001C15D6" w:rsidP="007D7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898F764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0F74" w14:paraId="73739464" w14:textId="77777777" w:rsidTr="00CE0F74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CE0F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E0F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-</w:t>
            </w:r>
          </w:p>
        </w:tc>
        <w:tc>
          <w:tcPr>
            <w:tcW w:w="2223" w:type="pct"/>
          </w:tcPr>
          <w:p w14:paraId="238B4C1B" w14:textId="1445E851" w:rsidR="00F1171E" w:rsidRPr="00CE0F74" w:rsidRDefault="0007673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In my view references were </w:t>
            </w:r>
            <w:proofErr w:type="gramStart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proofErr w:type="gramEnd"/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16835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sufficient, because I found that somewhere author not </w:t>
            </w:r>
            <w:proofErr w:type="spellStart"/>
            <w:r w:rsidR="00D16835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followeds</w:t>
            </w:r>
            <w:proofErr w:type="spellEnd"/>
            <w:r w:rsidR="00D16835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refencing style specify by journal </w:t>
            </w:r>
          </w:p>
          <w:p w14:paraId="60D9677E" w14:textId="77777777" w:rsidR="00D16835" w:rsidRPr="00CE0F74" w:rsidRDefault="00D1683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01C950" w14:textId="0CA60726" w:rsidR="00D16835" w:rsidRPr="00CE0F74" w:rsidRDefault="004E795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Need to add recent and validat</w:t>
            </w:r>
            <w:r w:rsidR="00D16835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 references only</w:t>
            </w:r>
          </w:p>
          <w:p w14:paraId="24FE0567" w14:textId="6931CA2A" w:rsidR="00D16835" w:rsidRPr="00CE0F74" w:rsidRDefault="004E795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Somewh</w:t>
            </w:r>
            <w:r w:rsidR="00D16835" w:rsidRPr="00CE0F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ere in manuscript I found the data where no reference provided by authors</w:t>
            </w:r>
          </w:p>
        </w:tc>
        <w:tc>
          <w:tcPr>
            <w:tcW w:w="1531" w:type="pct"/>
          </w:tcPr>
          <w:p w14:paraId="40220055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0F74" w14:paraId="73CC4A50" w14:textId="77777777" w:rsidTr="00CE0F74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E0F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E0F7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EDB756" w14:textId="4211B0A8" w:rsidR="00D16835" w:rsidRPr="00CE0F74" w:rsidRDefault="00D168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>No ,</w:t>
            </w:r>
            <w:proofErr w:type="gramEnd"/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E7957" w:rsidRPr="00CE0F74">
              <w:rPr>
                <w:rFonts w:ascii="Arial" w:hAnsi="Arial" w:cs="Arial"/>
                <w:sz w:val="20"/>
                <w:szCs w:val="20"/>
                <w:lang w:val="en-GB"/>
              </w:rPr>
              <w:t>I suggest that this manuscript should be written wi</w:t>
            </w:r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th </w:t>
            </w:r>
            <w:proofErr w:type="spellStart"/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>grmatical</w:t>
            </w:r>
            <w:proofErr w:type="spellEnd"/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 and spelling mistake corrections</w:t>
            </w:r>
            <w:r w:rsidR="004E7957" w:rsidRPr="00CE0F7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  <w:p w14:paraId="20C713A5" w14:textId="5A512AB8" w:rsidR="00D16835" w:rsidRPr="00CE0F74" w:rsidRDefault="00D168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>I found tha</w:t>
            </w:r>
            <w:r w:rsidR="004E7957" w:rsidRPr="00CE0F74">
              <w:rPr>
                <w:rFonts w:ascii="Arial" w:hAnsi="Arial" w:cs="Arial"/>
                <w:sz w:val="20"/>
                <w:szCs w:val="20"/>
                <w:lang w:val="en-GB"/>
              </w:rPr>
              <w:t>t capital letters used unnecessari</w:t>
            </w:r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ly in the mid of </w:t>
            </w:r>
            <w:proofErr w:type="spellStart"/>
            <w:r w:rsidR="004E7957" w:rsidRPr="00CE0F74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>inning</w:t>
            </w:r>
            <w:proofErr w:type="spellEnd"/>
            <w:r w:rsidR="004E7957" w:rsidRPr="00CE0F7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AF52857" w14:textId="4A195770" w:rsidR="00D16835" w:rsidRPr="00CE0F74" w:rsidRDefault="00D168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43BCADD4" w:rsidR="00F1171E" w:rsidRPr="00CE0F74" w:rsidRDefault="00D168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 this </w:t>
            </w:r>
            <w:proofErr w:type="spellStart"/>
            <w:r w:rsidRPr="00CE0F74">
              <w:rPr>
                <w:rFonts w:ascii="Arial" w:hAnsi="Arial" w:cs="Arial"/>
                <w:sz w:val="20"/>
                <w:szCs w:val="20"/>
                <w:lang w:val="en-GB"/>
              </w:rPr>
              <w:t>manuscripot</w:t>
            </w:r>
            <w:proofErr w:type="spellEnd"/>
            <w:r w:rsidR="00242EC3" w:rsidRPr="00CE0F74">
              <w:rPr>
                <w:rFonts w:ascii="Arial" w:hAnsi="Arial" w:cs="Arial"/>
                <w:sz w:val="20"/>
                <w:szCs w:val="20"/>
                <w:lang w:val="en-GB"/>
              </w:rPr>
              <w:t xml:space="preserve"> also need to check for grammar.</w:t>
            </w:r>
          </w:p>
          <w:p w14:paraId="149A6CEF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E0F74" w14:paraId="20A16C0C" w14:textId="77777777" w:rsidTr="00CE0F74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E0F7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E0F7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E0F7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CE0F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CE0F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E0F7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E0F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E0F7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E0F7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E0F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E0F7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E0F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0F7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E0F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E0F74">
              <w:rPr>
                <w:rFonts w:ascii="Arial" w:hAnsi="Arial" w:cs="Arial"/>
                <w:lang w:val="en-GB"/>
              </w:rPr>
              <w:t>Author’s comment</w:t>
            </w:r>
            <w:r w:rsidRPr="00CE0F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E0F7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E0F7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E0F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F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E0F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1171E" w:rsidRPr="00CE0F74" w:rsidRDefault="00F1171E" w:rsidP="008F70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E0F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E0F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E0F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E0F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34818EB" w14:textId="77777777" w:rsidR="00CE0F74" w:rsidRPr="00B31448" w:rsidRDefault="00CE0F74" w:rsidP="00CE0F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1448">
        <w:rPr>
          <w:rFonts w:ascii="Arial" w:hAnsi="Arial" w:cs="Arial"/>
          <w:b/>
          <w:u w:val="single"/>
        </w:rPr>
        <w:t>Reviewer details:</w:t>
      </w:r>
    </w:p>
    <w:p w14:paraId="1FF0BA9A" w14:textId="77777777" w:rsidR="00CE0F74" w:rsidRPr="00B31448" w:rsidRDefault="00CE0F74" w:rsidP="00CE0F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31448">
        <w:rPr>
          <w:rFonts w:ascii="Arial" w:hAnsi="Arial" w:cs="Arial"/>
          <w:b/>
          <w:color w:val="000000"/>
        </w:rPr>
        <w:t xml:space="preserve">Manish Bansilal </w:t>
      </w:r>
      <w:proofErr w:type="spellStart"/>
      <w:r w:rsidRPr="00B31448">
        <w:rPr>
          <w:rFonts w:ascii="Arial" w:hAnsi="Arial" w:cs="Arial"/>
          <w:b/>
          <w:color w:val="000000"/>
        </w:rPr>
        <w:t>Gagarani</w:t>
      </w:r>
      <w:proofErr w:type="spellEnd"/>
      <w:r w:rsidRPr="00B31448">
        <w:rPr>
          <w:rFonts w:ascii="Arial" w:hAnsi="Arial" w:cs="Arial"/>
          <w:b/>
          <w:color w:val="000000"/>
        </w:rPr>
        <w:t>, India</w:t>
      </w:r>
      <w:r w:rsidRPr="00B31448">
        <w:rPr>
          <w:rFonts w:ascii="Arial" w:hAnsi="Arial" w:cs="Arial"/>
          <w:b/>
          <w:color w:val="000000"/>
        </w:rPr>
        <w:tab/>
      </w:r>
    </w:p>
    <w:p w14:paraId="139FCA37" w14:textId="77777777" w:rsidR="00CE0F74" w:rsidRPr="00CE0F74" w:rsidRDefault="00CE0F74">
      <w:pPr>
        <w:rPr>
          <w:rFonts w:ascii="Arial" w:hAnsi="Arial" w:cs="Arial"/>
          <w:b/>
          <w:sz w:val="20"/>
          <w:szCs w:val="20"/>
        </w:rPr>
      </w:pPr>
    </w:p>
    <w:sectPr w:rsidR="00CE0F74" w:rsidRPr="00CE0F7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0339" w14:textId="77777777" w:rsidR="00755375" w:rsidRPr="0000007A" w:rsidRDefault="00755375" w:rsidP="0099583E">
      <w:r>
        <w:separator/>
      </w:r>
    </w:p>
  </w:endnote>
  <w:endnote w:type="continuationSeparator" w:id="0">
    <w:p w14:paraId="17F28A05" w14:textId="77777777" w:rsidR="00755375" w:rsidRPr="0000007A" w:rsidRDefault="0075537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ECBA" w14:textId="77777777" w:rsidR="00755375" w:rsidRPr="0000007A" w:rsidRDefault="00755375" w:rsidP="0099583E">
      <w:r>
        <w:separator/>
      </w:r>
    </w:p>
  </w:footnote>
  <w:footnote w:type="continuationSeparator" w:id="0">
    <w:p w14:paraId="1EE3BEEE" w14:textId="77777777" w:rsidR="00755375" w:rsidRPr="0000007A" w:rsidRDefault="0075537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3958"/>
    <w:multiLevelType w:val="hybridMultilevel"/>
    <w:tmpl w:val="810624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196037">
    <w:abstractNumId w:val="3"/>
  </w:num>
  <w:num w:numId="2" w16cid:durableId="1928073868">
    <w:abstractNumId w:val="7"/>
  </w:num>
  <w:num w:numId="3" w16cid:durableId="616181231">
    <w:abstractNumId w:val="6"/>
  </w:num>
  <w:num w:numId="4" w16cid:durableId="705984810">
    <w:abstractNumId w:val="8"/>
  </w:num>
  <w:num w:numId="5" w16cid:durableId="238448119">
    <w:abstractNumId w:val="5"/>
  </w:num>
  <w:num w:numId="6" w16cid:durableId="1910384250">
    <w:abstractNumId w:val="0"/>
  </w:num>
  <w:num w:numId="7" w16cid:durableId="367145549">
    <w:abstractNumId w:val="1"/>
  </w:num>
  <w:num w:numId="8" w16cid:durableId="1598707028">
    <w:abstractNumId w:val="10"/>
  </w:num>
  <w:num w:numId="9" w16cid:durableId="2081173709">
    <w:abstractNumId w:val="9"/>
  </w:num>
  <w:num w:numId="10" w16cid:durableId="812526082">
    <w:abstractNumId w:val="2"/>
  </w:num>
  <w:num w:numId="11" w16cid:durableId="1210070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734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D8D"/>
    <w:rsid w:val="000E6EA2"/>
    <w:rsid w:val="000F6EA8"/>
    <w:rsid w:val="00101322"/>
    <w:rsid w:val="00114AF1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4E3B"/>
    <w:rsid w:val="001752D4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15D6"/>
    <w:rsid w:val="001C6BE7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2EC3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45B7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D93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957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791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5BF6"/>
    <w:rsid w:val="00663792"/>
    <w:rsid w:val="00666EBD"/>
    <w:rsid w:val="0067046C"/>
    <w:rsid w:val="006714A0"/>
    <w:rsid w:val="006716F6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93D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375"/>
    <w:rsid w:val="00766889"/>
    <w:rsid w:val="00766A0D"/>
    <w:rsid w:val="00767F8C"/>
    <w:rsid w:val="00780B67"/>
    <w:rsid w:val="00781D07"/>
    <w:rsid w:val="007A62F8"/>
    <w:rsid w:val="007B1099"/>
    <w:rsid w:val="007B54A4"/>
    <w:rsid w:val="007C0242"/>
    <w:rsid w:val="007C6CDF"/>
    <w:rsid w:val="007D0246"/>
    <w:rsid w:val="007D775E"/>
    <w:rsid w:val="007F28A0"/>
    <w:rsid w:val="007F563C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49C5"/>
    <w:rsid w:val="008E5067"/>
    <w:rsid w:val="008F036B"/>
    <w:rsid w:val="008F36E4"/>
    <w:rsid w:val="008F7012"/>
    <w:rsid w:val="008F77A2"/>
    <w:rsid w:val="0090720F"/>
    <w:rsid w:val="0091410B"/>
    <w:rsid w:val="009245E3"/>
    <w:rsid w:val="009274B3"/>
    <w:rsid w:val="0093609B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6DD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580A"/>
    <w:rsid w:val="00AD6C51"/>
    <w:rsid w:val="00AE0E9B"/>
    <w:rsid w:val="00AE54CD"/>
    <w:rsid w:val="00AF3016"/>
    <w:rsid w:val="00AF3709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834"/>
    <w:rsid w:val="00CD1FD7"/>
    <w:rsid w:val="00CD5091"/>
    <w:rsid w:val="00CD5DFD"/>
    <w:rsid w:val="00CD7C84"/>
    <w:rsid w:val="00CE0F74"/>
    <w:rsid w:val="00CE199A"/>
    <w:rsid w:val="00CE5AC7"/>
    <w:rsid w:val="00CF0BBB"/>
    <w:rsid w:val="00CF0D07"/>
    <w:rsid w:val="00CF7035"/>
    <w:rsid w:val="00D1283A"/>
    <w:rsid w:val="00D12970"/>
    <w:rsid w:val="00D16835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49E8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6A69"/>
    <w:rsid w:val="00FD4B63"/>
    <w:rsid w:val="00FD53AB"/>
    <w:rsid w:val="00FD5F45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E0F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Editor-90</cp:lastModifiedBy>
  <cp:revision>128</cp:revision>
  <dcterms:created xsi:type="dcterms:W3CDTF">2023-08-30T09:21:00Z</dcterms:created>
  <dcterms:modified xsi:type="dcterms:W3CDTF">2025-06-04T12:29:00Z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