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2243E310" w:rsidR="0000007A" w:rsidRPr="00DE7D30" w:rsidRDefault="00C25B12" w:rsidP="00054BC4">
            <w:pPr>
              <w:pStyle w:val="NormalWeb"/>
              <w:rPr>
                <w:rFonts w:ascii="Arial" w:hAnsi="Arial" w:cs="Arial"/>
                <w:b/>
                <w:bCs/>
                <w:szCs w:val="28"/>
                <w:u w:val="single"/>
              </w:rPr>
            </w:pPr>
            <w:hyperlink r:id="rId7" w:history="1">
              <w:r w:rsidR="00C0018D" w:rsidRPr="00D729E9">
                <w:rPr>
                  <w:rStyle w:val="Hyperlink"/>
                  <w:rFonts w:ascii="Arial" w:hAnsi="Arial" w:cs="Arial"/>
                </w:rPr>
                <w:t>Current Progress in Arts and Social Studies Research</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51D6A201"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C0018D" w:rsidRPr="00C0018D">
              <w:rPr>
                <w:rFonts w:ascii="Arial" w:hAnsi="Arial" w:cs="Arial"/>
                <w:b/>
                <w:bCs/>
                <w:szCs w:val="28"/>
                <w:lang w:val="en-GB"/>
              </w:rPr>
              <w:t>3871</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1BAED4D4" w:rsidR="0000007A" w:rsidRPr="00DE7D30" w:rsidRDefault="00C0018D" w:rsidP="000450FC">
            <w:pPr>
              <w:pStyle w:val="NormalWeb"/>
              <w:spacing w:before="0" w:beforeAutospacing="0" w:after="0" w:afterAutospacing="0"/>
              <w:rPr>
                <w:rFonts w:ascii="Arial" w:hAnsi="Arial" w:cs="Arial"/>
                <w:b/>
                <w:szCs w:val="28"/>
                <w:highlight w:val="yellow"/>
                <w:lang w:val="en-GB"/>
              </w:rPr>
            </w:pPr>
            <w:r w:rsidRPr="00C0018D">
              <w:rPr>
                <w:rFonts w:ascii="Arial" w:hAnsi="Arial" w:cs="Arial"/>
                <w:b/>
                <w:szCs w:val="28"/>
                <w:lang w:val="en-GB"/>
              </w:rPr>
              <w:t>Cultural Significance of Ecosystem Services in Traditional Festivals Performance in Rural Northern Ghana</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330608E3" w:rsidR="00CF0BBB" w:rsidRPr="00DE7D30" w:rsidRDefault="00C0018D"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p w14:paraId="63CD6BCB" w14:textId="0FFEAA9E" w:rsidR="00626025" w:rsidRPr="00DE7D30" w:rsidRDefault="00640538" w:rsidP="00626025">
      <w:pPr>
        <w:pStyle w:val="BodyText"/>
        <w:rPr>
          <w:rFonts w:ascii="Arial" w:hAnsi="Arial" w:cs="Arial"/>
          <w:b/>
          <w:color w:val="222222"/>
          <w:sz w:val="32"/>
          <w:u w:val="single"/>
          <w:lang w:val="en-US"/>
        </w:rPr>
      </w:pPr>
      <w:r w:rsidRPr="00DE7D30">
        <w:rPr>
          <w:rFonts w:ascii="Arial" w:hAnsi="Arial" w:cs="Arial"/>
          <w:b/>
          <w:color w:val="222222"/>
          <w:sz w:val="32"/>
          <w:u w:val="single"/>
          <w:lang w:val="en-US"/>
        </w:rPr>
        <w:t>Special note:</w:t>
      </w:r>
    </w:p>
    <w:p w14:paraId="1AC448A2" w14:textId="77777777" w:rsidR="007B54A4" w:rsidRDefault="007B54A4" w:rsidP="00626025">
      <w:pPr>
        <w:pStyle w:val="BodyText"/>
        <w:rPr>
          <w:rFonts w:ascii="Arial" w:hAnsi="Arial" w:cs="Arial"/>
          <w:b/>
          <w:color w:val="222222"/>
          <w:sz w:val="32"/>
          <w:u w:val="single"/>
          <w:lang w:val="en-US"/>
        </w:rPr>
      </w:pPr>
    </w:p>
    <w:p w14:paraId="7F950B43" w14:textId="3CFD7BBC" w:rsidR="007B54A4" w:rsidRPr="007B54A4" w:rsidRDefault="00955E45" w:rsidP="00626025">
      <w:pPr>
        <w:pStyle w:val="BodyText"/>
        <w:rPr>
          <w:rFonts w:ascii="Arial" w:hAnsi="Arial" w:cs="Arial"/>
          <w:b/>
          <w:color w:val="222222"/>
          <w:sz w:val="32"/>
          <w:lang w:val="en-US"/>
        </w:rPr>
      </w:pPr>
      <w:r w:rsidRPr="00955E45">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EFEC902" w:rsidR="00640538" w:rsidRPr="00DE7D30" w:rsidRDefault="00F83E30" w:rsidP="00626025">
      <w:pPr>
        <w:pStyle w:val="BodyText"/>
        <w:rPr>
          <w:rFonts w:ascii="Arial" w:hAnsi="Arial" w:cs="Arial"/>
          <w:b/>
          <w:color w:val="222222"/>
          <w:sz w:val="32"/>
          <w:u w:val="single"/>
          <w:lang w:val="en-US"/>
        </w:rPr>
      </w:pPr>
      <w:r>
        <w:rPr>
          <w:rFonts w:ascii="Arial" w:hAnsi="Arial" w:cs="Arial"/>
          <w:b/>
          <w:noProof/>
          <w:color w:val="222222"/>
          <w:sz w:val="32"/>
          <w:u w:val="single"/>
          <w:lang w:val="en-US"/>
        </w:rPr>
        <mc:AlternateContent>
          <mc:Choice Requires="wps">
            <w:drawing>
              <wp:anchor distT="0" distB="0" distL="114300" distR="114300" simplePos="0" relativeHeight="251658240" behindDoc="0" locked="0" layoutInCell="1" allowOverlap="1" wp14:anchorId="3BD12FF5" wp14:editId="6840F4DE">
                <wp:simplePos x="0" y="0"/>
                <wp:positionH relativeFrom="column">
                  <wp:posOffset>-121920</wp:posOffset>
                </wp:positionH>
                <wp:positionV relativeFrom="paragraph">
                  <wp:posOffset>180975</wp:posOffset>
                </wp:positionV>
                <wp:extent cx="13606145" cy="2388870"/>
                <wp:effectExtent l="11430" t="9525" r="12700" b="11430"/>
                <wp:wrapNone/>
                <wp:docPr id="177291182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2388870"/>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5ECD172E" w14:textId="3A0D3F63" w:rsidR="00C0018D" w:rsidRDefault="00C0018D" w:rsidP="007B54A4">
                            <w:pPr>
                              <w:pStyle w:val="BodyText"/>
                              <w:jc w:val="left"/>
                              <w:rPr>
                                <w:rFonts w:ascii="Arial" w:hAnsi="Arial" w:cs="Arial"/>
                                <w:b/>
                                <w:color w:val="222222"/>
                                <w:sz w:val="32"/>
                                <w:lang w:val="en-US"/>
                              </w:rPr>
                            </w:pPr>
                            <w:r w:rsidRPr="00C0018D">
                              <w:rPr>
                                <w:rFonts w:ascii="Arial" w:hAnsi="Arial" w:cs="Arial"/>
                                <w:b/>
                                <w:color w:val="222222"/>
                                <w:sz w:val="32"/>
                                <w:lang w:val="en-US"/>
                              </w:rPr>
                              <w:t>Asian Journal of Environment &amp; Ecology</w:t>
                            </w:r>
                            <w:r>
                              <w:rPr>
                                <w:rFonts w:ascii="Arial" w:hAnsi="Arial" w:cs="Arial"/>
                                <w:b/>
                                <w:color w:val="222222"/>
                                <w:sz w:val="32"/>
                                <w:lang w:val="en-US"/>
                              </w:rPr>
                              <w:t xml:space="preserve">, </w:t>
                            </w:r>
                            <w:r w:rsidRPr="00C0018D">
                              <w:rPr>
                                <w:rFonts w:ascii="Arial" w:hAnsi="Arial" w:cs="Arial"/>
                                <w:b/>
                                <w:color w:val="222222"/>
                                <w:sz w:val="32"/>
                                <w:lang w:val="en-US"/>
                              </w:rPr>
                              <w:t>Volume 23, Issue 11, Page 107-117, 2024</w:t>
                            </w:r>
                          </w:p>
                          <w:p w14:paraId="636F91C7" w14:textId="77777777" w:rsidR="00C0018D" w:rsidRDefault="00C0018D" w:rsidP="007B54A4">
                            <w:pPr>
                              <w:pStyle w:val="BodyText"/>
                              <w:jc w:val="left"/>
                              <w:rPr>
                                <w:rFonts w:ascii="Arial" w:hAnsi="Arial" w:cs="Arial"/>
                                <w:b/>
                                <w:color w:val="222222"/>
                                <w:sz w:val="32"/>
                                <w:lang w:val="en-US"/>
                              </w:rPr>
                            </w:pPr>
                          </w:p>
                          <w:p w14:paraId="57E24C8C" w14:textId="2F98FC74" w:rsidR="00E03C32" w:rsidRDefault="00C0018D" w:rsidP="00C0018D">
                            <w:pPr>
                              <w:pStyle w:val="BodyText"/>
                              <w:jc w:val="left"/>
                              <w:rPr>
                                <w:rFonts w:ascii="Arial" w:hAnsi="Arial" w:cs="Arial"/>
                                <w:b/>
                                <w:color w:val="222222"/>
                                <w:sz w:val="32"/>
                                <w:lang w:val="en-US"/>
                              </w:rPr>
                            </w:pPr>
                            <w:r w:rsidRPr="00C0018D">
                              <w:rPr>
                                <w:rFonts w:ascii="Arial" w:hAnsi="Arial" w:cs="Arial"/>
                                <w:b/>
                                <w:color w:val="222222"/>
                                <w:sz w:val="32"/>
                                <w:lang w:val="en-US"/>
                              </w:rPr>
                              <w:t xml:space="preserve">DOI: </w:t>
                            </w:r>
                            <w:hyperlink r:id="rId8" w:history="1">
                              <w:r w:rsidRPr="00915CD5">
                                <w:rPr>
                                  <w:rStyle w:val="Hyperlink"/>
                                  <w:rFonts w:ascii="Arial" w:hAnsi="Arial" w:cs="Arial"/>
                                  <w:b/>
                                  <w:sz w:val="32"/>
                                  <w:lang w:val="en-US"/>
                                </w:rPr>
                                <w:t>https://doi.org/10.9734/ajee/2024/v23i11626</w:t>
                              </w:r>
                            </w:hyperlink>
                          </w:p>
                          <w:p w14:paraId="2A2C01CA" w14:textId="77777777" w:rsidR="00C0018D" w:rsidRPr="007B54A4" w:rsidRDefault="00C0018D" w:rsidP="00C0018D">
                            <w:pPr>
                              <w:pStyle w:val="BodyText"/>
                              <w:jc w:val="left"/>
                              <w:rPr>
                                <w:rFonts w:ascii="Arial" w:hAnsi="Arial" w:cs="Arial"/>
                                <w:b/>
                                <w:color w:val="222222"/>
                                <w:sz w:val="32"/>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88.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5ECD172E" w14:textId="3A0D3F63" w:rsidR="00C0018D" w:rsidRDefault="00C0018D" w:rsidP="007B54A4">
                      <w:pPr>
                        <w:pStyle w:val="BodyText"/>
                        <w:jc w:val="left"/>
                        <w:rPr>
                          <w:rFonts w:ascii="Arial" w:hAnsi="Arial" w:cs="Arial"/>
                          <w:b/>
                          <w:color w:val="222222"/>
                          <w:sz w:val="32"/>
                          <w:lang w:val="en-US"/>
                        </w:rPr>
                      </w:pPr>
                      <w:r w:rsidRPr="00C0018D">
                        <w:rPr>
                          <w:rFonts w:ascii="Arial" w:hAnsi="Arial" w:cs="Arial"/>
                          <w:b/>
                          <w:color w:val="222222"/>
                          <w:sz w:val="32"/>
                          <w:lang w:val="en-US"/>
                        </w:rPr>
                        <w:t>Asian Journal of Environment &amp; Ecology</w:t>
                      </w:r>
                      <w:r>
                        <w:rPr>
                          <w:rFonts w:ascii="Arial" w:hAnsi="Arial" w:cs="Arial"/>
                          <w:b/>
                          <w:color w:val="222222"/>
                          <w:sz w:val="32"/>
                          <w:lang w:val="en-US"/>
                        </w:rPr>
                        <w:t xml:space="preserve">, </w:t>
                      </w:r>
                      <w:r w:rsidRPr="00C0018D">
                        <w:rPr>
                          <w:rFonts w:ascii="Arial" w:hAnsi="Arial" w:cs="Arial"/>
                          <w:b/>
                          <w:color w:val="222222"/>
                          <w:sz w:val="32"/>
                          <w:lang w:val="en-US"/>
                        </w:rPr>
                        <w:t>Volume 23, Issue 11, Page 107-117, 2024</w:t>
                      </w:r>
                    </w:p>
                    <w:p w14:paraId="636F91C7" w14:textId="77777777" w:rsidR="00C0018D" w:rsidRDefault="00C0018D" w:rsidP="007B54A4">
                      <w:pPr>
                        <w:pStyle w:val="BodyText"/>
                        <w:jc w:val="left"/>
                        <w:rPr>
                          <w:rFonts w:ascii="Arial" w:hAnsi="Arial" w:cs="Arial"/>
                          <w:b/>
                          <w:color w:val="222222"/>
                          <w:sz w:val="32"/>
                          <w:lang w:val="en-US"/>
                        </w:rPr>
                      </w:pPr>
                    </w:p>
                    <w:p w14:paraId="57E24C8C" w14:textId="2F98FC74" w:rsidR="00E03C32" w:rsidRDefault="00C0018D" w:rsidP="00C0018D">
                      <w:pPr>
                        <w:pStyle w:val="BodyText"/>
                        <w:jc w:val="left"/>
                        <w:rPr>
                          <w:rFonts w:ascii="Arial" w:hAnsi="Arial" w:cs="Arial"/>
                          <w:b/>
                          <w:color w:val="222222"/>
                          <w:sz w:val="32"/>
                          <w:lang w:val="en-US"/>
                        </w:rPr>
                      </w:pPr>
                      <w:r w:rsidRPr="00C0018D">
                        <w:rPr>
                          <w:rFonts w:ascii="Arial" w:hAnsi="Arial" w:cs="Arial"/>
                          <w:b/>
                          <w:color w:val="222222"/>
                          <w:sz w:val="32"/>
                          <w:lang w:val="en-US"/>
                        </w:rPr>
                        <w:t xml:space="preserve">DOI: </w:t>
                      </w:r>
                      <w:hyperlink r:id="rId9" w:history="1">
                        <w:r w:rsidRPr="00915CD5">
                          <w:rPr>
                            <w:rStyle w:val="Hyperlink"/>
                            <w:rFonts w:ascii="Arial" w:hAnsi="Arial" w:cs="Arial"/>
                            <w:b/>
                            <w:sz w:val="32"/>
                            <w:lang w:val="en-US"/>
                          </w:rPr>
                          <w:t>https://doi.org/10.9734/ajee/2024/v23i11626</w:t>
                        </w:r>
                      </w:hyperlink>
                    </w:p>
                    <w:p w14:paraId="2A2C01CA" w14:textId="77777777" w:rsidR="00C0018D" w:rsidRPr="007B54A4" w:rsidRDefault="00C0018D" w:rsidP="00C0018D">
                      <w:pPr>
                        <w:pStyle w:val="BodyText"/>
                        <w:jc w:val="left"/>
                        <w:rPr>
                          <w:rFonts w:ascii="Arial" w:hAnsi="Arial" w:cs="Arial"/>
                          <w:b/>
                          <w:color w:val="222222"/>
                          <w:sz w:val="32"/>
                          <w:lang w:val="en-US"/>
                        </w:rPr>
                      </w:pPr>
                    </w:p>
                  </w:txbxContent>
                </v:textbox>
              </v:rect>
            </w:pict>
          </mc:Fallback>
        </mc:AlternateContent>
      </w:r>
    </w:p>
    <w:p w14:paraId="40641486" w14:textId="77777777" w:rsidR="00D9392F" w:rsidRPr="00DE7D30" w:rsidRDefault="002A3D7C" w:rsidP="00626025">
      <w:pPr>
        <w:pStyle w:val="BodyText"/>
        <w:jc w:val="left"/>
        <w:rPr>
          <w:rFonts w:ascii="Arial" w:hAnsi="Arial" w:cs="Arial"/>
          <w:color w:val="222222"/>
          <w:sz w:val="20"/>
          <w:szCs w:val="18"/>
          <w:lang w:val="en-IN"/>
        </w:rPr>
      </w:pPr>
      <w:r w:rsidRPr="00DE7D30">
        <w:rPr>
          <w:rFonts w:ascii="Arial" w:hAnsi="Arial" w:cs="Arial"/>
          <w:color w:val="222222"/>
          <w:sz w:val="20"/>
          <w:szCs w:val="18"/>
          <w:lang w:val="en-IN"/>
        </w:rPr>
        <w:br w:type="page"/>
      </w: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674EDCCA"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5BA7B8B3" w:rsidR="00F1171E" w:rsidRPr="00A56580" w:rsidRDefault="00C36B41" w:rsidP="00A56580">
            <w:pPr>
              <w:pStyle w:val="ListParagraph"/>
              <w:ind w:left="0"/>
              <w:jc w:val="both"/>
              <w:rPr>
                <w:sz w:val="20"/>
                <w:szCs w:val="20"/>
                <w:lang w:val="en-GB"/>
              </w:rPr>
            </w:pPr>
            <w:r w:rsidRPr="00A56580">
              <w:rPr>
                <w:sz w:val="20"/>
                <w:szCs w:val="20"/>
              </w:rPr>
              <w:t>This research is important for the scientific community as it emphasizes the need to incorporate cultural values and traditional knowledge into resource management and conservation policies, thus advancing a more holistic understanding of ecosystem services. Furthermore, the findings underscore the importance of integrating cultural aspects into land use planning and environmental governance, offering a new perspective on ecosystem service valuation and policy development.</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40709FFB" w14:textId="77777777" w:rsidR="00F1171E" w:rsidRPr="00A56580" w:rsidRDefault="0025077D" w:rsidP="00A56580">
            <w:pPr>
              <w:jc w:val="both"/>
              <w:rPr>
                <w:sz w:val="20"/>
                <w:szCs w:val="20"/>
              </w:rPr>
            </w:pPr>
            <w:r w:rsidRPr="00A56580">
              <w:rPr>
                <w:sz w:val="20"/>
                <w:szCs w:val="20"/>
              </w:rPr>
              <w:t>The title needs some refinement to avoid redundancy and enhance clarity. A more concise version that directly ties the role of ecosystem services to the traditional festivals would better match the content of the abstract.</w:t>
            </w:r>
          </w:p>
          <w:p w14:paraId="5AA2F56B" w14:textId="77777777" w:rsidR="0025077D" w:rsidRPr="00A56580" w:rsidRDefault="0025077D" w:rsidP="00A56580">
            <w:pPr>
              <w:jc w:val="both"/>
              <w:rPr>
                <w:sz w:val="20"/>
                <w:szCs w:val="20"/>
              </w:rPr>
            </w:pPr>
          </w:p>
          <w:p w14:paraId="3168CE38" w14:textId="1FC12A43" w:rsidR="0025077D" w:rsidRPr="0025077D" w:rsidRDefault="0025077D" w:rsidP="00A56580">
            <w:pPr>
              <w:jc w:val="both"/>
              <w:rPr>
                <w:sz w:val="20"/>
                <w:szCs w:val="20"/>
                <w:lang w:val="en-MY"/>
              </w:rPr>
            </w:pPr>
            <w:r w:rsidRPr="00A56580">
              <w:rPr>
                <w:sz w:val="20"/>
                <w:szCs w:val="20"/>
              </w:rPr>
              <w:t>Suggestion:</w:t>
            </w:r>
            <w:r w:rsidRPr="00A56580">
              <w:rPr>
                <w:sz w:val="20"/>
                <w:szCs w:val="20"/>
                <w:lang w:val="en-MY"/>
              </w:rPr>
              <w:t xml:space="preserve"> </w:t>
            </w:r>
            <w:r w:rsidRPr="0025077D">
              <w:rPr>
                <w:sz w:val="20"/>
                <w:szCs w:val="20"/>
                <w:lang w:val="en-MY"/>
              </w:rPr>
              <w:t>Cultural Significance of Ecosystem Services in Traditional Festivals in Rural Northern Ghana</w:t>
            </w:r>
          </w:p>
          <w:p w14:paraId="794AA9A7" w14:textId="1CBC0067" w:rsidR="0025077D" w:rsidRPr="00A56580" w:rsidRDefault="0025077D" w:rsidP="00A56580">
            <w:pPr>
              <w:jc w:val="both"/>
              <w:rPr>
                <w:sz w:val="20"/>
                <w:szCs w:val="20"/>
                <w:lang w:val="en-MY"/>
              </w:rPr>
            </w:pP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FB7E83A" w14:textId="1DABDCD0" w:rsidR="00F1171E" w:rsidRPr="00A56580" w:rsidRDefault="007A143A" w:rsidP="00A56580">
            <w:pPr>
              <w:jc w:val="both"/>
              <w:rPr>
                <w:sz w:val="20"/>
                <w:szCs w:val="20"/>
                <w:lang w:val="en-MY"/>
              </w:rPr>
            </w:pPr>
            <w:r w:rsidRPr="00A56580">
              <w:rPr>
                <w:sz w:val="20"/>
                <w:szCs w:val="20"/>
              </w:rPr>
              <w:t>The abstract provides a clear overview of a study examining the role of cultural ecosystem services in the livelihoods of rural communities in Northern Ghana, specifically focusing on the White Volta River basin.</w:t>
            </w:r>
            <w:r w:rsidR="0082483B" w:rsidRPr="00A56580">
              <w:rPr>
                <w:sz w:val="20"/>
                <w:szCs w:val="20"/>
              </w:rPr>
              <w:t xml:space="preserve"> </w:t>
            </w:r>
            <w:r w:rsidR="0082483B" w:rsidRPr="00A56580">
              <w:rPr>
                <w:sz w:val="20"/>
                <w:szCs w:val="20"/>
                <w:lang w:val="en-MY"/>
              </w:rPr>
              <w:t xml:space="preserve">The abstract provides a solid introduction to the concept of cultural ecosystem services and their importance in rural communities, particularly in the context of festivals, traditional practices, and ecosystem-dependent livelihoods. </w:t>
            </w:r>
            <w:r w:rsidR="0082483B" w:rsidRPr="0082483B">
              <w:rPr>
                <w:sz w:val="20"/>
                <w:szCs w:val="20"/>
                <w:lang w:val="en-MY"/>
              </w:rPr>
              <w:t>The mention of Northern Ghana and the White Volta River basin situates the study in a specific geographical and cultural context, which helps to ground the research in a real-world scenario.</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B5A7721" w14:textId="5074DB55" w:rsidR="00F1171E" w:rsidRPr="00A56580" w:rsidRDefault="00C36B41" w:rsidP="00A56580">
            <w:pPr>
              <w:pStyle w:val="ListParagraph"/>
              <w:ind w:left="0"/>
              <w:jc w:val="both"/>
              <w:rPr>
                <w:sz w:val="20"/>
                <w:szCs w:val="20"/>
                <w:lang w:val="en-GB"/>
              </w:rPr>
            </w:pPr>
            <w:r w:rsidRPr="00A56580">
              <w:rPr>
                <w:sz w:val="20"/>
                <w:szCs w:val="20"/>
              </w:rPr>
              <w:t>The manuscript appears to be scientifically correct in terms of its conceptual framework, methodology, and focus on the intersection of cultural ecosystem services and rural livelihoods. However, further clarification on the classification of ecosystem services and deeper exploration of the connections between these services and festival practices would enhance the scientific rigor and ensure that the research makes a meaningful contribution to the field of ecosystem services and sustainability.</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7EFC02A2" w14:textId="390AAC0A" w:rsidR="00F1171E" w:rsidRPr="00DD08CC" w:rsidRDefault="00F1171E" w:rsidP="00DD08CC">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tc>
        <w:tc>
          <w:tcPr>
            <w:tcW w:w="2212" w:type="pct"/>
          </w:tcPr>
          <w:p w14:paraId="5178EFDC" w14:textId="77777777" w:rsidR="00F1171E" w:rsidRPr="00A56580" w:rsidRDefault="00C36B41" w:rsidP="00A56580">
            <w:pPr>
              <w:pStyle w:val="ListParagraph"/>
              <w:ind w:left="0"/>
              <w:jc w:val="both"/>
              <w:rPr>
                <w:sz w:val="20"/>
                <w:szCs w:val="20"/>
                <w:lang w:val="en-GB"/>
              </w:rPr>
            </w:pPr>
            <w:r w:rsidRPr="00A56580">
              <w:rPr>
                <w:sz w:val="20"/>
                <w:szCs w:val="20"/>
                <w:lang w:val="en-GB"/>
              </w:rPr>
              <w:t>The references are outdated.</w:t>
            </w:r>
          </w:p>
          <w:p w14:paraId="5A07B554" w14:textId="77777777" w:rsidR="00C36B41" w:rsidRPr="00A56580" w:rsidRDefault="00C36B41" w:rsidP="00A56580">
            <w:pPr>
              <w:pStyle w:val="ListParagraph"/>
              <w:ind w:left="0"/>
              <w:jc w:val="both"/>
              <w:rPr>
                <w:sz w:val="20"/>
                <w:szCs w:val="20"/>
                <w:lang w:val="en-GB"/>
              </w:rPr>
            </w:pPr>
          </w:p>
          <w:p w14:paraId="24FE0567" w14:textId="6FEDA7E7" w:rsidR="00C36B41" w:rsidRPr="00A56580" w:rsidRDefault="00C36B41" w:rsidP="00A56580">
            <w:pPr>
              <w:pStyle w:val="ListParagraph"/>
              <w:ind w:left="0"/>
              <w:jc w:val="both"/>
              <w:rPr>
                <w:sz w:val="20"/>
                <w:szCs w:val="20"/>
                <w:lang w:val="en-GB"/>
              </w:rPr>
            </w:pPr>
            <w:r w:rsidRPr="00A56580">
              <w:rPr>
                <w:sz w:val="20"/>
                <w:szCs w:val="20"/>
                <w:lang w:val="en-GB"/>
              </w:rPr>
              <w:t xml:space="preserve">Suggestion: </w:t>
            </w:r>
            <w:r w:rsidR="00EC078C" w:rsidRPr="00A56580">
              <w:rPr>
                <w:sz w:val="20"/>
                <w:szCs w:val="20"/>
                <w:lang w:val="en-GB"/>
              </w:rPr>
              <w:t>Update the references with sources from the last five years or more recent.</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41E28118" w14:textId="5B6076F1" w:rsidR="00F1171E" w:rsidRPr="00A56580" w:rsidRDefault="00EC078C" w:rsidP="00A56580">
            <w:pPr>
              <w:jc w:val="both"/>
              <w:rPr>
                <w:sz w:val="20"/>
                <w:szCs w:val="20"/>
                <w:lang w:val="en-GB"/>
              </w:rPr>
            </w:pPr>
            <w:r w:rsidRPr="00A56580">
              <w:rPr>
                <w:sz w:val="20"/>
                <w:szCs w:val="20"/>
              </w:rPr>
              <w:t xml:space="preserve">The language quality of the manuscript is suitable for scholarly communication, but small adjustments in sentence structure, clarity, and tone would enhance readability and improve the academic style. </w:t>
            </w:r>
          </w:p>
          <w:p w14:paraId="297F52DB" w14:textId="77777777" w:rsidR="00F1171E" w:rsidRPr="00A56580" w:rsidRDefault="00F1171E" w:rsidP="00A56580">
            <w:pPr>
              <w:jc w:val="both"/>
              <w:rPr>
                <w:sz w:val="20"/>
                <w:szCs w:val="20"/>
                <w:lang w:val="en-GB"/>
              </w:rPr>
            </w:pPr>
          </w:p>
          <w:p w14:paraId="149A6CEF" w14:textId="77777777" w:rsidR="00F1171E" w:rsidRPr="00A56580" w:rsidRDefault="00F1171E" w:rsidP="00A56580">
            <w:pPr>
              <w:jc w:val="both"/>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5DFD0E8" w14:textId="1754696F" w:rsidR="00F1171E" w:rsidRPr="00A56580" w:rsidRDefault="00A56580" w:rsidP="00A56580">
            <w:pPr>
              <w:jc w:val="both"/>
              <w:rPr>
                <w:sz w:val="20"/>
                <w:szCs w:val="20"/>
                <w:lang w:val="en-GB"/>
              </w:rPr>
            </w:pPr>
            <w:r w:rsidRPr="00A56580">
              <w:rPr>
                <w:sz w:val="20"/>
                <w:szCs w:val="20"/>
              </w:rPr>
              <w:t>Overall, the manuscript presents a compelling argument for the importance of cultural ecosystem services in rural communities. With some refinement in structure, methodology details, and deeper analysis of the relationship between ecosystems and festivals, the paper could offer a stronger contribution to both academic and policy discussions on ecosystem services and sustainable resource management.</w:t>
            </w: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tbl>
      <w:tblPr>
        <w:tblW w:w="5081"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71"/>
        <w:gridCol w:w="7207"/>
        <w:gridCol w:w="7195"/>
      </w:tblGrid>
      <w:tr w:rsidR="00CA6BE6" w:rsidRPr="00CA6BE6" w14:paraId="2BEED28E" w14:textId="77777777" w:rsidTr="00BA2EAE">
        <w:tc>
          <w:tcPr>
            <w:tcW w:w="4920" w:type="pct"/>
            <w:gridSpan w:val="3"/>
            <w:tcBorders>
              <w:top w:val="nil"/>
              <w:left w:val="nil"/>
              <w:right w:val="nil"/>
            </w:tcBorders>
            <w:shd w:val="clear" w:color="auto" w:fill="auto"/>
            <w:noWrap/>
            <w:tcMar>
              <w:top w:w="0" w:type="dxa"/>
              <w:left w:w="108" w:type="dxa"/>
              <w:bottom w:w="0" w:type="dxa"/>
              <w:right w:w="108" w:type="dxa"/>
            </w:tcMar>
            <w:vAlign w:val="center"/>
          </w:tcPr>
          <w:p w14:paraId="1FE24CB4" w14:textId="77777777" w:rsidR="00CA6BE6" w:rsidRPr="00CA6BE6" w:rsidRDefault="00CA6BE6" w:rsidP="00CA6BE6">
            <w:pPr>
              <w:pStyle w:val="BodyText"/>
              <w:rPr>
                <w:b/>
                <w:bCs/>
                <w:sz w:val="20"/>
                <w:szCs w:val="20"/>
                <w:u w:val="single"/>
                <w:lang w:val="en-GB"/>
              </w:rPr>
            </w:pPr>
            <w:bookmarkStart w:id="0" w:name="_Hlk167897572"/>
            <w:r w:rsidRPr="00CA6BE6">
              <w:rPr>
                <w:b/>
                <w:bCs/>
                <w:sz w:val="20"/>
                <w:szCs w:val="20"/>
                <w:u w:val="single"/>
                <w:lang w:val="en-GB"/>
              </w:rPr>
              <w:t xml:space="preserve">PART  2: </w:t>
            </w:r>
          </w:p>
          <w:p w14:paraId="47A54FAF" w14:textId="77777777" w:rsidR="00CA6BE6" w:rsidRPr="00CA6BE6" w:rsidRDefault="00CA6BE6" w:rsidP="00CA6BE6">
            <w:pPr>
              <w:pStyle w:val="BodyText"/>
              <w:rPr>
                <w:b/>
                <w:bCs/>
                <w:sz w:val="20"/>
                <w:szCs w:val="20"/>
                <w:u w:val="single"/>
                <w:lang w:val="en-GB"/>
              </w:rPr>
            </w:pPr>
          </w:p>
        </w:tc>
      </w:tr>
      <w:tr w:rsidR="00CA6BE6" w:rsidRPr="00CA6BE6" w14:paraId="34213B04" w14:textId="77777777" w:rsidTr="00BA2EAE">
        <w:tc>
          <w:tcPr>
            <w:tcW w:w="1589" w:type="pct"/>
            <w:shd w:val="clear" w:color="auto" w:fill="auto"/>
            <w:noWrap/>
            <w:tcMar>
              <w:top w:w="0" w:type="dxa"/>
              <w:left w:w="108" w:type="dxa"/>
              <w:bottom w:w="0" w:type="dxa"/>
              <w:right w:w="108" w:type="dxa"/>
            </w:tcMar>
            <w:vAlign w:val="center"/>
          </w:tcPr>
          <w:p w14:paraId="04104D3C" w14:textId="77777777" w:rsidR="00CA6BE6" w:rsidRPr="00CA6BE6" w:rsidRDefault="00CA6BE6" w:rsidP="00CA6BE6">
            <w:pPr>
              <w:pStyle w:val="BodyText"/>
              <w:rPr>
                <w:b/>
                <w:bCs/>
                <w:sz w:val="20"/>
                <w:szCs w:val="20"/>
                <w:u w:val="single"/>
                <w:lang w:val="en-GB"/>
              </w:rPr>
            </w:pPr>
          </w:p>
        </w:tc>
        <w:tc>
          <w:tcPr>
            <w:tcW w:w="1667" w:type="pct"/>
            <w:shd w:val="clear" w:color="auto" w:fill="auto"/>
            <w:tcMar>
              <w:top w:w="0" w:type="dxa"/>
              <w:left w:w="108" w:type="dxa"/>
              <w:bottom w:w="0" w:type="dxa"/>
              <w:right w:w="108" w:type="dxa"/>
            </w:tcMar>
          </w:tcPr>
          <w:p w14:paraId="006F9A64" w14:textId="77777777" w:rsidR="00CA6BE6" w:rsidRPr="00CA6BE6" w:rsidRDefault="00CA6BE6" w:rsidP="00CA6BE6">
            <w:pPr>
              <w:pStyle w:val="BodyText"/>
              <w:rPr>
                <w:b/>
                <w:bCs/>
                <w:sz w:val="20"/>
                <w:szCs w:val="20"/>
                <w:u w:val="single"/>
                <w:lang w:val="en-GB"/>
              </w:rPr>
            </w:pPr>
            <w:r w:rsidRPr="00CA6BE6">
              <w:rPr>
                <w:b/>
                <w:bCs/>
                <w:sz w:val="20"/>
                <w:szCs w:val="20"/>
                <w:u w:val="single"/>
                <w:lang w:val="en-GB"/>
              </w:rPr>
              <w:t>Reviewer’s comment</w:t>
            </w:r>
          </w:p>
        </w:tc>
        <w:tc>
          <w:tcPr>
            <w:tcW w:w="1664" w:type="pct"/>
            <w:shd w:val="clear" w:color="auto" w:fill="auto"/>
          </w:tcPr>
          <w:p w14:paraId="5482AC85" w14:textId="77777777" w:rsidR="00CA6BE6" w:rsidRPr="00CA6BE6" w:rsidRDefault="00CA6BE6" w:rsidP="00CA6BE6">
            <w:pPr>
              <w:pStyle w:val="BodyText"/>
              <w:rPr>
                <w:b/>
                <w:bCs/>
                <w:sz w:val="20"/>
                <w:szCs w:val="20"/>
                <w:u w:val="single"/>
                <w:lang w:val="en-GB"/>
              </w:rPr>
            </w:pPr>
            <w:r w:rsidRPr="00CA6BE6">
              <w:rPr>
                <w:b/>
                <w:bCs/>
                <w:sz w:val="20"/>
                <w:szCs w:val="20"/>
                <w:u w:val="single"/>
                <w:lang w:val="en-GB"/>
              </w:rPr>
              <w:t xml:space="preserve">Author’s comment </w:t>
            </w:r>
            <w:r w:rsidRPr="00CA6BE6">
              <w:rPr>
                <w:b/>
                <w:bCs/>
                <w:i/>
                <w:sz w:val="20"/>
                <w:szCs w:val="20"/>
                <w:u w:val="single"/>
                <w:lang w:val="en-GB"/>
              </w:rPr>
              <w:t>(if agreed with reviewer, correct the manuscript and highlight that part in the manuscript. It is mandatory that authors should write his/her feedback here)</w:t>
            </w:r>
          </w:p>
        </w:tc>
      </w:tr>
      <w:tr w:rsidR="00CA6BE6" w:rsidRPr="00CA6BE6" w14:paraId="4F524146" w14:textId="77777777" w:rsidTr="00BA2EAE">
        <w:trPr>
          <w:trHeight w:val="890"/>
        </w:trPr>
        <w:tc>
          <w:tcPr>
            <w:tcW w:w="1589" w:type="pct"/>
            <w:shd w:val="clear" w:color="auto" w:fill="auto"/>
            <w:noWrap/>
            <w:tcMar>
              <w:top w:w="0" w:type="dxa"/>
              <w:left w:w="108" w:type="dxa"/>
              <w:bottom w:w="0" w:type="dxa"/>
              <w:right w:w="108" w:type="dxa"/>
            </w:tcMar>
            <w:vAlign w:val="center"/>
          </w:tcPr>
          <w:p w14:paraId="79E1DF71" w14:textId="77777777" w:rsidR="00CA6BE6" w:rsidRPr="00CA6BE6" w:rsidRDefault="00CA6BE6" w:rsidP="00CA6BE6">
            <w:pPr>
              <w:pStyle w:val="BodyText"/>
              <w:rPr>
                <w:b/>
                <w:bCs/>
                <w:sz w:val="20"/>
                <w:szCs w:val="20"/>
                <w:u w:val="single"/>
                <w:lang w:val="en-GB"/>
              </w:rPr>
            </w:pPr>
            <w:r w:rsidRPr="00CA6BE6">
              <w:rPr>
                <w:b/>
                <w:bCs/>
                <w:sz w:val="20"/>
                <w:szCs w:val="20"/>
                <w:u w:val="single"/>
                <w:lang w:val="en-GB"/>
              </w:rPr>
              <w:t xml:space="preserve">Are there ethical issues in this manuscript? </w:t>
            </w:r>
          </w:p>
          <w:p w14:paraId="6945EDD5" w14:textId="77777777" w:rsidR="00CA6BE6" w:rsidRPr="00CA6BE6" w:rsidRDefault="00CA6BE6" w:rsidP="00CA6BE6">
            <w:pPr>
              <w:pStyle w:val="BodyText"/>
              <w:rPr>
                <w:b/>
                <w:bCs/>
                <w:sz w:val="20"/>
                <w:szCs w:val="20"/>
                <w:u w:val="single"/>
                <w:lang w:val="en-GB"/>
              </w:rPr>
            </w:pPr>
          </w:p>
        </w:tc>
        <w:tc>
          <w:tcPr>
            <w:tcW w:w="1667" w:type="pct"/>
            <w:shd w:val="clear" w:color="auto" w:fill="auto"/>
            <w:tcMar>
              <w:top w:w="0" w:type="dxa"/>
              <w:left w:w="108" w:type="dxa"/>
              <w:bottom w:w="0" w:type="dxa"/>
              <w:right w:w="108" w:type="dxa"/>
            </w:tcMar>
            <w:vAlign w:val="center"/>
          </w:tcPr>
          <w:p w14:paraId="3AC1E0EA" w14:textId="77777777" w:rsidR="00CA6BE6" w:rsidRPr="00CA6BE6" w:rsidRDefault="00CA6BE6" w:rsidP="00CA6BE6">
            <w:pPr>
              <w:pStyle w:val="BodyText"/>
              <w:rPr>
                <w:b/>
                <w:bCs/>
                <w:i/>
                <w:iCs/>
                <w:sz w:val="20"/>
                <w:szCs w:val="20"/>
                <w:u w:val="single"/>
                <w:lang w:val="en-GB"/>
              </w:rPr>
            </w:pPr>
            <w:r w:rsidRPr="00CA6BE6">
              <w:rPr>
                <w:b/>
                <w:bCs/>
                <w:i/>
                <w:iCs/>
                <w:sz w:val="20"/>
                <w:szCs w:val="20"/>
                <w:u w:val="single"/>
                <w:lang w:val="en-GB"/>
              </w:rPr>
              <w:t xml:space="preserve">(If yes, </w:t>
            </w:r>
            <w:proofErr w:type="gramStart"/>
            <w:r w:rsidRPr="00CA6BE6">
              <w:rPr>
                <w:b/>
                <w:bCs/>
                <w:i/>
                <w:iCs/>
                <w:sz w:val="20"/>
                <w:szCs w:val="20"/>
                <w:u w:val="single"/>
                <w:lang w:val="en-GB"/>
              </w:rPr>
              <w:t>Kindly</w:t>
            </w:r>
            <w:proofErr w:type="gramEnd"/>
            <w:r w:rsidRPr="00CA6BE6">
              <w:rPr>
                <w:b/>
                <w:bCs/>
                <w:i/>
                <w:iCs/>
                <w:sz w:val="20"/>
                <w:szCs w:val="20"/>
                <w:u w:val="single"/>
                <w:lang w:val="en-GB"/>
              </w:rPr>
              <w:t xml:space="preserve"> please write down the ethical issues here in details)</w:t>
            </w:r>
          </w:p>
          <w:p w14:paraId="3ADE575C" w14:textId="77777777" w:rsidR="00CA6BE6" w:rsidRPr="00CA6BE6" w:rsidRDefault="00CA6BE6" w:rsidP="00CA6BE6">
            <w:pPr>
              <w:pStyle w:val="BodyText"/>
              <w:rPr>
                <w:b/>
                <w:bCs/>
                <w:sz w:val="20"/>
                <w:szCs w:val="20"/>
                <w:u w:val="single"/>
                <w:lang w:val="en-GB"/>
              </w:rPr>
            </w:pPr>
          </w:p>
          <w:p w14:paraId="7ECA42E7" w14:textId="77777777" w:rsidR="00CA6BE6" w:rsidRPr="00CA6BE6" w:rsidRDefault="00CA6BE6" w:rsidP="00CA6BE6">
            <w:pPr>
              <w:pStyle w:val="BodyText"/>
              <w:rPr>
                <w:b/>
                <w:bCs/>
                <w:sz w:val="20"/>
                <w:szCs w:val="20"/>
                <w:u w:val="single"/>
                <w:lang w:val="en-GB"/>
              </w:rPr>
            </w:pPr>
          </w:p>
        </w:tc>
        <w:tc>
          <w:tcPr>
            <w:tcW w:w="1664" w:type="pct"/>
            <w:shd w:val="clear" w:color="auto" w:fill="auto"/>
            <w:vAlign w:val="center"/>
          </w:tcPr>
          <w:p w14:paraId="307599FF" w14:textId="77777777" w:rsidR="00CA6BE6" w:rsidRPr="00CA6BE6" w:rsidRDefault="00CA6BE6" w:rsidP="00CA6BE6">
            <w:pPr>
              <w:pStyle w:val="BodyText"/>
              <w:rPr>
                <w:b/>
                <w:bCs/>
                <w:sz w:val="20"/>
                <w:szCs w:val="20"/>
                <w:u w:val="single"/>
                <w:lang w:val="en-GB"/>
              </w:rPr>
            </w:pPr>
          </w:p>
          <w:p w14:paraId="2AA18BB4" w14:textId="77777777" w:rsidR="00CA6BE6" w:rsidRPr="00CA6BE6" w:rsidRDefault="00CA6BE6" w:rsidP="00CA6BE6">
            <w:pPr>
              <w:pStyle w:val="BodyText"/>
              <w:rPr>
                <w:b/>
                <w:bCs/>
                <w:sz w:val="20"/>
                <w:szCs w:val="20"/>
                <w:u w:val="single"/>
                <w:lang w:val="en-GB"/>
              </w:rPr>
            </w:pPr>
          </w:p>
          <w:p w14:paraId="1279377C" w14:textId="77777777" w:rsidR="00CA6BE6" w:rsidRPr="00CA6BE6" w:rsidRDefault="00CA6BE6" w:rsidP="00CA6BE6">
            <w:pPr>
              <w:pStyle w:val="BodyText"/>
              <w:rPr>
                <w:b/>
                <w:bCs/>
                <w:sz w:val="20"/>
                <w:szCs w:val="20"/>
                <w:u w:val="single"/>
                <w:lang w:val="en-GB"/>
              </w:rPr>
            </w:pPr>
          </w:p>
        </w:tc>
      </w:tr>
    </w:tbl>
    <w:p w14:paraId="219F013C" w14:textId="77777777" w:rsidR="00CA6BE6" w:rsidRPr="00CA6BE6" w:rsidRDefault="00CA6BE6" w:rsidP="00CA6BE6">
      <w:pPr>
        <w:pStyle w:val="BodyText"/>
        <w:rPr>
          <w:b/>
          <w:bCs/>
          <w:sz w:val="20"/>
          <w:szCs w:val="20"/>
          <w:u w:val="single"/>
          <w:lang w:val="en-US"/>
        </w:rPr>
      </w:pPr>
    </w:p>
    <w:tbl>
      <w:tblPr>
        <w:tblW w:w="1341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3780"/>
        <w:gridCol w:w="9630"/>
      </w:tblGrid>
      <w:tr w:rsidR="00CA6BE6" w:rsidRPr="00CA6BE6" w14:paraId="7C41E047" w14:textId="77777777" w:rsidTr="00BA2EAE">
        <w:tc>
          <w:tcPr>
            <w:tcW w:w="13410" w:type="dxa"/>
            <w:gridSpan w:val="2"/>
            <w:tcBorders>
              <w:top w:val="nil"/>
              <w:left w:val="nil"/>
              <w:right w:val="nil"/>
            </w:tcBorders>
            <w:shd w:val="clear" w:color="auto" w:fill="auto"/>
            <w:noWrap/>
            <w:tcMar>
              <w:top w:w="0" w:type="dxa"/>
              <w:left w:w="108" w:type="dxa"/>
              <w:bottom w:w="0" w:type="dxa"/>
              <w:right w:w="108" w:type="dxa"/>
            </w:tcMar>
            <w:vAlign w:val="center"/>
          </w:tcPr>
          <w:p w14:paraId="6BFF165D" w14:textId="77777777" w:rsidR="00CA6BE6" w:rsidRPr="00CA6BE6" w:rsidRDefault="00CA6BE6" w:rsidP="00CA6BE6">
            <w:pPr>
              <w:pStyle w:val="BodyText"/>
              <w:rPr>
                <w:b/>
                <w:bCs/>
                <w:sz w:val="20"/>
                <w:szCs w:val="20"/>
                <w:u w:val="single"/>
                <w:lang w:val="en-US"/>
              </w:rPr>
            </w:pPr>
          </w:p>
          <w:p w14:paraId="3409D723" w14:textId="77777777" w:rsidR="00CA6BE6" w:rsidRPr="00CA6BE6" w:rsidRDefault="00CA6BE6" w:rsidP="00CA6BE6">
            <w:pPr>
              <w:pStyle w:val="BodyText"/>
              <w:rPr>
                <w:b/>
                <w:bCs/>
                <w:sz w:val="20"/>
                <w:szCs w:val="20"/>
                <w:u w:val="single"/>
                <w:lang w:val="en-US"/>
              </w:rPr>
            </w:pPr>
          </w:p>
          <w:p w14:paraId="788F1C2C" w14:textId="77777777" w:rsidR="00CA6BE6" w:rsidRPr="00CA6BE6" w:rsidRDefault="00CA6BE6" w:rsidP="00CA6BE6">
            <w:pPr>
              <w:pStyle w:val="BodyText"/>
              <w:rPr>
                <w:b/>
                <w:bCs/>
                <w:sz w:val="20"/>
                <w:szCs w:val="20"/>
                <w:u w:val="single"/>
                <w:lang w:val="en-GB"/>
              </w:rPr>
            </w:pPr>
          </w:p>
          <w:p w14:paraId="2538C89C" w14:textId="77777777" w:rsidR="00CA6BE6" w:rsidRPr="00CA6BE6" w:rsidRDefault="00CA6BE6" w:rsidP="00CA6BE6">
            <w:pPr>
              <w:pStyle w:val="BodyText"/>
              <w:rPr>
                <w:b/>
                <w:bCs/>
                <w:sz w:val="20"/>
                <w:szCs w:val="20"/>
                <w:u w:val="single"/>
                <w:lang w:val="en-GB"/>
              </w:rPr>
            </w:pPr>
          </w:p>
          <w:p w14:paraId="0E74CFA2" w14:textId="77777777" w:rsidR="00CA6BE6" w:rsidRPr="00CA6BE6" w:rsidRDefault="00CA6BE6" w:rsidP="00CA6BE6">
            <w:pPr>
              <w:pStyle w:val="BodyText"/>
              <w:rPr>
                <w:b/>
                <w:bCs/>
                <w:sz w:val="20"/>
                <w:szCs w:val="20"/>
                <w:u w:val="single"/>
                <w:lang w:val="en-GB"/>
              </w:rPr>
            </w:pPr>
            <w:r w:rsidRPr="00CA6BE6">
              <w:rPr>
                <w:b/>
                <w:bCs/>
                <w:sz w:val="20"/>
                <w:szCs w:val="20"/>
                <w:u w:val="single"/>
                <w:lang w:val="en-GB"/>
              </w:rPr>
              <w:t>Reviewer Details:</w:t>
            </w:r>
          </w:p>
          <w:p w14:paraId="324E2DDA" w14:textId="77777777" w:rsidR="00CA6BE6" w:rsidRPr="00CA6BE6" w:rsidRDefault="00CA6BE6" w:rsidP="00CA6BE6">
            <w:pPr>
              <w:pStyle w:val="BodyText"/>
              <w:rPr>
                <w:b/>
                <w:bCs/>
                <w:sz w:val="20"/>
                <w:szCs w:val="20"/>
                <w:u w:val="single"/>
                <w:lang w:val="en-GB"/>
              </w:rPr>
            </w:pPr>
          </w:p>
        </w:tc>
      </w:tr>
      <w:tr w:rsidR="00CA6BE6" w:rsidRPr="00CA6BE6" w14:paraId="0949FFDD" w14:textId="77777777" w:rsidTr="00BA2EAE">
        <w:trPr>
          <w:trHeight w:val="77"/>
        </w:trPr>
        <w:tc>
          <w:tcPr>
            <w:tcW w:w="3780" w:type="dxa"/>
            <w:shd w:val="clear" w:color="auto" w:fill="auto"/>
            <w:noWrap/>
            <w:tcMar>
              <w:top w:w="0" w:type="dxa"/>
              <w:left w:w="108" w:type="dxa"/>
              <w:bottom w:w="0" w:type="dxa"/>
              <w:right w:w="108" w:type="dxa"/>
            </w:tcMar>
            <w:vAlign w:val="center"/>
          </w:tcPr>
          <w:p w14:paraId="06460D11" w14:textId="77777777" w:rsidR="00CA6BE6" w:rsidRPr="00CA6BE6" w:rsidRDefault="00CA6BE6" w:rsidP="00CA6BE6">
            <w:pPr>
              <w:pStyle w:val="BodyText"/>
              <w:rPr>
                <w:b/>
                <w:bCs/>
                <w:sz w:val="20"/>
                <w:szCs w:val="20"/>
                <w:u w:val="single"/>
                <w:lang w:val="en-GB"/>
              </w:rPr>
            </w:pPr>
            <w:r w:rsidRPr="00CA6BE6">
              <w:rPr>
                <w:b/>
                <w:bCs/>
                <w:sz w:val="20"/>
                <w:szCs w:val="20"/>
                <w:u w:val="single"/>
                <w:lang w:val="en-GB"/>
              </w:rPr>
              <w:t>Name:</w:t>
            </w:r>
          </w:p>
        </w:tc>
        <w:tc>
          <w:tcPr>
            <w:tcW w:w="9630" w:type="dxa"/>
            <w:shd w:val="clear" w:color="auto" w:fill="auto"/>
            <w:tcMar>
              <w:top w:w="0" w:type="dxa"/>
              <w:left w:w="108" w:type="dxa"/>
              <w:bottom w:w="0" w:type="dxa"/>
              <w:right w:w="108" w:type="dxa"/>
            </w:tcMar>
            <w:vAlign w:val="center"/>
          </w:tcPr>
          <w:p w14:paraId="486FEFA9" w14:textId="4F04A439" w:rsidR="00CA6BE6" w:rsidRPr="00751B6A" w:rsidRDefault="00751B6A" w:rsidP="00CA6BE6">
            <w:pPr>
              <w:pStyle w:val="BodyText"/>
              <w:rPr>
                <w:b/>
                <w:bCs/>
                <w:sz w:val="20"/>
                <w:szCs w:val="20"/>
                <w:lang w:val="en-US"/>
              </w:rPr>
            </w:pPr>
            <w:proofErr w:type="spellStart"/>
            <w:r w:rsidRPr="00751B6A">
              <w:rPr>
                <w:b/>
                <w:bCs/>
                <w:sz w:val="20"/>
                <w:szCs w:val="20"/>
                <w:lang w:val="en-US"/>
              </w:rPr>
              <w:t>Thenmolli</w:t>
            </w:r>
            <w:proofErr w:type="spellEnd"/>
            <w:r w:rsidRPr="00751B6A">
              <w:rPr>
                <w:b/>
                <w:bCs/>
                <w:sz w:val="20"/>
                <w:szCs w:val="20"/>
                <w:lang w:val="en-US"/>
              </w:rPr>
              <w:t xml:space="preserve"> </w:t>
            </w:r>
            <w:proofErr w:type="spellStart"/>
            <w:r w:rsidRPr="00751B6A">
              <w:rPr>
                <w:b/>
                <w:bCs/>
                <w:sz w:val="20"/>
                <w:szCs w:val="20"/>
                <w:lang w:val="en-US"/>
              </w:rPr>
              <w:t>Vadeveloo</w:t>
            </w:r>
            <w:proofErr w:type="spellEnd"/>
          </w:p>
        </w:tc>
      </w:tr>
      <w:tr w:rsidR="00CA6BE6" w:rsidRPr="00CA6BE6" w14:paraId="45C48BC2" w14:textId="77777777" w:rsidTr="00BA2EAE">
        <w:trPr>
          <w:trHeight w:val="77"/>
        </w:trPr>
        <w:tc>
          <w:tcPr>
            <w:tcW w:w="3780" w:type="dxa"/>
            <w:shd w:val="clear" w:color="auto" w:fill="auto"/>
            <w:noWrap/>
            <w:tcMar>
              <w:top w:w="0" w:type="dxa"/>
              <w:left w:w="108" w:type="dxa"/>
              <w:bottom w:w="0" w:type="dxa"/>
              <w:right w:w="108" w:type="dxa"/>
            </w:tcMar>
            <w:vAlign w:val="center"/>
          </w:tcPr>
          <w:p w14:paraId="76E9701D" w14:textId="77777777" w:rsidR="00CA6BE6" w:rsidRPr="00CA6BE6" w:rsidRDefault="00CA6BE6" w:rsidP="00CA6BE6">
            <w:pPr>
              <w:pStyle w:val="BodyText"/>
              <w:rPr>
                <w:b/>
                <w:bCs/>
                <w:sz w:val="20"/>
                <w:szCs w:val="20"/>
                <w:u w:val="single"/>
                <w:lang w:val="en-GB"/>
              </w:rPr>
            </w:pPr>
            <w:r w:rsidRPr="00CA6BE6">
              <w:rPr>
                <w:b/>
                <w:bCs/>
                <w:sz w:val="20"/>
                <w:szCs w:val="20"/>
                <w:u w:val="single"/>
                <w:lang w:val="en-GB"/>
              </w:rPr>
              <w:t>Department, University &amp; Country</w:t>
            </w:r>
          </w:p>
        </w:tc>
        <w:tc>
          <w:tcPr>
            <w:tcW w:w="9630" w:type="dxa"/>
            <w:shd w:val="clear" w:color="auto" w:fill="auto"/>
            <w:tcMar>
              <w:top w:w="0" w:type="dxa"/>
              <w:left w:w="108" w:type="dxa"/>
              <w:bottom w:w="0" w:type="dxa"/>
              <w:right w:w="108" w:type="dxa"/>
            </w:tcMar>
            <w:vAlign w:val="center"/>
          </w:tcPr>
          <w:p w14:paraId="747EF687" w14:textId="7F01CBB6" w:rsidR="00CA6BE6" w:rsidRPr="00751B6A" w:rsidRDefault="00751B6A" w:rsidP="00CA6BE6">
            <w:pPr>
              <w:pStyle w:val="BodyText"/>
              <w:rPr>
                <w:b/>
                <w:bCs/>
                <w:sz w:val="20"/>
                <w:szCs w:val="20"/>
                <w:lang w:val="en-GB"/>
              </w:rPr>
            </w:pPr>
            <w:proofErr w:type="spellStart"/>
            <w:r w:rsidRPr="00751B6A">
              <w:rPr>
                <w:b/>
                <w:bCs/>
                <w:sz w:val="20"/>
                <w:szCs w:val="20"/>
                <w:lang w:val="en-GB"/>
              </w:rPr>
              <w:t>Universiti</w:t>
            </w:r>
            <w:proofErr w:type="spellEnd"/>
            <w:r w:rsidRPr="00751B6A">
              <w:rPr>
                <w:b/>
                <w:bCs/>
                <w:sz w:val="20"/>
                <w:szCs w:val="20"/>
                <w:lang w:val="en-GB"/>
              </w:rPr>
              <w:t xml:space="preserve"> </w:t>
            </w:r>
            <w:proofErr w:type="spellStart"/>
            <w:r w:rsidRPr="00751B6A">
              <w:rPr>
                <w:b/>
                <w:bCs/>
                <w:sz w:val="20"/>
                <w:szCs w:val="20"/>
                <w:lang w:val="en-GB"/>
              </w:rPr>
              <w:t>Teknologi</w:t>
            </w:r>
            <w:proofErr w:type="spellEnd"/>
            <w:r w:rsidRPr="00751B6A">
              <w:rPr>
                <w:b/>
                <w:bCs/>
                <w:sz w:val="20"/>
                <w:szCs w:val="20"/>
                <w:lang w:val="en-GB"/>
              </w:rPr>
              <w:t xml:space="preserve"> Mara, Malaysia</w:t>
            </w:r>
            <w:bookmarkStart w:id="1" w:name="_GoBack"/>
            <w:bookmarkEnd w:id="1"/>
          </w:p>
        </w:tc>
      </w:tr>
    </w:tbl>
    <w:p w14:paraId="20326EEA" w14:textId="77777777" w:rsidR="00CA6BE6" w:rsidRPr="00CA6BE6" w:rsidRDefault="00CA6BE6" w:rsidP="00CA6BE6">
      <w:pPr>
        <w:pStyle w:val="BodyText"/>
        <w:rPr>
          <w:b/>
          <w:bCs/>
          <w:sz w:val="20"/>
          <w:szCs w:val="20"/>
          <w:u w:val="single"/>
          <w:lang w:val="en-US"/>
        </w:rPr>
      </w:pPr>
    </w:p>
    <w:bookmarkEnd w:id="0"/>
    <w:p w14:paraId="49D5CDE4" w14:textId="77777777" w:rsidR="00CA6BE6" w:rsidRPr="00CA6BE6" w:rsidRDefault="00CA6BE6" w:rsidP="00CA6BE6">
      <w:pPr>
        <w:pStyle w:val="BodyText"/>
        <w:rPr>
          <w:b/>
          <w:bCs/>
          <w:sz w:val="20"/>
          <w:szCs w:val="20"/>
          <w:u w:val="single"/>
          <w:lang w:val="en-US"/>
        </w:rPr>
      </w:pPr>
    </w:p>
    <w:p w14:paraId="0821307F" w14:textId="77777777" w:rsidR="00F1171E" w:rsidRPr="00900E9B" w:rsidRDefault="00F1171E" w:rsidP="00F1171E">
      <w:pPr>
        <w:pStyle w:val="BodyText"/>
        <w:rPr>
          <w:rFonts w:ascii="Times New Roman" w:hAnsi="Times New Roman"/>
          <w:b/>
          <w:bCs/>
          <w:sz w:val="20"/>
          <w:szCs w:val="20"/>
          <w:u w:val="single"/>
          <w:lang w:val="en-GB"/>
        </w:rPr>
      </w:pPr>
    </w:p>
    <w:sectPr w:rsidR="00F1171E" w:rsidRPr="00900E9B"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C08C49" w14:textId="77777777" w:rsidR="00C25B12" w:rsidRPr="0000007A" w:rsidRDefault="00C25B12" w:rsidP="0099583E">
      <w:r>
        <w:separator/>
      </w:r>
    </w:p>
  </w:endnote>
  <w:endnote w:type="continuationSeparator" w:id="0">
    <w:p w14:paraId="1444E919" w14:textId="77777777" w:rsidR="00C25B12" w:rsidRPr="0000007A" w:rsidRDefault="00C25B1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D2EF3C" w14:textId="77777777" w:rsidR="00C25B12" w:rsidRPr="0000007A" w:rsidRDefault="00C25B12" w:rsidP="0099583E">
      <w:r>
        <w:separator/>
      </w:r>
    </w:p>
  </w:footnote>
  <w:footnote w:type="continuationSeparator" w:id="0">
    <w:p w14:paraId="332A104B" w14:textId="77777777" w:rsidR="00C25B12" w:rsidRPr="0000007A" w:rsidRDefault="00C25B1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BF6549"/>
    <w:multiLevelType w:val="multilevel"/>
    <w:tmpl w:val="D36EC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C94DC8"/>
    <w:multiLevelType w:val="multilevel"/>
    <w:tmpl w:val="5C0EE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8"/>
  </w:num>
  <w:num w:numId="3">
    <w:abstractNumId w:val="7"/>
  </w:num>
  <w:num w:numId="4">
    <w:abstractNumId w:val="9"/>
  </w:num>
  <w:num w:numId="5">
    <w:abstractNumId w:val="6"/>
  </w:num>
  <w:num w:numId="6">
    <w:abstractNumId w:val="0"/>
  </w:num>
  <w:num w:numId="7">
    <w:abstractNumId w:val="2"/>
  </w:num>
  <w:num w:numId="8">
    <w:abstractNumId w:val="11"/>
  </w:num>
  <w:num w:numId="9">
    <w:abstractNumId w:val="10"/>
  </w:num>
  <w:num w:numId="10">
    <w:abstractNumId w:val="3"/>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4E7B"/>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72C"/>
    <w:rsid w:val="000C3B7E"/>
    <w:rsid w:val="000D13B0"/>
    <w:rsid w:val="000F6EA8"/>
    <w:rsid w:val="00101322"/>
    <w:rsid w:val="00115767"/>
    <w:rsid w:val="00121FFA"/>
    <w:rsid w:val="0012616A"/>
    <w:rsid w:val="001350E5"/>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268"/>
    <w:rsid w:val="002105F7"/>
    <w:rsid w:val="002109D6"/>
    <w:rsid w:val="00220111"/>
    <w:rsid w:val="002218DB"/>
    <w:rsid w:val="0022369C"/>
    <w:rsid w:val="002320EB"/>
    <w:rsid w:val="0023696A"/>
    <w:rsid w:val="002422CB"/>
    <w:rsid w:val="00245E23"/>
    <w:rsid w:val="00246BB9"/>
    <w:rsid w:val="0025077D"/>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7E8E"/>
    <w:rsid w:val="00353718"/>
    <w:rsid w:val="003660D3"/>
    <w:rsid w:val="00374F93"/>
    <w:rsid w:val="00377F1D"/>
    <w:rsid w:val="00394901"/>
    <w:rsid w:val="003A04E7"/>
    <w:rsid w:val="003A1C45"/>
    <w:rsid w:val="003A4991"/>
    <w:rsid w:val="003A6E1A"/>
    <w:rsid w:val="003B1D0B"/>
    <w:rsid w:val="003B2172"/>
    <w:rsid w:val="003D1BDE"/>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B576A"/>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3ECC"/>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1B6A"/>
    <w:rsid w:val="00766889"/>
    <w:rsid w:val="00766A0D"/>
    <w:rsid w:val="00767F8C"/>
    <w:rsid w:val="00780B67"/>
    <w:rsid w:val="00781D07"/>
    <w:rsid w:val="007A143A"/>
    <w:rsid w:val="007A62F8"/>
    <w:rsid w:val="007B1099"/>
    <w:rsid w:val="007B54A4"/>
    <w:rsid w:val="007C6CDF"/>
    <w:rsid w:val="007D0246"/>
    <w:rsid w:val="007F5873"/>
    <w:rsid w:val="008126B7"/>
    <w:rsid w:val="00815F94"/>
    <w:rsid w:val="008224E2"/>
    <w:rsid w:val="0082483B"/>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245E3"/>
    <w:rsid w:val="00942DEE"/>
    <w:rsid w:val="00944F67"/>
    <w:rsid w:val="009553EC"/>
    <w:rsid w:val="00955E45"/>
    <w:rsid w:val="00962B70"/>
    <w:rsid w:val="009646D2"/>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56580"/>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7527"/>
    <w:rsid w:val="00BE13EF"/>
    <w:rsid w:val="00BE40A5"/>
    <w:rsid w:val="00BE6454"/>
    <w:rsid w:val="00BF5C56"/>
    <w:rsid w:val="00C0018D"/>
    <w:rsid w:val="00C01111"/>
    <w:rsid w:val="00C03A1D"/>
    <w:rsid w:val="00C10283"/>
    <w:rsid w:val="00C1187E"/>
    <w:rsid w:val="00C11905"/>
    <w:rsid w:val="00C1438B"/>
    <w:rsid w:val="00C150D6"/>
    <w:rsid w:val="00C22886"/>
    <w:rsid w:val="00C25B12"/>
    <w:rsid w:val="00C25C8F"/>
    <w:rsid w:val="00C263C6"/>
    <w:rsid w:val="00C268B8"/>
    <w:rsid w:val="00C36B41"/>
    <w:rsid w:val="00C42A65"/>
    <w:rsid w:val="00C435C6"/>
    <w:rsid w:val="00C635B6"/>
    <w:rsid w:val="00C70DFC"/>
    <w:rsid w:val="00C82466"/>
    <w:rsid w:val="00C84097"/>
    <w:rsid w:val="00C96422"/>
    <w:rsid w:val="00CA4B20"/>
    <w:rsid w:val="00CA6BE6"/>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8CC"/>
    <w:rsid w:val="00DD0C4A"/>
    <w:rsid w:val="00DD274C"/>
    <w:rsid w:val="00DE7D30"/>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078C"/>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3921"/>
    <w:rsid w:val="00F4700F"/>
    <w:rsid w:val="00F52B15"/>
    <w:rsid w:val="00F573EA"/>
    <w:rsid w:val="00F57E9D"/>
    <w:rsid w:val="00F57FFD"/>
    <w:rsid w:val="00F73CF2"/>
    <w:rsid w:val="00F80C14"/>
    <w:rsid w:val="00F83E30"/>
    <w:rsid w:val="00F96F54"/>
    <w:rsid w:val="00F978B8"/>
    <w:rsid w:val="00FA6528"/>
    <w:rsid w:val="00FB0D50"/>
    <w:rsid w:val="00FB3DE3"/>
    <w:rsid w:val="00FB5BBE"/>
    <w:rsid w:val="00FC2E17"/>
    <w:rsid w:val="00FC432A"/>
    <w:rsid w:val="00FC6387"/>
    <w:rsid w:val="00FC6802"/>
    <w:rsid w:val="00FD150C"/>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7A143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7A143A"/>
    <w:rPr>
      <w:rFonts w:asciiTheme="majorHAnsi" w:eastAsiaTheme="majorEastAsia" w:hAnsiTheme="majorHAnsi" w:cstheme="majorBidi"/>
      <w:color w:val="243F60"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03345974">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03090077">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2396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9734/ajee/2024/v23i1162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ookpi.org/bookstore/product/current-progress-in-arts-and-social-studies-research-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9734/ajee/2024/v23i116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687</Words>
  <Characters>3917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4595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1144</cp:lastModifiedBy>
  <cp:revision>10</cp:revision>
  <dcterms:created xsi:type="dcterms:W3CDTF">2024-12-10T13:30:00Z</dcterms:created>
  <dcterms:modified xsi:type="dcterms:W3CDTF">2025-07-14T11:58:00Z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