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943302" w14:paraId="1643A4CA" w14:textId="77777777" w:rsidTr="00943302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4330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43302" w14:paraId="127EAD7E" w14:textId="77777777" w:rsidTr="00943302">
        <w:trPr>
          <w:trHeight w:val="413"/>
        </w:trPr>
        <w:tc>
          <w:tcPr>
            <w:tcW w:w="1266" w:type="pct"/>
          </w:tcPr>
          <w:p w14:paraId="3C159AA5" w14:textId="77777777" w:rsidR="0000007A" w:rsidRPr="0094330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4330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24828F4" w:rsidR="0000007A" w:rsidRPr="00943302" w:rsidRDefault="009654E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4330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943302" w14:paraId="73C90375" w14:textId="77777777" w:rsidTr="00943302">
        <w:trPr>
          <w:trHeight w:val="290"/>
        </w:trPr>
        <w:tc>
          <w:tcPr>
            <w:tcW w:w="1266" w:type="pct"/>
          </w:tcPr>
          <w:p w14:paraId="20D28135" w14:textId="77777777" w:rsidR="0000007A" w:rsidRPr="0094330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7E96EF5" w:rsidR="0000007A" w:rsidRPr="0094330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654E6"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5354</w:t>
            </w:r>
          </w:p>
        </w:tc>
      </w:tr>
      <w:tr w:rsidR="0000007A" w:rsidRPr="00943302" w14:paraId="05B60576" w14:textId="77777777" w:rsidTr="00943302">
        <w:trPr>
          <w:trHeight w:val="331"/>
        </w:trPr>
        <w:tc>
          <w:tcPr>
            <w:tcW w:w="1266" w:type="pct"/>
          </w:tcPr>
          <w:p w14:paraId="0196A627" w14:textId="77777777" w:rsidR="0000007A" w:rsidRPr="0094330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7AAD619" w:rsidR="0000007A" w:rsidRPr="00943302" w:rsidRDefault="009654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43302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Effects of COVID-19 Outbreaks on Livestock Sector</w:t>
            </w:r>
          </w:p>
        </w:tc>
      </w:tr>
      <w:tr w:rsidR="00CF0BBB" w:rsidRPr="00943302" w14:paraId="6D508B1C" w14:textId="77777777" w:rsidTr="00943302">
        <w:trPr>
          <w:trHeight w:val="332"/>
        </w:trPr>
        <w:tc>
          <w:tcPr>
            <w:tcW w:w="1266" w:type="pct"/>
          </w:tcPr>
          <w:p w14:paraId="32FC28F7" w14:textId="77777777" w:rsidR="00CF0BBB" w:rsidRPr="0094330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9CEF6E1" w:rsidR="00CF0BBB" w:rsidRPr="00943302" w:rsidRDefault="009654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4330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666C8443" w:rsidR="009B239B" w:rsidRPr="00943302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943302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943302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94330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4330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4330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4330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4330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4330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7CE5446" w:rsidR="00640538" w:rsidRPr="00943302" w:rsidRDefault="0019441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4330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550C66BD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9261784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272B4945" w:rsidR="00E03C32" w:rsidRDefault="009654E6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654E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Virology &amp; Immunology Journal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9654E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000258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2020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40B7006C" w:rsidR="00E03C32" w:rsidRPr="007B54A4" w:rsidRDefault="009654E6" w:rsidP="009654E6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654E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10.23880/vij-16000258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272B4945" w:rsidR="00E03C32" w:rsidRDefault="009654E6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654E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Virology &amp; Immunology Journal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9654E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000258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2020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40B7006C" w:rsidR="00E03C32" w:rsidRPr="007B54A4" w:rsidRDefault="009654E6" w:rsidP="009654E6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654E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10.23880/vij-16000258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94330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4330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4330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4330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330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4330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433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4330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330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4330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4330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43302">
              <w:rPr>
                <w:rFonts w:ascii="Arial" w:hAnsi="Arial" w:cs="Arial"/>
                <w:lang w:val="en-GB"/>
              </w:rPr>
              <w:t>Author’s Feedback</w:t>
            </w:r>
            <w:r w:rsidRPr="0094330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4330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4330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433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4330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576D3DA" w:rsidR="00F1171E" w:rsidRPr="00943302" w:rsidRDefault="00852EC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dwells on a recent and important matter of global concern. It is therefore of great importance to the scientific and agricultural communities. It has potential to affect policy decisions on agriculture.</w:t>
            </w:r>
          </w:p>
        </w:tc>
        <w:tc>
          <w:tcPr>
            <w:tcW w:w="1523" w:type="pct"/>
          </w:tcPr>
          <w:p w14:paraId="462A339C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330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433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433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26CDB00" w:rsidR="00F1171E" w:rsidRPr="00943302" w:rsidRDefault="00852EC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may need adjustments because in its present state, it implies a focus on general or wider aspects of the effects of the COVID-19 pandemic on the Livestock Sector. However, the content of the article reflects a focus/bias on the Indian context. It is therefore suggested that the title reflects this focus/bias if that is the intention of the author. Alternatively, the author could expand on the content to reflect a wider focus, if that is the intention of the author. A suggested title for the current focus of the article could be “Effects of COVID-19 Outbreaks on Livestock Sector: An Indian Perspective”</w:t>
            </w:r>
          </w:p>
        </w:tc>
        <w:tc>
          <w:tcPr>
            <w:tcW w:w="1523" w:type="pct"/>
          </w:tcPr>
          <w:p w14:paraId="405B6701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330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4330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4330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E398E26" w14:textId="77777777" w:rsidR="00C4320E" w:rsidRPr="00943302" w:rsidRDefault="00C4320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is satisfactory. However, it can be improved in terms of the English grammar </w:t>
            </w:r>
            <w:proofErr w:type="spellStart"/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e.g</w:t>
            </w:r>
            <w:proofErr w:type="spellEnd"/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D628274" w14:textId="4222617C" w:rsidR="00C4320E" w:rsidRPr="00943302" w:rsidRDefault="00C4320E" w:rsidP="00C432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sz w:val="20"/>
                <w:szCs w:val="20"/>
              </w:rPr>
              <w:t xml:space="preserve">A like others, 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 xml:space="preserve">livestock industries are badly affected </w:t>
            </w:r>
            <w:r w:rsidRPr="00943302">
              <w:rPr>
                <w:rFonts w:ascii="Arial" w:hAnsi="Arial" w:cs="Arial"/>
                <w:sz w:val="20"/>
                <w:szCs w:val="20"/>
              </w:rPr>
              <w:t>during lockdown periods due to COVID-19 pandemic. Change to “……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 xml:space="preserve">livestock industries </w:t>
            </w:r>
            <w:r w:rsidRPr="0094330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were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 xml:space="preserve"> badly affected…….”</w:t>
            </w:r>
          </w:p>
          <w:p w14:paraId="0FB7E83A" w14:textId="3BC77704" w:rsidR="00F1171E" w:rsidRPr="00943302" w:rsidRDefault="00C4320E" w:rsidP="00C432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sz w:val="20"/>
                <w:szCs w:val="20"/>
              </w:rPr>
              <w:t>The COVID-19 disease</w:t>
            </w:r>
            <w:r w:rsidRPr="009433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3302">
              <w:rPr>
                <w:rFonts w:ascii="Arial" w:hAnsi="Arial" w:cs="Arial"/>
                <w:sz w:val="20"/>
                <w:szCs w:val="20"/>
              </w:rPr>
              <w:t>outbreak</w:t>
            </w:r>
            <w:r w:rsidRPr="009433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>was</w:t>
            </w:r>
            <w:r w:rsidRPr="00943302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>originated</w:t>
            </w:r>
            <w:r w:rsidRPr="00943302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>in</w:t>
            </w:r>
            <w:r w:rsidRPr="00943302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>Wuhan</w:t>
            </w:r>
            <w:r w:rsidRPr="00943302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>city</w:t>
            </w:r>
            <w:r w:rsidRPr="00943302">
              <w:rPr>
                <w:rFonts w:ascii="Arial" w:hAnsi="Arial" w:cs="Arial"/>
                <w:sz w:val="20"/>
                <w:szCs w:val="20"/>
              </w:rPr>
              <w:t>…… Change to “…</w:t>
            </w:r>
            <w:proofErr w:type="gramStart"/>
            <w:r w:rsidRPr="00943302">
              <w:rPr>
                <w:rFonts w:ascii="Arial" w:hAnsi="Arial" w:cs="Arial"/>
                <w:sz w:val="20"/>
                <w:szCs w:val="20"/>
              </w:rPr>
              <w:t>….disease</w:t>
            </w:r>
            <w:proofErr w:type="gramEnd"/>
            <w:r w:rsidRPr="009433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3302">
              <w:rPr>
                <w:rFonts w:ascii="Arial" w:hAnsi="Arial" w:cs="Arial"/>
                <w:sz w:val="20"/>
                <w:szCs w:val="20"/>
              </w:rPr>
              <w:t>outbreak</w:t>
            </w:r>
            <w:r w:rsidRPr="009433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>originated</w:t>
            </w:r>
            <w:r w:rsidRPr="00943302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>in</w:t>
            </w:r>
            <w:r w:rsidRPr="00943302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>Wuhan</w:t>
            </w:r>
            <w:r w:rsidRPr="00943302">
              <w:rPr>
                <w:rFonts w:ascii="Arial" w:hAnsi="Arial" w:cs="Arial"/>
                <w:color w:val="FF0000"/>
                <w:spacing w:val="-1"/>
                <w:sz w:val="20"/>
                <w:szCs w:val="20"/>
              </w:rPr>
              <w:t xml:space="preserve"> </w:t>
            </w:r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>city</w:t>
            </w:r>
            <w:r w:rsidR="00FA1EFC" w:rsidRPr="00943302">
              <w:rPr>
                <w:rFonts w:ascii="Arial" w:hAnsi="Arial" w:cs="Arial"/>
                <w:color w:val="FF0000"/>
                <w:sz w:val="20"/>
                <w:szCs w:val="20"/>
              </w:rPr>
              <w:t>……</w:t>
            </w:r>
            <w:proofErr w:type="gramStart"/>
            <w:r w:rsidR="00FA1EFC" w:rsidRPr="00943302">
              <w:rPr>
                <w:rFonts w:ascii="Arial" w:hAnsi="Arial" w:cs="Arial"/>
                <w:color w:val="FF0000"/>
                <w:sz w:val="20"/>
                <w:szCs w:val="20"/>
              </w:rPr>
              <w:t>…..</w:t>
            </w:r>
            <w:proofErr w:type="gramEnd"/>
            <w:r w:rsidRPr="00943302">
              <w:rPr>
                <w:rFonts w:ascii="Arial" w:hAnsi="Arial" w:cs="Arial"/>
                <w:color w:val="FF0000"/>
                <w:sz w:val="20"/>
                <w:szCs w:val="20"/>
              </w:rPr>
              <w:t>”</w:t>
            </w:r>
          </w:p>
        </w:tc>
        <w:tc>
          <w:tcPr>
            <w:tcW w:w="1523" w:type="pct"/>
          </w:tcPr>
          <w:p w14:paraId="1D54B730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330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4330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33F0EF0" w:rsidR="00F1171E" w:rsidRPr="00943302" w:rsidRDefault="00392E7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is premised on sound and generally accepted and current scientific facts.</w:t>
            </w:r>
          </w:p>
        </w:tc>
        <w:tc>
          <w:tcPr>
            <w:tcW w:w="1523" w:type="pct"/>
          </w:tcPr>
          <w:p w14:paraId="4898F764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3302" w14:paraId="73739464" w14:textId="77777777" w:rsidTr="00070E7F">
        <w:trPr>
          <w:trHeight w:val="1025"/>
        </w:trPr>
        <w:tc>
          <w:tcPr>
            <w:tcW w:w="1265" w:type="pct"/>
            <w:noWrap/>
          </w:tcPr>
          <w:p w14:paraId="09C25322" w14:textId="77777777" w:rsidR="00F1171E" w:rsidRPr="009433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4330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77152E8" w:rsidR="00F1171E" w:rsidRPr="00943302" w:rsidRDefault="00392E7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Most references are from 2020</w:t>
            </w:r>
            <w:r w:rsidR="008758B3"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below. This is understandable because that is the time around which there was intense interest on COVID-19 since it was a recent outbreak. However, the research output and interest </w:t>
            </w:r>
            <w:proofErr w:type="gramStart"/>
            <w:r w:rsidR="008758B3"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="008758B3" w:rsidRPr="0094330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on-going and even more recent publications are available and the author should make an effort to locate these and reference them.</w:t>
            </w:r>
          </w:p>
        </w:tc>
        <w:tc>
          <w:tcPr>
            <w:tcW w:w="1523" w:type="pct"/>
          </w:tcPr>
          <w:p w14:paraId="40220055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330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4330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4330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433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433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2CADA3FD" w:rsidR="00F1171E" w:rsidRPr="00943302" w:rsidRDefault="008758B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sz w:val="20"/>
                <w:szCs w:val="20"/>
                <w:lang w:val="en-GB"/>
              </w:rPr>
              <w:t>The author uses appropriate scientific jargon but the general language could be improved.</w:t>
            </w:r>
          </w:p>
          <w:p w14:paraId="149A6CEF" w14:textId="6A7CCDF6" w:rsidR="00F1171E" w:rsidRPr="009433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433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4330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4330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4330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4330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69A4DC0C" w:rsidR="00F1171E" w:rsidRPr="00943302" w:rsidRDefault="008758B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sz w:val="20"/>
                <w:szCs w:val="20"/>
                <w:lang w:val="en-GB"/>
              </w:rPr>
              <w:t xml:space="preserve">Although the manuscript dwells on a very important aspect of human existence, and uses appropriate scientific language, the general language aspect, particularly the grammar, needs improvement in order to appeal to a wider audience. The author could, for instance, make use of professional proof-reading services to help with this aspect. Also, to increase readership, unless the primary audience is intended to be Indian, the author could </w:t>
            </w:r>
            <w:r w:rsidR="002B3004" w:rsidRPr="00943302">
              <w:rPr>
                <w:rFonts w:ascii="Arial" w:hAnsi="Arial" w:cs="Arial"/>
                <w:sz w:val="20"/>
                <w:szCs w:val="20"/>
                <w:lang w:val="en-GB"/>
              </w:rPr>
              <w:t>provide equivalent units to the Indian units such as rupees, larks and other units that are not in wider use.</w:t>
            </w:r>
          </w:p>
          <w:p w14:paraId="7EB58C99" w14:textId="77777777" w:rsidR="00F1171E" w:rsidRPr="009433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433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4330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433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433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433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433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433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433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433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433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433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4330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4330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433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4330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4330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433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4330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433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330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4330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43302">
              <w:rPr>
                <w:rFonts w:ascii="Arial" w:hAnsi="Arial" w:cs="Arial"/>
                <w:lang w:val="en-GB"/>
              </w:rPr>
              <w:t>Author’s comment</w:t>
            </w:r>
            <w:r w:rsidRPr="0094330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4330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4330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433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30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433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433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330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330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330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433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C1AE0A5" w:rsidR="00F1171E" w:rsidRPr="009433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4330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4330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4330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4330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78556CB" w14:textId="77777777" w:rsidR="00943302" w:rsidRDefault="00943302">
      <w:pPr>
        <w:rPr>
          <w:rFonts w:ascii="Arial" w:hAnsi="Arial" w:cs="Arial"/>
          <w:b/>
          <w:sz w:val="20"/>
          <w:szCs w:val="20"/>
          <w:lang w:val="en-GB"/>
        </w:rPr>
      </w:pPr>
    </w:p>
    <w:p w14:paraId="6062FC01" w14:textId="77777777" w:rsidR="00943302" w:rsidRDefault="00943302" w:rsidP="009433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06131">
        <w:rPr>
          <w:rFonts w:ascii="Arial" w:hAnsi="Arial" w:cs="Arial"/>
          <w:b/>
          <w:u w:val="single"/>
        </w:rPr>
        <w:t>Reviewer details:</w:t>
      </w:r>
    </w:p>
    <w:p w14:paraId="44178571" w14:textId="77777777" w:rsidR="00652822" w:rsidRPr="00206131" w:rsidRDefault="00652822" w:rsidP="0094330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06A8A41" w14:textId="77777777" w:rsidR="00943302" w:rsidRPr="00206131" w:rsidRDefault="00943302" w:rsidP="0094330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06131">
        <w:rPr>
          <w:rFonts w:ascii="Arial" w:hAnsi="Arial" w:cs="Arial"/>
          <w:b/>
          <w:color w:val="000000"/>
        </w:rPr>
        <w:t xml:space="preserve">Pearson </w:t>
      </w:r>
      <w:proofErr w:type="spellStart"/>
      <w:r w:rsidRPr="00206131">
        <w:rPr>
          <w:rFonts w:ascii="Arial" w:hAnsi="Arial" w:cs="Arial"/>
          <w:b/>
          <w:color w:val="000000"/>
        </w:rPr>
        <w:t>Chaurura</w:t>
      </w:r>
      <w:proofErr w:type="spellEnd"/>
      <w:r w:rsidRPr="00206131">
        <w:rPr>
          <w:rFonts w:ascii="Arial" w:hAnsi="Arial" w:cs="Arial"/>
          <w:b/>
          <w:color w:val="000000"/>
        </w:rPr>
        <w:t>, Botho University, Botswana</w:t>
      </w:r>
    </w:p>
    <w:p w14:paraId="6331BDBF" w14:textId="77777777" w:rsidR="00943302" w:rsidRPr="00943302" w:rsidRDefault="0094330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943302" w:rsidRPr="0094330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57B21" w14:textId="77777777" w:rsidR="00BD3082" w:rsidRPr="0000007A" w:rsidRDefault="00BD3082" w:rsidP="0099583E">
      <w:r>
        <w:separator/>
      </w:r>
    </w:p>
  </w:endnote>
  <w:endnote w:type="continuationSeparator" w:id="0">
    <w:p w14:paraId="487CE78A" w14:textId="77777777" w:rsidR="00BD3082" w:rsidRPr="0000007A" w:rsidRDefault="00BD308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5A2B" w14:textId="77777777" w:rsidR="00BD3082" w:rsidRPr="0000007A" w:rsidRDefault="00BD3082" w:rsidP="0099583E">
      <w:r>
        <w:separator/>
      </w:r>
    </w:p>
  </w:footnote>
  <w:footnote w:type="continuationSeparator" w:id="0">
    <w:p w14:paraId="5C531362" w14:textId="77777777" w:rsidR="00BD3082" w:rsidRPr="0000007A" w:rsidRDefault="00BD308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505374"/>
    <w:multiLevelType w:val="hybridMultilevel"/>
    <w:tmpl w:val="E18C4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7130709">
    <w:abstractNumId w:val="3"/>
  </w:num>
  <w:num w:numId="2" w16cid:durableId="190805184">
    <w:abstractNumId w:val="6"/>
  </w:num>
  <w:num w:numId="3" w16cid:durableId="2069524188">
    <w:abstractNumId w:val="5"/>
  </w:num>
  <w:num w:numId="4" w16cid:durableId="781150407">
    <w:abstractNumId w:val="7"/>
  </w:num>
  <w:num w:numId="5" w16cid:durableId="1834834518">
    <w:abstractNumId w:val="4"/>
  </w:num>
  <w:num w:numId="6" w16cid:durableId="978073128">
    <w:abstractNumId w:val="0"/>
  </w:num>
  <w:num w:numId="7" w16cid:durableId="420180226">
    <w:abstractNumId w:val="1"/>
  </w:num>
  <w:num w:numId="8" w16cid:durableId="1054045597">
    <w:abstractNumId w:val="10"/>
  </w:num>
  <w:num w:numId="9" w16cid:durableId="558248089">
    <w:abstractNumId w:val="8"/>
  </w:num>
  <w:num w:numId="10" w16cid:durableId="823818441">
    <w:abstractNumId w:val="2"/>
  </w:num>
  <w:num w:numId="11" w16cid:durableId="1349408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47DF"/>
    <w:rsid w:val="0002598E"/>
    <w:rsid w:val="00037D52"/>
    <w:rsid w:val="000450FC"/>
    <w:rsid w:val="00054BC4"/>
    <w:rsid w:val="00055002"/>
    <w:rsid w:val="00056CB0"/>
    <w:rsid w:val="0006257C"/>
    <w:rsid w:val="000627FE"/>
    <w:rsid w:val="00070E7F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41B9"/>
    <w:rsid w:val="00186C8F"/>
    <w:rsid w:val="0018753A"/>
    <w:rsid w:val="00194418"/>
    <w:rsid w:val="00197E68"/>
    <w:rsid w:val="001A1605"/>
    <w:rsid w:val="001A1616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B3004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2E79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2172"/>
    <w:rsid w:val="0059297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2822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5CBE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0FBC"/>
    <w:rsid w:val="00843995"/>
    <w:rsid w:val="00846F1F"/>
    <w:rsid w:val="008470AB"/>
    <w:rsid w:val="00852EC6"/>
    <w:rsid w:val="0085546D"/>
    <w:rsid w:val="0086369B"/>
    <w:rsid w:val="00867E37"/>
    <w:rsid w:val="0087201B"/>
    <w:rsid w:val="008758B3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3302"/>
    <w:rsid w:val="00944F67"/>
    <w:rsid w:val="00946088"/>
    <w:rsid w:val="009553EC"/>
    <w:rsid w:val="00955E45"/>
    <w:rsid w:val="00962B70"/>
    <w:rsid w:val="009654E6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0F66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5E12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3082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20E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5957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0BD8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1EFC"/>
    <w:rsid w:val="00FA6528"/>
    <w:rsid w:val="00FB0D50"/>
    <w:rsid w:val="00FB3DE3"/>
    <w:rsid w:val="00FB5BBE"/>
    <w:rsid w:val="00FB688C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33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</cp:revision>
  <dcterms:created xsi:type="dcterms:W3CDTF">2025-04-17T12:52:00Z</dcterms:created>
  <dcterms:modified xsi:type="dcterms:W3CDTF">2025-04-25T11:59:00Z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