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F61503" w14:paraId="1643A4CA" w14:textId="77777777" w:rsidTr="00F6150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615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61503" w14:paraId="127EAD7E" w14:textId="77777777" w:rsidTr="00F61503">
        <w:trPr>
          <w:trHeight w:val="413"/>
        </w:trPr>
        <w:tc>
          <w:tcPr>
            <w:tcW w:w="1248" w:type="pct"/>
          </w:tcPr>
          <w:p w14:paraId="3C159AA5" w14:textId="77777777" w:rsidR="0000007A" w:rsidRPr="00F615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615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AC5253" w:rsidR="0000007A" w:rsidRPr="00F61503" w:rsidRDefault="003C29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615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61503" w14:paraId="73C90375" w14:textId="77777777" w:rsidTr="00F61503">
        <w:trPr>
          <w:trHeight w:val="290"/>
        </w:trPr>
        <w:tc>
          <w:tcPr>
            <w:tcW w:w="1248" w:type="pct"/>
          </w:tcPr>
          <w:p w14:paraId="20D28135" w14:textId="77777777" w:rsidR="0000007A" w:rsidRPr="00F615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A086E2" w:rsidR="0000007A" w:rsidRPr="00F615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29A2"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5414</w:t>
            </w:r>
          </w:p>
        </w:tc>
      </w:tr>
      <w:tr w:rsidR="0000007A" w:rsidRPr="00F61503" w14:paraId="05B60576" w14:textId="77777777" w:rsidTr="00F61503">
        <w:trPr>
          <w:trHeight w:val="331"/>
        </w:trPr>
        <w:tc>
          <w:tcPr>
            <w:tcW w:w="1248" w:type="pct"/>
          </w:tcPr>
          <w:p w14:paraId="0196A627" w14:textId="77777777" w:rsidR="0000007A" w:rsidRPr="00F615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150527" w:rsidR="0000007A" w:rsidRPr="00F61503" w:rsidRDefault="003C2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61503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microbubble as local drug delivery system in endodontic management - An In-Vitro study</w:t>
            </w:r>
          </w:p>
        </w:tc>
      </w:tr>
      <w:tr w:rsidR="00CF0BBB" w:rsidRPr="00F61503" w14:paraId="6D508B1C" w14:textId="77777777" w:rsidTr="00F61503">
        <w:trPr>
          <w:trHeight w:val="332"/>
        </w:trPr>
        <w:tc>
          <w:tcPr>
            <w:tcW w:w="1248" w:type="pct"/>
          </w:tcPr>
          <w:p w14:paraId="32FC28F7" w14:textId="77777777" w:rsidR="00CF0BBB" w:rsidRPr="00F615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8BC2AED" w:rsidR="00CF0BBB" w:rsidRPr="00F61503" w:rsidRDefault="003C29A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6150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6150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F6150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F6150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6150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150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6150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6150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6150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6150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6150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8ED7485" w:rsidR="00E03C32" w:rsidRDefault="003C29A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The Saudi Dental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863-867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C5C365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3C29A2" w:rsidRPr="003C29A2">
                    <w:t xml:space="preserve"> </w:t>
                  </w:r>
                  <w:hyperlink r:id="rId8" w:history="1">
                    <w:r w:rsidR="003C29A2" w:rsidRPr="00C9574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https://doi.org/10.1016/j.sdentj.2024.03.010</w:t>
                    </w:r>
                  </w:hyperlink>
                  <w:r w:rsidR="003C29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6150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6150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615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6150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15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615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150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150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6150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6150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1503">
              <w:rPr>
                <w:rFonts w:ascii="Arial" w:hAnsi="Arial" w:cs="Arial"/>
                <w:lang w:val="en-GB"/>
              </w:rPr>
              <w:t>Author’s Feedback</w:t>
            </w:r>
            <w:r w:rsidRPr="00F615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15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6150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615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615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12A8B4B" w:rsidR="00F1171E" w:rsidRPr="00F61503" w:rsidRDefault="006648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 is important.</w:t>
            </w:r>
          </w:p>
        </w:tc>
        <w:tc>
          <w:tcPr>
            <w:tcW w:w="1523" w:type="pct"/>
          </w:tcPr>
          <w:p w14:paraId="462A339C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150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615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615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DFB70A" w:rsidR="00F1171E" w:rsidRPr="00F61503" w:rsidRDefault="006648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150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615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615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A789F23" w:rsidR="00F1171E" w:rsidRPr="00F61503" w:rsidRDefault="006648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150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615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6FA0C76" w:rsidR="00F1171E" w:rsidRPr="00F61503" w:rsidRDefault="006648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authors have presented very less data for a manuscript. The SEM image shows that the microbubble size is around 50-200 microns. More data needs to be incorporated</w:t>
            </w:r>
          </w:p>
        </w:tc>
        <w:tc>
          <w:tcPr>
            <w:tcW w:w="1523" w:type="pct"/>
          </w:tcPr>
          <w:p w14:paraId="4898F764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150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615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615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1ED41F" w:rsidR="00F1171E" w:rsidRPr="00F61503" w:rsidRDefault="0084574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6150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615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615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37437037" w:rsidR="00F1171E" w:rsidRPr="00F61503" w:rsidRDefault="0084574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6150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615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615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615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615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F615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6150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6150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6150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6150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6150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F615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61503">
              <w:rPr>
                <w:rFonts w:ascii="Arial" w:hAnsi="Arial" w:cs="Arial"/>
                <w:lang w:val="en-GB"/>
              </w:rPr>
              <w:t>Author’s comment</w:t>
            </w:r>
            <w:r w:rsidRPr="00F615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6150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6150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50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615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615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6150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0A20EE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F615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615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6150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6150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C719FE" w14:textId="013D0FC0" w:rsidR="009B672C" w:rsidRPr="0084011D" w:rsidRDefault="00F61503" w:rsidP="00F615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4011D">
        <w:rPr>
          <w:rFonts w:ascii="Arial" w:hAnsi="Arial" w:cs="Arial"/>
          <w:b/>
          <w:u w:val="single"/>
        </w:rPr>
        <w:t>Reviewer details:</w:t>
      </w:r>
    </w:p>
    <w:p w14:paraId="4339BDD9" w14:textId="77777777" w:rsidR="00F61503" w:rsidRDefault="00F61503" w:rsidP="00F61503">
      <w:r w:rsidRPr="0084011D">
        <w:rPr>
          <w:rFonts w:ascii="Arial" w:hAnsi="Arial" w:cs="Arial"/>
          <w:b/>
          <w:color w:val="000000"/>
          <w:sz w:val="20"/>
          <w:szCs w:val="20"/>
        </w:rPr>
        <w:t>Gaurav Srivastava, University of Central Florida, United States</w:t>
      </w:r>
      <w:r w:rsidRPr="0084011D">
        <w:rPr>
          <w:rFonts w:ascii="Arial" w:hAnsi="Arial" w:cs="Arial"/>
          <w:b/>
          <w:color w:val="000000"/>
          <w:sz w:val="20"/>
          <w:szCs w:val="20"/>
        </w:rPr>
        <w:br/>
      </w:r>
    </w:p>
    <w:p w14:paraId="0A0EC551" w14:textId="77777777" w:rsidR="00F61503" w:rsidRPr="00F61503" w:rsidRDefault="00F6150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61503" w:rsidRPr="00F6150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3BE5" w14:textId="77777777" w:rsidR="009F506A" w:rsidRPr="0000007A" w:rsidRDefault="009F506A" w:rsidP="0099583E">
      <w:r>
        <w:separator/>
      </w:r>
    </w:p>
  </w:endnote>
  <w:endnote w:type="continuationSeparator" w:id="0">
    <w:p w14:paraId="0141E5F9" w14:textId="77777777" w:rsidR="009F506A" w:rsidRPr="0000007A" w:rsidRDefault="009F506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F7B0" w14:textId="77777777" w:rsidR="009F506A" w:rsidRPr="0000007A" w:rsidRDefault="009F506A" w:rsidP="0099583E">
      <w:r>
        <w:separator/>
      </w:r>
    </w:p>
  </w:footnote>
  <w:footnote w:type="continuationSeparator" w:id="0">
    <w:p w14:paraId="741E490E" w14:textId="77777777" w:rsidR="009F506A" w:rsidRPr="0000007A" w:rsidRDefault="009F506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17960263">
    <w:abstractNumId w:val="3"/>
  </w:num>
  <w:num w:numId="2" w16cid:durableId="1087995072">
    <w:abstractNumId w:val="6"/>
  </w:num>
  <w:num w:numId="3" w16cid:durableId="10029536">
    <w:abstractNumId w:val="5"/>
  </w:num>
  <w:num w:numId="4" w16cid:durableId="158354740">
    <w:abstractNumId w:val="7"/>
  </w:num>
  <w:num w:numId="5" w16cid:durableId="663045385">
    <w:abstractNumId w:val="4"/>
  </w:num>
  <w:num w:numId="6" w16cid:durableId="979843958">
    <w:abstractNumId w:val="0"/>
  </w:num>
  <w:num w:numId="7" w16cid:durableId="1794205334">
    <w:abstractNumId w:val="1"/>
  </w:num>
  <w:num w:numId="8" w16cid:durableId="1070227764">
    <w:abstractNumId w:val="9"/>
  </w:num>
  <w:num w:numId="9" w16cid:durableId="1624578742">
    <w:abstractNumId w:val="8"/>
  </w:num>
  <w:num w:numId="10" w16cid:durableId="1514417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EE1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29A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F3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343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88A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CF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746"/>
    <w:rsid w:val="00846F1F"/>
    <w:rsid w:val="008470AB"/>
    <w:rsid w:val="0085546D"/>
    <w:rsid w:val="0086369B"/>
    <w:rsid w:val="00865DB2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672C"/>
    <w:rsid w:val="009C5642"/>
    <w:rsid w:val="009D7B72"/>
    <w:rsid w:val="009E13C3"/>
    <w:rsid w:val="009E6A30"/>
    <w:rsid w:val="009F07D4"/>
    <w:rsid w:val="009F29EB"/>
    <w:rsid w:val="009F506A"/>
    <w:rsid w:val="009F7A71"/>
    <w:rsid w:val="00A001A0"/>
    <w:rsid w:val="00A0385D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A40"/>
    <w:rsid w:val="00AC1349"/>
    <w:rsid w:val="00AD6C51"/>
    <w:rsid w:val="00AE0E9B"/>
    <w:rsid w:val="00AE54CD"/>
    <w:rsid w:val="00AF3016"/>
    <w:rsid w:val="00B03A45"/>
    <w:rsid w:val="00B2236C"/>
    <w:rsid w:val="00B22FA2"/>
    <w:rsid w:val="00B22FE6"/>
    <w:rsid w:val="00B3033D"/>
    <w:rsid w:val="00B334D9"/>
    <w:rsid w:val="00B355A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94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50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9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C29A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615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dentj.2024.03.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