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1E425" w14:textId="77777777" w:rsidR="00362D8B" w:rsidRPr="00E8672A" w:rsidRDefault="00362D8B">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1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6253"/>
      </w:tblGrid>
      <w:tr w:rsidR="00362D8B" w:rsidRPr="00E8672A" w14:paraId="771AD990" w14:textId="77777777" w:rsidTr="00E8672A">
        <w:trPr>
          <w:trHeight w:val="450"/>
        </w:trPr>
        <w:tc>
          <w:tcPr>
            <w:tcW w:w="21420" w:type="dxa"/>
            <w:gridSpan w:val="2"/>
            <w:tcBorders>
              <w:top w:val="nil"/>
              <w:left w:val="nil"/>
              <w:right w:val="nil"/>
            </w:tcBorders>
          </w:tcPr>
          <w:p w14:paraId="7EEA21AD" w14:textId="77777777" w:rsidR="00362D8B" w:rsidRPr="00E8672A" w:rsidRDefault="00362D8B">
            <w:pPr>
              <w:pStyle w:val="Heading2"/>
              <w:jc w:val="left"/>
              <w:rPr>
                <w:rFonts w:ascii="Arial" w:eastAsia="Arial" w:hAnsi="Arial" w:cs="Arial"/>
                <w:b w:val="0"/>
              </w:rPr>
            </w:pPr>
          </w:p>
        </w:tc>
      </w:tr>
      <w:tr w:rsidR="00362D8B" w:rsidRPr="00E8672A" w14:paraId="4DF95302" w14:textId="77777777" w:rsidTr="00E8672A">
        <w:trPr>
          <w:trHeight w:val="413"/>
        </w:trPr>
        <w:tc>
          <w:tcPr>
            <w:tcW w:w="5167" w:type="dxa"/>
          </w:tcPr>
          <w:p w14:paraId="5C1962EB" w14:textId="77777777" w:rsidR="00362D8B" w:rsidRPr="00E8672A" w:rsidRDefault="003B4556">
            <w:pPr>
              <w:pBdr>
                <w:top w:val="nil"/>
                <w:left w:val="nil"/>
                <w:bottom w:val="nil"/>
                <w:right w:val="nil"/>
                <w:between w:val="nil"/>
              </w:pBdr>
              <w:ind w:left="90"/>
              <w:rPr>
                <w:rFonts w:ascii="Arial" w:eastAsia="Arial" w:hAnsi="Arial" w:cs="Arial"/>
                <w:color w:val="000000"/>
                <w:sz w:val="20"/>
                <w:szCs w:val="20"/>
              </w:rPr>
            </w:pPr>
            <w:r w:rsidRPr="00E8672A">
              <w:rPr>
                <w:rFonts w:ascii="Arial" w:eastAsia="Arial" w:hAnsi="Arial" w:cs="Arial"/>
                <w:color w:val="000000"/>
                <w:sz w:val="20"/>
                <w:szCs w:val="20"/>
              </w:rPr>
              <w:t>Book Name:</w:t>
            </w:r>
          </w:p>
        </w:tc>
        <w:tc>
          <w:tcPr>
            <w:tcW w:w="16253" w:type="dxa"/>
            <w:shd w:val="clear" w:color="auto" w:fill="auto"/>
            <w:tcMar>
              <w:top w:w="0" w:type="dxa"/>
              <w:left w:w="108" w:type="dxa"/>
              <w:bottom w:w="0" w:type="dxa"/>
              <w:right w:w="108" w:type="dxa"/>
            </w:tcMar>
            <w:vAlign w:val="center"/>
          </w:tcPr>
          <w:p w14:paraId="54F4CA14" w14:textId="77777777" w:rsidR="00362D8B" w:rsidRPr="00E8672A" w:rsidRDefault="003B4556">
            <w:pPr>
              <w:pBdr>
                <w:top w:val="nil"/>
                <w:left w:val="nil"/>
                <w:bottom w:val="nil"/>
                <w:right w:val="nil"/>
                <w:between w:val="nil"/>
              </w:pBdr>
              <w:rPr>
                <w:rFonts w:ascii="Arial" w:eastAsia="Arial" w:hAnsi="Arial" w:cs="Arial"/>
                <w:b/>
                <w:color w:val="000000"/>
                <w:sz w:val="20"/>
                <w:szCs w:val="20"/>
                <w:u w:val="single"/>
              </w:rPr>
            </w:pPr>
            <w:hyperlink r:id="rId8">
              <w:r w:rsidRPr="00E8672A">
                <w:rPr>
                  <w:rFonts w:ascii="Arial" w:eastAsia="Arial" w:hAnsi="Arial" w:cs="Arial"/>
                  <w:b/>
                  <w:color w:val="0000FF"/>
                  <w:sz w:val="20"/>
                  <w:szCs w:val="20"/>
                  <w:u w:val="single"/>
                </w:rPr>
                <w:t>Medical Science: Recent Advances and Applications</w:t>
              </w:r>
            </w:hyperlink>
          </w:p>
        </w:tc>
      </w:tr>
      <w:tr w:rsidR="00362D8B" w:rsidRPr="00E8672A" w14:paraId="29916BD0" w14:textId="77777777" w:rsidTr="00E8672A">
        <w:trPr>
          <w:trHeight w:val="290"/>
        </w:trPr>
        <w:tc>
          <w:tcPr>
            <w:tcW w:w="5167" w:type="dxa"/>
          </w:tcPr>
          <w:p w14:paraId="70F24339" w14:textId="77777777" w:rsidR="00362D8B" w:rsidRPr="00E8672A" w:rsidRDefault="003B4556">
            <w:pPr>
              <w:pBdr>
                <w:top w:val="nil"/>
                <w:left w:val="nil"/>
                <w:bottom w:val="nil"/>
                <w:right w:val="nil"/>
                <w:between w:val="nil"/>
              </w:pBdr>
              <w:ind w:left="90"/>
              <w:rPr>
                <w:rFonts w:ascii="Arial" w:eastAsia="Arial" w:hAnsi="Arial" w:cs="Arial"/>
                <w:color w:val="000000"/>
                <w:sz w:val="20"/>
                <w:szCs w:val="20"/>
              </w:rPr>
            </w:pPr>
            <w:r w:rsidRPr="00E8672A">
              <w:rPr>
                <w:rFonts w:ascii="Arial" w:eastAsia="Arial" w:hAnsi="Arial" w:cs="Arial"/>
                <w:color w:val="000000"/>
                <w:sz w:val="20"/>
                <w:szCs w:val="20"/>
              </w:rPr>
              <w:t>Manuscript Number:</w:t>
            </w:r>
          </w:p>
        </w:tc>
        <w:tc>
          <w:tcPr>
            <w:tcW w:w="16253" w:type="dxa"/>
            <w:shd w:val="clear" w:color="auto" w:fill="auto"/>
            <w:tcMar>
              <w:top w:w="0" w:type="dxa"/>
              <w:left w:w="108" w:type="dxa"/>
              <w:bottom w:w="0" w:type="dxa"/>
              <w:right w:w="108" w:type="dxa"/>
            </w:tcMar>
            <w:vAlign w:val="center"/>
          </w:tcPr>
          <w:p w14:paraId="1909D733" w14:textId="77777777" w:rsidR="00362D8B" w:rsidRPr="00E8672A" w:rsidRDefault="003B4556">
            <w:pPr>
              <w:pBdr>
                <w:top w:val="nil"/>
                <w:left w:val="nil"/>
                <w:bottom w:val="nil"/>
                <w:right w:val="nil"/>
                <w:between w:val="nil"/>
              </w:pBdr>
              <w:rPr>
                <w:rFonts w:ascii="Arial" w:eastAsia="Arial" w:hAnsi="Arial" w:cs="Arial"/>
                <w:b/>
                <w:color w:val="000000"/>
                <w:sz w:val="20"/>
                <w:szCs w:val="20"/>
                <w:highlight w:val="yellow"/>
              </w:rPr>
            </w:pPr>
            <w:r w:rsidRPr="00E8672A">
              <w:rPr>
                <w:rFonts w:ascii="Arial" w:eastAsia="Arial" w:hAnsi="Arial" w:cs="Arial"/>
                <w:b/>
                <w:color w:val="000000"/>
                <w:sz w:val="20"/>
                <w:szCs w:val="20"/>
              </w:rPr>
              <w:t>Ms_BPR_5472</w:t>
            </w:r>
          </w:p>
        </w:tc>
      </w:tr>
      <w:tr w:rsidR="00362D8B" w:rsidRPr="00E8672A" w14:paraId="61122F27" w14:textId="77777777" w:rsidTr="00E8672A">
        <w:trPr>
          <w:trHeight w:val="331"/>
        </w:trPr>
        <w:tc>
          <w:tcPr>
            <w:tcW w:w="5167" w:type="dxa"/>
          </w:tcPr>
          <w:p w14:paraId="4AE1CB73" w14:textId="77777777" w:rsidR="00362D8B" w:rsidRPr="00E8672A" w:rsidRDefault="003B4556">
            <w:pPr>
              <w:pBdr>
                <w:top w:val="nil"/>
                <w:left w:val="nil"/>
                <w:bottom w:val="nil"/>
                <w:right w:val="nil"/>
                <w:between w:val="nil"/>
              </w:pBdr>
              <w:ind w:left="90"/>
              <w:rPr>
                <w:rFonts w:ascii="Arial" w:eastAsia="Arial" w:hAnsi="Arial" w:cs="Arial"/>
                <w:color w:val="000000"/>
                <w:sz w:val="20"/>
                <w:szCs w:val="20"/>
              </w:rPr>
            </w:pPr>
            <w:r w:rsidRPr="00E8672A">
              <w:rPr>
                <w:rFonts w:ascii="Arial" w:eastAsia="Arial" w:hAnsi="Arial" w:cs="Arial"/>
                <w:color w:val="000000"/>
                <w:sz w:val="20"/>
                <w:szCs w:val="20"/>
              </w:rPr>
              <w:t xml:space="preserve">Title of the Manuscript: </w:t>
            </w:r>
          </w:p>
        </w:tc>
        <w:tc>
          <w:tcPr>
            <w:tcW w:w="16253" w:type="dxa"/>
            <w:shd w:val="clear" w:color="auto" w:fill="auto"/>
            <w:tcMar>
              <w:top w:w="0" w:type="dxa"/>
              <w:left w:w="108" w:type="dxa"/>
              <w:bottom w:w="0" w:type="dxa"/>
              <w:right w:w="108" w:type="dxa"/>
            </w:tcMar>
            <w:vAlign w:val="center"/>
          </w:tcPr>
          <w:p w14:paraId="5346E028" w14:textId="77777777" w:rsidR="00362D8B" w:rsidRPr="00E8672A" w:rsidRDefault="003B4556">
            <w:pPr>
              <w:pBdr>
                <w:top w:val="nil"/>
                <w:left w:val="nil"/>
                <w:bottom w:val="nil"/>
                <w:right w:val="nil"/>
                <w:between w:val="nil"/>
              </w:pBdr>
              <w:rPr>
                <w:rFonts w:ascii="Arial" w:eastAsia="Arial" w:hAnsi="Arial" w:cs="Arial"/>
                <w:b/>
                <w:color w:val="000000"/>
                <w:sz w:val="20"/>
                <w:szCs w:val="20"/>
                <w:highlight w:val="yellow"/>
              </w:rPr>
            </w:pPr>
            <w:r w:rsidRPr="00E8672A">
              <w:rPr>
                <w:rFonts w:ascii="Arial" w:eastAsia="Arial" w:hAnsi="Arial" w:cs="Arial"/>
                <w:b/>
                <w:color w:val="000000"/>
                <w:sz w:val="20"/>
                <w:szCs w:val="20"/>
              </w:rPr>
              <w:t>Therapeutic Profile and Prognostic Factors of Patients Suffering from Upper Digestive Bleeding at Sikasso Regional Hospital</w:t>
            </w:r>
          </w:p>
        </w:tc>
      </w:tr>
      <w:tr w:rsidR="00362D8B" w:rsidRPr="00E8672A" w14:paraId="4C350484" w14:textId="77777777" w:rsidTr="00E8672A">
        <w:trPr>
          <w:trHeight w:val="332"/>
        </w:trPr>
        <w:tc>
          <w:tcPr>
            <w:tcW w:w="5167" w:type="dxa"/>
          </w:tcPr>
          <w:p w14:paraId="11A7D618" w14:textId="77777777" w:rsidR="00362D8B" w:rsidRPr="00E8672A" w:rsidRDefault="003B4556">
            <w:pPr>
              <w:pBdr>
                <w:top w:val="nil"/>
                <w:left w:val="nil"/>
                <w:bottom w:val="nil"/>
                <w:right w:val="nil"/>
                <w:between w:val="nil"/>
              </w:pBdr>
              <w:ind w:left="90"/>
              <w:rPr>
                <w:rFonts w:ascii="Arial" w:eastAsia="Arial" w:hAnsi="Arial" w:cs="Arial"/>
                <w:color w:val="000000"/>
                <w:sz w:val="20"/>
                <w:szCs w:val="20"/>
              </w:rPr>
            </w:pPr>
            <w:r w:rsidRPr="00E8672A">
              <w:rPr>
                <w:rFonts w:ascii="Arial" w:eastAsia="Arial" w:hAnsi="Arial" w:cs="Arial"/>
                <w:color w:val="000000"/>
                <w:sz w:val="20"/>
                <w:szCs w:val="20"/>
              </w:rPr>
              <w:t>Type of the Article</w:t>
            </w:r>
          </w:p>
        </w:tc>
        <w:tc>
          <w:tcPr>
            <w:tcW w:w="16253" w:type="dxa"/>
            <w:shd w:val="clear" w:color="auto" w:fill="auto"/>
            <w:tcMar>
              <w:top w:w="0" w:type="dxa"/>
              <w:left w:w="108" w:type="dxa"/>
              <w:bottom w:w="0" w:type="dxa"/>
              <w:right w:w="108" w:type="dxa"/>
            </w:tcMar>
            <w:vAlign w:val="center"/>
          </w:tcPr>
          <w:p w14:paraId="6ECD11E9" w14:textId="77777777" w:rsidR="00362D8B" w:rsidRPr="00E8672A" w:rsidRDefault="003B4556">
            <w:pPr>
              <w:pBdr>
                <w:top w:val="nil"/>
                <w:left w:val="nil"/>
                <w:bottom w:val="nil"/>
                <w:right w:val="nil"/>
                <w:between w:val="nil"/>
              </w:pBdr>
              <w:rPr>
                <w:rFonts w:ascii="Arial" w:eastAsia="Arial" w:hAnsi="Arial" w:cs="Arial"/>
                <w:b/>
                <w:color w:val="000000"/>
                <w:sz w:val="20"/>
                <w:szCs w:val="20"/>
              </w:rPr>
            </w:pPr>
            <w:r w:rsidRPr="00E8672A">
              <w:rPr>
                <w:rFonts w:ascii="Arial" w:eastAsia="Arial" w:hAnsi="Arial" w:cs="Arial"/>
                <w:b/>
                <w:color w:val="000000"/>
                <w:sz w:val="20"/>
                <w:szCs w:val="20"/>
              </w:rPr>
              <w:t>Book Chapter</w:t>
            </w:r>
          </w:p>
        </w:tc>
      </w:tr>
    </w:tbl>
    <w:p w14:paraId="28FB12F2" w14:textId="77777777" w:rsidR="00362D8B" w:rsidRPr="00E8672A" w:rsidRDefault="00362D8B">
      <w:pPr>
        <w:pBdr>
          <w:top w:val="nil"/>
          <w:left w:val="nil"/>
          <w:bottom w:val="nil"/>
          <w:right w:val="nil"/>
          <w:between w:val="nil"/>
        </w:pBdr>
        <w:jc w:val="both"/>
        <w:rPr>
          <w:rFonts w:ascii="Arial" w:eastAsia="Arial" w:hAnsi="Arial" w:cs="Arial"/>
          <w:b/>
          <w:color w:val="000000"/>
          <w:sz w:val="20"/>
          <w:szCs w:val="20"/>
          <w:u w:val="single"/>
        </w:rPr>
      </w:pPr>
    </w:p>
    <w:p w14:paraId="126FFC97" w14:textId="77777777" w:rsidR="00362D8B" w:rsidRPr="00E8672A" w:rsidRDefault="00362D8B">
      <w:pPr>
        <w:pBdr>
          <w:top w:val="nil"/>
          <w:left w:val="nil"/>
          <w:bottom w:val="nil"/>
          <w:right w:val="nil"/>
          <w:between w:val="nil"/>
        </w:pBdr>
        <w:jc w:val="both"/>
        <w:rPr>
          <w:rFonts w:ascii="Arial" w:eastAsia="Arial" w:hAnsi="Arial" w:cs="Arial"/>
          <w:b/>
          <w:color w:val="222222"/>
          <w:sz w:val="20"/>
          <w:szCs w:val="20"/>
          <w:u w:val="single"/>
        </w:rPr>
      </w:pPr>
    </w:p>
    <w:p w14:paraId="6D39F60F" w14:textId="77777777" w:rsidR="00362D8B" w:rsidRPr="00E8672A" w:rsidRDefault="003B4556">
      <w:pPr>
        <w:pBdr>
          <w:top w:val="nil"/>
          <w:left w:val="nil"/>
          <w:bottom w:val="nil"/>
          <w:right w:val="nil"/>
          <w:between w:val="nil"/>
        </w:pBdr>
        <w:jc w:val="both"/>
        <w:rPr>
          <w:rFonts w:ascii="Arial" w:eastAsia="Arial" w:hAnsi="Arial" w:cs="Arial"/>
          <w:b/>
          <w:color w:val="222222"/>
          <w:sz w:val="20"/>
          <w:szCs w:val="20"/>
          <w:u w:val="single"/>
        </w:rPr>
      </w:pPr>
      <w:r w:rsidRPr="00E8672A">
        <w:rPr>
          <w:rFonts w:ascii="Arial" w:eastAsia="Arial" w:hAnsi="Arial" w:cs="Arial"/>
          <w:b/>
          <w:color w:val="222222"/>
          <w:sz w:val="20"/>
          <w:szCs w:val="20"/>
          <w:u w:val="single"/>
        </w:rPr>
        <w:t>Special note:</w:t>
      </w:r>
    </w:p>
    <w:p w14:paraId="63A1890B" w14:textId="77777777" w:rsidR="00362D8B" w:rsidRPr="00E8672A" w:rsidRDefault="00362D8B">
      <w:pPr>
        <w:pBdr>
          <w:top w:val="nil"/>
          <w:left w:val="nil"/>
          <w:bottom w:val="nil"/>
          <w:right w:val="nil"/>
          <w:between w:val="nil"/>
        </w:pBdr>
        <w:jc w:val="both"/>
        <w:rPr>
          <w:rFonts w:ascii="Arial" w:eastAsia="Arial" w:hAnsi="Arial" w:cs="Arial"/>
          <w:b/>
          <w:color w:val="222222"/>
          <w:sz w:val="20"/>
          <w:szCs w:val="20"/>
          <w:u w:val="single"/>
        </w:rPr>
      </w:pPr>
    </w:p>
    <w:p w14:paraId="471364E8" w14:textId="77777777" w:rsidR="00362D8B" w:rsidRPr="00E8672A" w:rsidRDefault="003B4556">
      <w:pPr>
        <w:pBdr>
          <w:top w:val="nil"/>
          <w:left w:val="nil"/>
          <w:bottom w:val="nil"/>
          <w:right w:val="nil"/>
          <w:between w:val="nil"/>
        </w:pBdr>
        <w:jc w:val="both"/>
        <w:rPr>
          <w:rFonts w:ascii="Arial" w:eastAsia="Arial" w:hAnsi="Arial" w:cs="Arial"/>
          <w:b/>
          <w:color w:val="222222"/>
          <w:sz w:val="20"/>
          <w:szCs w:val="20"/>
        </w:rPr>
      </w:pPr>
      <w:r w:rsidRPr="00E8672A">
        <w:rPr>
          <w:rFonts w:ascii="Arial" w:eastAsia="Arial" w:hAnsi="Arial" w:cs="Arial"/>
          <w:b/>
          <w:color w:val="222222"/>
          <w:sz w:val="20"/>
          <w:szCs w:val="20"/>
        </w:rPr>
        <w:t xml:space="preserve">A research paper already published in a journal can be published as a Book Chapter in an expanded form with proper copyright approval. </w:t>
      </w:r>
    </w:p>
    <w:p w14:paraId="4E12E010" w14:textId="77777777" w:rsidR="00362D8B" w:rsidRPr="00E8672A" w:rsidRDefault="003B4556">
      <w:pPr>
        <w:pBdr>
          <w:top w:val="nil"/>
          <w:left w:val="nil"/>
          <w:bottom w:val="nil"/>
          <w:right w:val="nil"/>
          <w:between w:val="nil"/>
        </w:pBdr>
        <w:jc w:val="both"/>
        <w:rPr>
          <w:rFonts w:ascii="Arial" w:eastAsia="Arial" w:hAnsi="Arial" w:cs="Arial"/>
          <w:b/>
          <w:color w:val="222222"/>
          <w:sz w:val="20"/>
          <w:szCs w:val="20"/>
          <w:u w:val="single"/>
        </w:rPr>
      </w:pPr>
      <w:r w:rsidRPr="00E8672A">
        <w:rPr>
          <w:rFonts w:ascii="Arial" w:hAnsi="Arial" w:cs="Arial"/>
          <w:noProof/>
          <w:sz w:val="20"/>
          <w:szCs w:val="20"/>
        </w:rPr>
        <mc:AlternateContent>
          <mc:Choice Requires="wps">
            <w:drawing>
              <wp:anchor distT="0" distB="0" distL="114300" distR="114300" simplePos="0" relativeHeight="251658240" behindDoc="0" locked="0" layoutInCell="1" hidden="0" allowOverlap="1" wp14:anchorId="473EE4E4" wp14:editId="52DFCFD3">
                <wp:simplePos x="0" y="0"/>
                <wp:positionH relativeFrom="column">
                  <wp:posOffset>-12699</wp:posOffset>
                </wp:positionH>
                <wp:positionV relativeFrom="paragraph">
                  <wp:posOffset>165100</wp:posOffset>
                </wp:positionV>
                <wp:extent cx="13618844" cy="1597025"/>
                <wp:effectExtent l="0" t="0" r="0" b="0"/>
                <wp:wrapNone/>
                <wp:docPr id="1" name="Rectangle 1"/>
                <wp:cNvGraphicFramePr/>
                <a:graphic xmlns:a="http://schemas.openxmlformats.org/drawingml/2006/main">
                  <a:graphicData uri="http://schemas.microsoft.com/office/word/2010/wordprocessingShape">
                    <wps:wsp>
                      <wps:cNvSpPr/>
                      <wps:spPr>
                        <a:xfrm>
                          <a:off x="0" y="2987838"/>
                          <a:ext cx="10692000" cy="158432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7CEFA904" w14:textId="77777777" w:rsidR="00362D8B" w:rsidRDefault="003B4556">
                            <w:pPr>
                              <w:jc w:val="both"/>
                              <w:textDirection w:val="btLr"/>
                            </w:pPr>
                            <w:r>
                              <w:rPr>
                                <w:rFonts w:ascii="Arial" w:eastAsia="Arial" w:hAnsi="Arial" w:cs="Arial"/>
                                <w:b/>
                                <w:color w:val="222222"/>
                                <w:sz w:val="32"/>
                              </w:rPr>
                              <w:t xml:space="preserve">Source Article: </w:t>
                            </w:r>
                          </w:p>
                          <w:p w14:paraId="11340B06" w14:textId="77777777" w:rsidR="00362D8B" w:rsidRDefault="00362D8B">
                            <w:pPr>
                              <w:jc w:val="both"/>
                              <w:textDirection w:val="btLr"/>
                            </w:pPr>
                          </w:p>
                          <w:p w14:paraId="14978F5E" w14:textId="77777777" w:rsidR="00362D8B" w:rsidRDefault="003B4556">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1563C6BE" w14:textId="77777777" w:rsidR="00362D8B" w:rsidRDefault="00362D8B">
                            <w:pPr>
                              <w:textDirection w:val="btLr"/>
                            </w:pPr>
                          </w:p>
                          <w:p w14:paraId="2FCC2657" w14:textId="77777777" w:rsidR="00362D8B" w:rsidRDefault="003B4556">
                            <w:pPr>
                              <w:textDirection w:val="btLr"/>
                            </w:pPr>
                            <w:r>
                              <w:rPr>
                                <w:rFonts w:ascii="Arial" w:eastAsia="Arial" w:hAnsi="Arial" w:cs="Arial"/>
                                <w:b/>
                                <w:color w:val="222222"/>
                                <w:sz w:val="32"/>
                              </w:rPr>
                              <w:t>Open Journal of Gastroenterology, 14(9): 300-312, 2024.</w:t>
                            </w:r>
                          </w:p>
                          <w:p w14:paraId="45E79DBD" w14:textId="77777777" w:rsidR="00362D8B" w:rsidRDefault="003B4556">
                            <w:pPr>
                              <w:textDirection w:val="btLr"/>
                            </w:pPr>
                            <w:r>
                              <w:rPr>
                                <w:rFonts w:ascii="Arial" w:eastAsia="Arial" w:hAnsi="Arial" w:cs="Arial"/>
                                <w:b/>
                                <w:color w:val="222222"/>
                                <w:sz w:val="32"/>
                              </w:rPr>
                              <w:t xml:space="preserve">DOI: 10.4236/ojgas.2024.149032 </w:t>
                            </w:r>
                          </w:p>
                        </w:txbxContent>
                      </wps:txbx>
                      <wps:bodyPr spcFirstLastPara="1" wrap="square" lIns="88900" tIns="38100" rIns="88900" bIns="38100" anchor="t" anchorCtr="0">
                        <a:noAutofit/>
                      </wps:bodyPr>
                    </wps:wsp>
                  </a:graphicData>
                </a:graphic>
              </wp:anchor>
            </w:drawing>
          </mc:Choice>
          <mc:Fallback>
            <w:pict>
              <v:rect w14:anchorId="473EE4E4" id="Rectangle 1" o:spid="_x0000_s1026" style="position:absolute;left:0;text-align:left;margin-left:-1pt;margin-top:13pt;width:1072.35pt;height:12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" strokeweight="1pt">
                <v:stroke startarrowwidth="narrow" startarrowlength="short" endarrowwidth="narrow" endarrowlength="short" joinstyle="round"/>
                <v:textbox inset="7pt,3pt,7pt,3pt">
                  <w:txbxContent>
                    <w:p w14:paraId="7CEFA904" w14:textId="77777777" w:rsidR="00362D8B" w:rsidRDefault="003B4556">
                      <w:pPr>
                        <w:jc w:val="both"/>
                        <w:textDirection w:val="btLr"/>
                      </w:pPr>
                      <w:r>
                        <w:rPr>
                          <w:rFonts w:ascii="Arial" w:eastAsia="Arial" w:hAnsi="Arial" w:cs="Arial"/>
                          <w:b/>
                          <w:color w:val="222222"/>
                          <w:sz w:val="32"/>
                        </w:rPr>
                        <w:t xml:space="preserve">Source Article: </w:t>
                      </w:r>
                    </w:p>
                    <w:p w14:paraId="11340B06" w14:textId="77777777" w:rsidR="00362D8B" w:rsidRDefault="00362D8B">
                      <w:pPr>
                        <w:jc w:val="both"/>
                        <w:textDirection w:val="btLr"/>
                      </w:pPr>
                    </w:p>
                    <w:p w14:paraId="14978F5E" w14:textId="77777777" w:rsidR="00362D8B" w:rsidRDefault="003B4556">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1563C6BE" w14:textId="77777777" w:rsidR="00362D8B" w:rsidRDefault="00362D8B">
                      <w:pPr>
                        <w:textDirection w:val="btLr"/>
                      </w:pPr>
                    </w:p>
                    <w:p w14:paraId="2FCC2657" w14:textId="77777777" w:rsidR="00362D8B" w:rsidRDefault="003B4556">
                      <w:pPr>
                        <w:textDirection w:val="btLr"/>
                      </w:pPr>
                      <w:r>
                        <w:rPr>
                          <w:rFonts w:ascii="Arial" w:eastAsia="Arial" w:hAnsi="Arial" w:cs="Arial"/>
                          <w:b/>
                          <w:color w:val="222222"/>
                          <w:sz w:val="32"/>
                        </w:rPr>
                        <w:t>Open Journal of Gastroenterology, 14(9): 300-312, 2024.</w:t>
                      </w:r>
                    </w:p>
                    <w:p w14:paraId="45E79DBD" w14:textId="77777777" w:rsidR="00362D8B" w:rsidRDefault="003B4556">
                      <w:pPr>
                        <w:textDirection w:val="btLr"/>
                      </w:pPr>
                      <w:r>
                        <w:rPr>
                          <w:rFonts w:ascii="Arial" w:eastAsia="Arial" w:hAnsi="Arial" w:cs="Arial"/>
                          <w:b/>
                          <w:color w:val="222222"/>
                          <w:sz w:val="32"/>
                        </w:rPr>
                        <w:t xml:space="preserve">DOI: 10.4236/ojgas.2024.149032 </w:t>
                      </w:r>
                    </w:p>
                  </w:txbxContent>
                </v:textbox>
              </v:rect>
            </w:pict>
          </mc:Fallback>
        </mc:AlternateContent>
      </w:r>
    </w:p>
    <w:p w14:paraId="452AA01A" w14:textId="77777777" w:rsidR="00362D8B" w:rsidRPr="00E8672A" w:rsidRDefault="003B4556">
      <w:pPr>
        <w:pBdr>
          <w:top w:val="nil"/>
          <w:left w:val="nil"/>
          <w:bottom w:val="nil"/>
          <w:right w:val="nil"/>
          <w:between w:val="nil"/>
        </w:pBdr>
        <w:rPr>
          <w:rFonts w:ascii="Arial" w:eastAsia="Arial" w:hAnsi="Arial" w:cs="Arial"/>
          <w:color w:val="222222"/>
          <w:sz w:val="20"/>
          <w:szCs w:val="20"/>
        </w:rPr>
      </w:pPr>
      <w:r w:rsidRPr="00E8672A">
        <w:rPr>
          <w:rFonts w:ascii="Arial" w:hAnsi="Arial" w:cs="Arial"/>
          <w:sz w:val="20"/>
          <w:szCs w:val="20"/>
        </w:rPr>
        <w:br w:type="page"/>
      </w:r>
    </w:p>
    <w:p w14:paraId="0F4CDA91" w14:textId="77777777" w:rsidR="00362D8B" w:rsidRPr="00E8672A" w:rsidRDefault="00362D8B">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362D8B" w:rsidRPr="00E8672A" w14:paraId="5681E340" w14:textId="77777777">
        <w:tc>
          <w:tcPr>
            <w:tcW w:w="21150" w:type="dxa"/>
            <w:gridSpan w:val="3"/>
            <w:tcBorders>
              <w:top w:val="nil"/>
              <w:left w:val="nil"/>
              <w:right w:val="nil"/>
            </w:tcBorders>
          </w:tcPr>
          <w:p w14:paraId="1269AD58" w14:textId="77777777" w:rsidR="00362D8B" w:rsidRPr="00E8672A" w:rsidRDefault="003B4556">
            <w:pPr>
              <w:pStyle w:val="Heading2"/>
              <w:jc w:val="left"/>
              <w:rPr>
                <w:rFonts w:ascii="Arial" w:eastAsia="Times New Roman" w:hAnsi="Arial" w:cs="Arial"/>
              </w:rPr>
            </w:pPr>
            <w:r w:rsidRPr="00E8672A">
              <w:rPr>
                <w:rFonts w:ascii="Arial" w:eastAsia="Times New Roman" w:hAnsi="Arial" w:cs="Arial"/>
                <w:highlight w:val="yellow"/>
              </w:rPr>
              <w:t xml:space="preserve">PART  </w:t>
            </w:r>
            <w:proofErr w:type="gramStart"/>
            <w:r w:rsidRPr="00E8672A">
              <w:rPr>
                <w:rFonts w:ascii="Arial" w:eastAsia="Times New Roman" w:hAnsi="Arial" w:cs="Arial"/>
                <w:highlight w:val="yellow"/>
              </w:rPr>
              <w:t>1:</w:t>
            </w:r>
            <w:proofErr w:type="gramEnd"/>
            <w:r w:rsidRPr="00E8672A">
              <w:rPr>
                <w:rFonts w:ascii="Arial" w:eastAsia="Times New Roman" w:hAnsi="Arial" w:cs="Arial"/>
              </w:rPr>
              <w:t xml:space="preserve"> </w:t>
            </w:r>
            <w:proofErr w:type="spellStart"/>
            <w:r w:rsidRPr="00E8672A">
              <w:rPr>
                <w:rFonts w:ascii="Arial" w:eastAsia="Times New Roman" w:hAnsi="Arial" w:cs="Arial"/>
              </w:rPr>
              <w:t>Comments</w:t>
            </w:r>
            <w:proofErr w:type="spellEnd"/>
          </w:p>
          <w:p w14:paraId="7B2BB313" w14:textId="77777777" w:rsidR="00362D8B" w:rsidRPr="00E8672A" w:rsidRDefault="00362D8B">
            <w:pPr>
              <w:rPr>
                <w:rFonts w:ascii="Arial" w:hAnsi="Arial" w:cs="Arial"/>
                <w:sz w:val="20"/>
                <w:szCs w:val="20"/>
              </w:rPr>
            </w:pPr>
          </w:p>
        </w:tc>
      </w:tr>
      <w:tr w:rsidR="00362D8B" w:rsidRPr="00E8672A" w14:paraId="7EB5EE09" w14:textId="77777777">
        <w:tc>
          <w:tcPr>
            <w:tcW w:w="5351" w:type="dxa"/>
          </w:tcPr>
          <w:p w14:paraId="4FF7F81F" w14:textId="77777777" w:rsidR="00362D8B" w:rsidRPr="00E8672A" w:rsidRDefault="00362D8B">
            <w:pPr>
              <w:pStyle w:val="Heading2"/>
              <w:jc w:val="left"/>
              <w:rPr>
                <w:rFonts w:ascii="Arial" w:eastAsia="Times New Roman" w:hAnsi="Arial" w:cs="Arial"/>
              </w:rPr>
            </w:pPr>
          </w:p>
        </w:tc>
        <w:tc>
          <w:tcPr>
            <w:tcW w:w="9357" w:type="dxa"/>
          </w:tcPr>
          <w:p w14:paraId="76F6B059" w14:textId="77777777" w:rsidR="00362D8B" w:rsidRPr="00E8672A" w:rsidRDefault="003B4556">
            <w:pPr>
              <w:pStyle w:val="Heading2"/>
              <w:jc w:val="left"/>
              <w:rPr>
                <w:rFonts w:ascii="Arial" w:eastAsia="Times New Roman" w:hAnsi="Arial" w:cs="Arial"/>
              </w:rPr>
            </w:pPr>
            <w:proofErr w:type="spellStart"/>
            <w:r w:rsidRPr="00E8672A">
              <w:rPr>
                <w:rFonts w:ascii="Arial" w:eastAsia="Times New Roman" w:hAnsi="Arial" w:cs="Arial"/>
              </w:rPr>
              <w:t>Reviewer’s</w:t>
            </w:r>
            <w:proofErr w:type="spellEnd"/>
            <w:r w:rsidRPr="00E8672A">
              <w:rPr>
                <w:rFonts w:ascii="Arial" w:eastAsia="Times New Roman" w:hAnsi="Arial" w:cs="Arial"/>
              </w:rPr>
              <w:t xml:space="preserve"> comment</w:t>
            </w:r>
          </w:p>
          <w:p w14:paraId="70D84688" w14:textId="77777777" w:rsidR="00362D8B" w:rsidRPr="00E8672A" w:rsidRDefault="003B4556">
            <w:pPr>
              <w:rPr>
                <w:rFonts w:ascii="Arial" w:eastAsia="Arial" w:hAnsi="Arial" w:cs="Arial"/>
                <w:b/>
                <w:sz w:val="20"/>
                <w:szCs w:val="20"/>
              </w:rPr>
            </w:pPr>
            <w:r w:rsidRPr="00E8672A">
              <w:rPr>
                <w:rFonts w:ascii="Arial" w:eastAsia="Arial" w:hAnsi="Arial" w:cs="Arial"/>
                <w:b/>
                <w:sz w:val="20"/>
                <w:szCs w:val="20"/>
                <w:highlight w:val="yellow"/>
              </w:rPr>
              <w:t>Artificial Intelligence (AI) generated or assisted review comments are strictly prohibited during peer review.</w:t>
            </w:r>
          </w:p>
          <w:p w14:paraId="3416C784" w14:textId="77777777" w:rsidR="00362D8B" w:rsidRPr="00E8672A" w:rsidRDefault="00362D8B">
            <w:pPr>
              <w:rPr>
                <w:rFonts w:ascii="Arial" w:hAnsi="Arial" w:cs="Arial"/>
                <w:sz w:val="20"/>
                <w:szCs w:val="20"/>
              </w:rPr>
            </w:pPr>
          </w:p>
        </w:tc>
        <w:tc>
          <w:tcPr>
            <w:tcW w:w="6442" w:type="dxa"/>
          </w:tcPr>
          <w:p w14:paraId="68F0F362" w14:textId="77777777" w:rsidR="00362D8B" w:rsidRPr="00E8672A" w:rsidRDefault="003B4556">
            <w:pPr>
              <w:pStyle w:val="Heading2"/>
              <w:jc w:val="left"/>
              <w:rPr>
                <w:rFonts w:ascii="Arial" w:eastAsia="Times New Roman" w:hAnsi="Arial" w:cs="Arial"/>
                <w:b w:val="0"/>
              </w:rPr>
            </w:pPr>
            <w:proofErr w:type="spellStart"/>
            <w:r w:rsidRPr="00E8672A">
              <w:rPr>
                <w:rFonts w:ascii="Arial" w:eastAsia="Times New Roman" w:hAnsi="Arial" w:cs="Arial"/>
              </w:rPr>
              <w:t>Author’s</w:t>
            </w:r>
            <w:proofErr w:type="spellEnd"/>
            <w:r w:rsidRPr="00E8672A">
              <w:rPr>
                <w:rFonts w:ascii="Arial" w:eastAsia="Times New Roman" w:hAnsi="Arial" w:cs="Arial"/>
              </w:rPr>
              <w:t xml:space="preserve"> Feedback</w:t>
            </w:r>
            <w:r w:rsidRPr="00E8672A">
              <w:rPr>
                <w:rFonts w:ascii="Arial" w:eastAsia="Times New Roman" w:hAnsi="Arial" w:cs="Arial"/>
                <w:b w:val="0"/>
              </w:rPr>
              <w:t xml:space="preserve"> </w:t>
            </w:r>
            <w:r w:rsidRPr="00E8672A">
              <w:rPr>
                <w:rFonts w:ascii="Arial" w:eastAsia="Times New Roman" w:hAnsi="Arial" w:cs="Arial"/>
                <w:b w:val="0"/>
                <w:i/>
              </w:rPr>
              <w:t>(</w:t>
            </w:r>
            <w:proofErr w:type="spellStart"/>
            <w:r w:rsidRPr="00E8672A">
              <w:rPr>
                <w:rFonts w:ascii="Arial" w:eastAsia="Times New Roman" w:hAnsi="Arial" w:cs="Arial"/>
                <w:b w:val="0"/>
                <w:i/>
              </w:rPr>
              <w:t>Please</w:t>
            </w:r>
            <w:proofErr w:type="spellEnd"/>
            <w:r w:rsidRPr="00E8672A">
              <w:rPr>
                <w:rFonts w:ascii="Arial" w:eastAsia="Times New Roman" w:hAnsi="Arial" w:cs="Arial"/>
                <w:b w:val="0"/>
                <w:i/>
              </w:rPr>
              <w:t xml:space="preserve"> correct the </w:t>
            </w:r>
            <w:proofErr w:type="spellStart"/>
            <w:r w:rsidRPr="00E8672A">
              <w:rPr>
                <w:rFonts w:ascii="Arial" w:eastAsia="Times New Roman" w:hAnsi="Arial" w:cs="Arial"/>
                <w:b w:val="0"/>
                <w:i/>
              </w:rPr>
              <w:t>manuscript</w:t>
            </w:r>
            <w:proofErr w:type="spellEnd"/>
            <w:r w:rsidRPr="00E8672A">
              <w:rPr>
                <w:rFonts w:ascii="Arial" w:eastAsia="Times New Roman" w:hAnsi="Arial" w:cs="Arial"/>
                <w:b w:val="0"/>
                <w:i/>
              </w:rPr>
              <w:t xml:space="preserve"> and highlight </w:t>
            </w:r>
            <w:proofErr w:type="spellStart"/>
            <w:r w:rsidRPr="00E8672A">
              <w:rPr>
                <w:rFonts w:ascii="Arial" w:eastAsia="Times New Roman" w:hAnsi="Arial" w:cs="Arial"/>
                <w:b w:val="0"/>
                <w:i/>
              </w:rPr>
              <w:t>that</w:t>
            </w:r>
            <w:proofErr w:type="spellEnd"/>
            <w:r w:rsidRPr="00E8672A">
              <w:rPr>
                <w:rFonts w:ascii="Arial" w:eastAsia="Times New Roman" w:hAnsi="Arial" w:cs="Arial"/>
                <w:b w:val="0"/>
                <w:i/>
              </w:rPr>
              <w:t xml:space="preserve"> part in the </w:t>
            </w:r>
            <w:proofErr w:type="spellStart"/>
            <w:r w:rsidRPr="00E8672A">
              <w:rPr>
                <w:rFonts w:ascii="Arial" w:eastAsia="Times New Roman" w:hAnsi="Arial" w:cs="Arial"/>
                <w:b w:val="0"/>
                <w:i/>
              </w:rPr>
              <w:t>manuscript</w:t>
            </w:r>
            <w:proofErr w:type="spellEnd"/>
            <w:r w:rsidRPr="00E8672A">
              <w:rPr>
                <w:rFonts w:ascii="Arial" w:eastAsia="Times New Roman" w:hAnsi="Arial" w:cs="Arial"/>
                <w:b w:val="0"/>
                <w:i/>
              </w:rPr>
              <w:t xml:space="preserve">. It </w:t>
            </w:r>
            <w:proofErr w:type="spellStart"/>
            <w:r w:rsidRPr="00E8672A">
              <w:rPr>
                <w:rFonts w:ascii="Arial" w:eastAsia="Times New Roman" w:hAnsi="Arial" w:cs="Arial"/>
                <w:b w:val="0"/>
                <w:i/>
              </w:rPr>
              <w:t>is</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mandatory</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that</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authors</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should</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write</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his</w:t>
            </w:r>
            <w:proofErr w:type="spellEnd"/>
            <w:r w:rsidRPr="00E8672A">
              <w:rPr>
                <w:rFonts w:ascii="Arial" w:eastAsia="Times New Roman" w:hAnsi="Arial" w:cs="Arial"/>
                <w:b w:val="0"/>
                <w:i/>
              </w:rPr>
              <w:t>/</w:t>
            </w:r>
            <w:proofErr w:type="spellStart"/>
            <w:r w:rsidRPr="00E8672A">
              <w:rPr>
                <w:rFonts w:ascii="Arial" w:eastAsia="Times New Roman" w:hAnsi="Arial" w:cs="Arial"/>
                <w:b w:val="0"/>
                <w:i/>
              </w:rPr>
              <w:t>her</w:t>
            </w:r>
            <w:proofErr w:type="spellEnd"/>
            <w:r w:rsidRPr="00E8672A">
              <w:rPr>
                <w:rFonts w:ascii="Arial" w:eastAsia="Times New Roman" w:hAnsi="Arial" w:cs="Arial"/>
                <w:b w:val="0"/>
                <w:i/>
              </w:rPr>
              <w:t xml:space="preserve"> feedback </w:t>
            </w:r>
            <w:proofErr w:type="spellStart"/>
            <w:r w:rsidRPr="00E8672A">
              <w:rPr>
                <w:rFonts w:ascii="Arial" w:eastAsia="Times New Roman" w:hAnsi="Arial" w:cs="Arial"/>
                <w:b w:val="0"/>
                <w:i/>
              </w:rPr>
              <w:t>here</w:t>
            </w:r>
            <w:proofErr w:type="spellEnd"/>
            <w:r w:rsidRPr="00E8672A">
              <w:rPr>
                <w:rFonts w:ascii="Arial" w:eastAsia="Times New Roman" w:hAnsi="Arial" w:cs="Arial"/>
                <w:b w:val="0"/>
                <w:i/>
              </w:rPr>
              <w:t>)</w:t>
            </w:r>
          </w:p>
        </w:tc>
      </w:tr>
      <w:tr w:rsidR="00362D8B" w:rsidRPr="00E8672A" w14:paraId="47A475DD" w14:textId="77777777">
        <w:trPr>
          <w:trHeight w:val="1264"/>
        </w:trPr>
        <w:tc>
          <w:tcPr>
            <w:tcW w:w="5351" w:type="dxa"/>
          </w:tcPr>
          <w:p w14:paraId="2479BDA4" w14:textId="77777777" w:rsidR="00362D8B" w:rsidRPr="00E8672A" w:rsidRDefault="003B4556">
            <w:pPr>
              <w:ind w:left="360"/>
              <w:rPr>
                <w:rFonts w:ascii="Arial" w:hAnsi="Arial" w:cs="Arial"/>
                <w:b/>
                <w:sz w:val="20"/>
                <w:szCs w:val="20"/>
              </w:rPr>
            </w:pPr>
            <w:r w:rsidRPr="00E8672A">
              <w:rPr>
                <w:rFonts w:ascii="Arial" w:hAnsi="Arial" w:cs="Arial"/>
                <w:b/>
                <w:sz w:val="20"/>
                <w:szCs w:val="20"/>
              </w:rPr>
              <w:t>Please write a few sentences regarding the importance of this manuscript for the scientific community. A minimum of 3-4 sentences may be required for this part.</w:t>
            </w:r>
          </w:p>
          <w:p w14:paraId="6D6D057B" w14:textId="77777777" w:rsidR="00362D8B" w:rsidRPr="00E8672A" w:rsidRDefault="00362D8B">
            <w:pPr>
              <w:ind w:left="360"/>
              <w:rPr>
                <w:rFonts w:ascii="Arial" w:hAnsi="Arial" w:cs="Arial"/>
                <w:b/>
                <w:sz w:val="20"/>
                <w:szCs w:val="20"/>
              </w:rPr>
            </w:pPr>
          </w:p>
        </w:tc>
        <w:tc>
          <w:tcPr>
            <w:tcW w:w="9357" w:type="dxa"/>
          </w:tcPr>
          <w:p w14:paraId="0A7835C6" w14:textId="77777777" w:rsidR="00362D8B" w:rsidRPr="00E8672A" w:rsidRDefault="003B4556">
            <w:pPr>
              <w:pBdr>
                <w:top w:val="nil"/>
                <w:left w:val="nil"/>
                <w:bottom w:val="nil"/>
                <w:right w:val="nil"/>
                <w:between w:val="nil"/>
              </w:pBdr>
              <w:rPr>
                <w:rFonts w:ascii="Arial" w:hAnsi="Arial" w:cs="Arial"/>
                <w:color w:val="000000"/>
                <w:sz w:val="20"/>
                <w:szCs w:val="20"/>
              </w:rPr>
            </w:pPr>
            <w:r w:rsidRPr="00E8672A">
              <w:rPr>
                <w:rFonts w:ascii="Arial" w:hAnsi="Arial" w:cs="Arial"/>
                <w:sz w:val="20"/>
                <w:szCs w:val="20"/>
              </w:rPr>
              <w:t>This study explores a significant public health concern by examining the therapeutic approaches and prognostic factors associated with upper digestive bleeding, in a context where epidemiological data are scarce, this research helps to close an important knowledge gap and sheds light on the difficulties faced in settings with limited resources. The results underline the necessity for strengthening technical infrastructure, implementing early treatment strategies, and raising public health awareness to improve patient prognosis. Overall, the manuscript offers valuable insights that could inform future research and healthcare strategies in similar environments.</w:t>
            </w:r>
          </w:p>
        </w:tc>
        <w:tc>
          <w:tcPr>
            <w:tcW w:w="6442" w:type="dxa"/>
          </w:tcPr>
          <w:p w14:paraId="40B3AA99" w14:textId="77777777" w:rsidR="00362D8B" w:rsidRPr="00E8672A" w:rsidRDefault="00362D8B">
            <w:pPr>
              <w:pStyle w:val="Heading2"/>
              <w:jc w:val="left"/>
              <w:rPr>
                <w:rFonts w:ascii="Arial" w:eastAsia="Times New Roman" w:hAnsi="Arial" w:cs="Arial"/>
                <w:b w:val="0"/>
              </w:rPr>
            </w:pPr>
          </w:p>
        </w:tc>
      </w:tr>
      <w:tr w:rsidR="00362D8B" w:rsidRPr="00E8672A" w14:paraId="544E081D" w14:textId="77777777">
        <w:trPr>
          <w:trHeight w:val="1262"/>
        </w:trPr>
        <w:tc>
          <w:tcPr>
            <w:tcW w:w="5351" w:type="dxa"/>
          </w:tcPr>
          <w:p w14:paraId="0B4A87AA" w14:textId="77777777" w:rsidR="00362D8B" w:rsidRPr="00E8672A" w:rsidRDefault="003B4556">
            <w:pPr>
              <w:ind w:left="360"/>
              <w:rPr>
                <w:rFonts w:ascii="Arial" w:hAnsi="Arial" w:cs="Arial"/>
                <w:b/>
                <w:sz w:val="20"/>
                <w:szCs w:val="20"/>
              </w:rPr>
            </w:pPr>
            <w:r w:rsidRPr="00E8672A">
              <w:rPr>
                <w:rFonts w:ascii="Arial" w:hAnsi="Arial" w:cs="Arial"/>
                <w:b/>
                <w:sz w:val="20"/>
                <w:szCs w:val="20"/>
              </w:rPr>
              <w:t>Is the title of the article suitable?</w:t>
            </w:r>
          </w:p>
          <w:p w14:paraId="45433935" w14:textId="77777777" w:rsidR="00362D8B" w:rsidRPr="00E8672A" w:rsidRDefault="003B4556">
            <w:pPr>
              <w:ind w:left="360"/>
              <w:rPr>
                <w:rFonts w:ascii="Arial" w:hAnsi="Arial" w:cs="Arial"/>
                <w:b/>
                <w:sz w:val="20"/>
                <w:szCs w:val="20"/>
              </w:rPr>
            </w:pPr>
            <w:r w:rsidRPr="00E8672A">
              <w:rPr>
                <w:rFonts w:ascii="Arial" w:hAnsi="Arial" w:cs="Arial"/>
                <w:b/>
                <w:sz w:val="20"/>
                <w:szCs w:val="20"/>
              </w:rPr>
              <w:t>(If not please suggest an alternative title)</w:t>
            </w:r>
          </w:p>
          <w:p w14:paraId="3EF685CA" w14:textId="77777777" w:rsidR="00362D8B" w:rsidRPr="00E8672A" w:rsidRDefault="00362D8B">
            <w:pPr>
              <w:pStyle w:val="Heading2"/>
              <w:jc w:val="left"/>
              <w:rPr>
                <w:rFonts w:ascii="Arial" w:eastAsia="Times New Roman" w:hAnsi="Arial" w:cs="Arial"/>
                <w:u w:val="single"/>
              </w:rPr>
            </w:pPr>
          </w:p>
        </w:tc>
        <w:tc>
          <w:tcPr>
            <w:tcW w:w="9357" w:type="dxa"/>
          </w:tcPr>
          <w:p w14:paraId="12776091" w14:textId="77777777" w:rsidR="00362D8B" w:rsidRPr="00E8672A" w:rsidRDefault="003B4556">
            <w:pPr>
              <w:ind w:left="360"/>
              <w:rPr>
                <w:rFonts w:ascii="Arial" w:hAnsi="Arial" w:cs="Arial"/>
                <w:sz w:val="20"/>
                <w:szCs w:val="20"/>
              </w:rPr>
            </w:pPr>
            <w:r w:rsidRPr="00E8672A">
              <w:rPr>
                <w:rFonts w:ascii="Arial" w:hAnsi="Arial" w:cs="Arial"/>
                <w:sz w:val="20"/>
                <w:szCs w:val="20"/>
              </w:rPr>
              <w:t>To make the title even more concise and standardized for scientific publications, you might consider a slight rewording:</w:t>
            </w:r>
          </w:p>
          <w:p w14:paraId="08C04769" w14:textId="77777777" w:rsidR="00362D8B" w:rsidRPr="00E8672A" w:rsidRDefault="003B4556">
            <w:pPr>
              <w:rPr>
                <w:rFonts w:ascii="Arial" w:hAnsi="Arial" w:cs="Arial"/>
                <w:sz w:val="20"/>
                <w:szCs w:val="20"/>
              </w:rPr>
            </w:pPr>
            <w:r w:rsidRPr="00E8672A">
              <w:rPr>
                <w:rFonts w:ascii="Arial" w:hAnsi="Arial" w:cs="Arial"/>
                <w:sz w:val="20"/>
                <w:szCs w:val="20"/>
              </w:rPr>
              <w:t>Suggested alternative: "Therapeutic Management and Prognostic Factors of Upper Gastrointestinal Bleeding at Sikasso Regional Hospital"</w:t>
            </w:r>
          </w:p>
          <w:p w14:paraId="53804B7A" w14:textId="77777777" w:rsidR="00362D8B" w:rsidRPr="00E8672A" w:rsidRDefault="003B4556">
            <w:pPr>
              <w:rPr>
                <w:rFonts w:ascii="Arial" w:hAnsi="Arial" w:cs="Arial"/>
                <w:sz w:val="20"/>
                <w:szCs w:val="20"/>
              </w:rPr>
            </w:pPr>
            <w:r w:rsidRPr="00E8672A">
              <w:rPr>
                <w:rFonts w:ascii="Arial" w:hAnsi="Arial" w:cs="Arial"/>
                <w:sz w:val="20"/>
                <w:szCs w:val="20"/>
              </w:rPr>
              <w:t>This version simplifies "patients suffering from" into "Upper Gastrointestinal Bleeding," which is more direct and commonly used in scientific literature, while maintaining the original meaning</w:t>
            </w:r>
          </w:p>
        </w:tc>
        <w:tc>
          <w:tcPr>
            <w:tcW w:w="6442" w:type="dxa"/>
          </w:tcPr>
          <w:p w14:paraId="7BDC7A55" w14:textId="77777777" w:rsidR="00362D8B" w:rsidRPr="00E8672A" w:rsidRDefault="00362D8B">
            <w:pPr>
              <w:pStyle w:val="Heading2"/>
              <w:jc w:val="left"/>
              <w:rPr>
                <w:rFonts w:ascii="Arial" w:eastAsia="Times New Roman" w:hAnsi="Arial" w:cs="Arial"/>
                <w:b w:val="0"/>
              </w:rPr>
            </w:pPr>
          </w:p>
        </w:tc>
      </w:tr>
      <w:tr w:rsidR="00362D8B" w:rsidRPr="00E8672A" w14:paraId="3FDF48BF" w14:textId="77777777">
        <w:trPr>
          <w:trHeight w:val="1262"/>
        </w:trPr>
        <w:tc>
          <w:tcPr>
            <w:tcW w:w="5351" w:type="dxa"/>
          </w:tcPr>
          <w:p w14:paraId="509A167A" w14:textId="77777777" w:rsidR="00362D8B" w:rsidRPr="00E8672A" w:rsidRDefault="003B4556">
            <w:pPr>
              <w:pStyle w:val="Heading2"/>
              <w:ind w:left="360"/>
              <w:jc w:val="left"/>
              <w:rPr>
                <w:rFonts w:ascii="Arial" w:eastAsia="Times New Roman" w:hAnsi="Arial" w:cs="Arial"/>
              </w:rPr>
            </w:pPr>
            <w:r w:rsidRPr="00E8672A">
              <w:rPr>
                <w:rFonts w:ascii="Arial" w:eastAsia="Times New Roman" w:hAnsi="Arial" w:cs="Arial"/>
              </w:rPr>
              <w:t xml:space="preserve">Is the abstract of the article </w:t>
            </w:r>
            <w:proofErr w:type="spellStart"/>
            <w:proofErr w:type="gramStart"/>
            <w:r w:rsidRPr="00E8672A">
              <w:rPr>
                <w:rFonts w:ascii="Arial" w:eastAsia="Times New Roman" w:hAnsi="Arial" w:cs="Arial"/>
              </w:rPr>
              <w:t>comprehensive</w:t>
            </w:r>
            <w:proofErr w:type="spellEnd"/>
            <w:r w:rsidRPr="00E8672A">
              <w:rPr>
                <w:rFonts w:ascii="Arial" w:eastAsia="Times New Roman" w:hAnsi="Arial" w:cs="Arial"/>
              </w:rPr>
              <w:t>?</w:t>
            </w:r>
            <w:proofErr w:type="gramEnd"/>
            <w:r w:rsidRPr="00E8672A">
              <w:rPr>
                <w:rFonts w:ascii="Arial" w:eastAsia="Times New Roman" w:hAnsi="Arial" w:cs="Arial"/>
              </w:rPr>
              <w:t xml:space="preserve"> Do </w:t>
            </w:r>
            <w:proofErr w:type="spellStart"/>
            <w:r w:rsidRPr="00E8672A">
              <w:rPr>
                <w:rFonts w:ascii="Arial" w:eastAsia="Times New Roman" w:hAnsi="Arial" w:cs="Arial"/>
              </w:rPr>
              <w:t>you</w:t>
            </w:r>
            <w:proofErr w:type="spellEnd"/>
            <w:r w:rsidRPr="00E8672A">
              <w:rPr>
                <w:rFonts w:ascii="Arial" w:eastAsia="Times New Roman" w:hAnsi="Arial" w:cs="Arial"/>
              </w:rPr>
              <w:t xml:space="preserve"> </w:t>
            </w:r>
            <w:proofErr w:type="spellStart"/>
            <w:r w:rsidRPr="00E8672A">
              <w:rPr>
                <w:rFonts w:ascii="Arial" w:eastAsia="Times New Roman" w:hAnsi="Arial" w:cs="Arial"/>
              </w:rPr>
              <w:t>suggest</w:t>
            </w:r>
            <w:proofErr w:type="spellEnd"/>
            <w:r w:rsidRPr="00E8672A">
              <w:rPr>
                <w:rFonts w:ascii="Arial" w:eastAsia="Times New Roman" w:hAnsi="Arial" w:cs="Arial"/>
              </w:rPr>
              <w:t xml:space="preserve"> the addition (or </w:t>
            </w:r>
            <w:proofErr w:type="spellStart"/>
            <w:r w:rsidRPr="00E8672A">
              <w:rPr>
                <w:rFonts w:ascii="Arial" w:eastAsia="Times New Roman" w:hAnsi="Arial" w:cs="Arial"/>
              </w:rPr>
              <w:t>deletion</w:t>
            </w:r>
            <w:proofErr w:type="spellEnd"/>
            <w:r w:rsidRPr="00E8672A">
              <w:rPr>
                <w:rFonts w:ascii="Arial" w:eastAsia="Times New Roman" w:hAnsi="Arial" w:cs="Arial"/>
              </w:rPr>
              <w:t xml:space="preserve">) of </w:t>
            </w:r>
            <w:proofErr w:type="spellStart"/>
            <w:r w:rsidRPr="00E8672A">
              <w:rPr>
                <w:rFonts w:ascii="Arial" w:eastAsia="Times New Roman" w:hAnsi="Arial" w:cs="Arial"/>
              </w:rPr>
              <w:t>some</w:t>
            </w:r>
            <w:proofErr w:type="spellEnd"/>
            <w:r w:rsidRPr="00E8672A">
              <w:rPr>
                <w:rFonts w:ascii="Arial" w:eastAsia="Times New Roman" w:hAnsi="Arial" w:cs="Arial"/>
              </w:rPr>
              <w:t xml:space="preserve"> points in </w:t>
            </w:r>
            <w:proofErr w:type="spellStart"/>
            <w:r w:rsidRPr="00E8672A">
              <w:rPr>
                <w:rFonts w:ascii="Arial" w:eastAsia="Times New Roman" w:hAnsi="Arial" w:cs="Arial"/>
              </w:rPr>
              <w:t>this</w:t>
            </w:r>
            <w:proofErr w:type="spellEnd"/>
            <w:r w:rsidRPr="00E8672A">
              <w:rPr>
                <w:rFonts w:ascii="Arial" w:eastAsia="Times New Roman" w:hAnsi="Arial" w:cs="Arial"/>
              </w:rPr>
              <w:t xml:space="preserve"> </w:t>
            </w:r>
            <w:proofErr w:type="gramStart"/>
            <w:r w:rsidRPr="00E8672A">
              <w:rPr>
                <w:rFonts w:ascii="Arial" w:eastAsia="Times New Roman" w:hAnsi="Arial" w:cs="Arial"/>
              </w:rPr>
              <w:t>section?</w:t>
            </w:r>
            <w:proofErr w:type="gramEnd"/>
            <w:r w:rsidRPr="00E8672A">
              <w:rPr>
                <w:rFonts w:ascii="Arial" w:eastAsia="Times New Roman" w:hAnsi="Arial" w:cs="Arial"/>
              </w:rPr>
              <w:t xml:space="preserve"> </w:t>
            </w:r>
            <w:proofErr w:type="spellStart"/>
            <w:r w:rsidRPr="00E8672A">
              <w:rPr>
                <w:rFonts w:ascii="Arial" w:eastAsia="Times New Roman" w:hAnsi="Arial" w:cs="Arial"/>
              </w:rPr>
              <w:t>Please</w:t>
            </w:r>
            <w:proofErr w:type="spellEnd"/>
            <w:r w:rsidRPr="00E8672A">
              <w:rPr>
                <w:rFonts w:ascii="Arial" w:eastAsia="Times New Roman" w:hAnsi="Arial" w:cs="Arial"/>
              </w:rPr>
              <w:t xml:space="preserve"> </w:t>
            </w:r>
            <w:proofErr w:type="spellStart"/>
            <w:r w:rsidRPr="00E8672A">
              <w:rPr>
                <w:rFonts w:ascii="Arial" w:eastAsia="Times New Roman" w:hAnsi="Arial" w:cs="Arial"/>
              </w:rPr>
              <w:t>write</w:t>
            </w:r>
            <w:proofErr w:type="spellEnd"/>
            <w:r w:rsidRPr="00E8672A">
              <w:rPr>
                <w:rFonts w:ascii="Arial" w:eastAsia="Times New Roman" w:hAnsi="Arial" w:cs="Arial"/>
              </w:rPr>
              <w:t xml:space="preserve"> </w:t>
            </w:r>
            <w:proofErr w:type="spellStart"/>
            <w:r w:rsidRPr="00E8672A">
              <w:rPr>
                <w:rFonts w:ascii="Arial" w:eastAsia="Times New Roman" w:hAnsi="Arial" w:cs="Arial"/>
              </w:rPr>
              <w:t>your</w:t>
            </w:r>
            <w:proofErr w:type="spellEnd"/>
            <w:r w:rsidRPr="00E8672A">
              <w:rPr>
                <w:rFonts w:ascii="Arial" w:eastAsia="Times New Roman" w:hAnsi="Arial" w:cs="Arial"/>
              </w:rPr>
              <w:t xml:space="preserve"> suggestions </w:t>
            </w:r>
            <w:proofErr w:type="spellStart"/>
            <w:r w:rsidRPr="00E8672A">
              <w:rPr>
                <w:rFonts w:ascii="Arial" w:eastAsia="Times New Roman" w:hAnsi="Arial" w:cs="Arial"/>
              </w:rPr>
              <w:t>here</w:t>
            </w:r>
            <w:proofErr w:type="spellEnd"/>
            <w:r w:rsidRPr="00E8672A">
              <w:rPr>
                <w:rFonts w:ascii="Arial" w:eastAsia="Times New Roman" w:hAnsi="Arial" w:cs="Arial"/>
              </w:rPr>
              <w:t>.</w:t>
            </w:r>
          </w:p>
          <w:p w14:paraId="425D2D46" w14:textId="77777777" w:rsidR="00362D8B" w:rsidRPr="00E8672A" w:rsidRDefault="00362D8B">
            <w:pPr>
              <w:pStyle w:val="Heading2"/>
              <w:jc w:val="left"/>
              <w:rPr>
                <w:rFonts w:ascii="Arial" w:eastAsia="Times New Roman" w:hAnsi="Arial" w:cs="Arial"/>
                <w:u w:val="single"/>
              </w:rPr>
            </w:pPr>
          </w:p>
        </w:tc>
        <w:tc>
          <w:tcPr>
            <w:tcW w:w="9357" w:type="dxa"/>
          </w:tcPr>
          <w:p w14:paraId="0B9E9FF0" w14:textId="77777777" w:rsidR="00362D8B" w:rsidRPr="00E8672A" w:rsidRDefault="003B4556">
            <w:pPr>
              <w:ind w:left="360"/>
              <w:rPr>
                <w:rFonts w:ascii="Arial" w:hAnsi="Arial" w:cs="Arial"/>
                <w:sz w:val="20"/>
                <w:szCs w:val="20"/>
              </w:rPr>
            </w:pPr>
            <w:r w:rsidRPr="00E8672A">
              <w:rPr>
                <w:rFonts w:ascii="Arial" w:hAnsi="Arial" w:cs="Arial"/>
                <w:sz w:val="20"/>
                <w:szCs w:val="20"/>
              </w:rPr>
              <w:t>The abstract provides a general overview of the study's objective, methods, results, and conclusion. However, it lacks some key details that would make it more comprehensive and aligned with standard scientific writing practices. Specifically: Add the study period and sample size. Briefly describe the key variables assessed (e.g., causes of bleeding, treatment outcomes). Include specific data points (percentages or important figures). Strengthen the conclusion by specifying how the results might guide clinical decisions or future interventions.</w:t>
            </w:r>
          </w:p>
          <w:p w14:paraId="5F6A74EE" w14:textId="77777777" w:rsidR="00362D8B" w:rsidRPr="00E8672A" w:rsidRDefault="00362D8B">
            <w:pPr>
              <w:ind w:left="360"/>
              <w:rPr>
                <w:rFonts w:ascii="Arial" w:hAnsi="Arial" w:cs="Arial"/>
                <w:b/>
                <w:sz w:val="20"/>
                <w:szCs w:val="20"/>
              </w:rPr>
            </w:pPr>
          </w:p>
        </w:tc>
        <w:tc>
          <w:tcPr>
            <w:tcW w:w="6442" w:type="dxa"/>
          </w:tcPr>
          <w:p w14:paraId="1214B7E3" w14:textId="77777777" w:rsidR="00362D8B" w:rsidRPr="00E8672A" w:rsidRDefault="00362D8B">
            <w:pPr>
              <w:pStyle w:val="Heading2"/>
              <w:jc w:val="left"/>
              <w:rPr>
                <w:rFonts w:ascii="Arial" w:eastAsia="Times New Roman" w:hAnsi="Arial" w:cs="Arial"/>
                <w:b w:val="0"/>
              </w:rPr>
            </w:pPr>
          </w:p>
        </w:tc>
      </w:tr>
      <w:tr w:rsidR="00362D8B" w:rsidRPr="00E8672A" w14:paraId="12CCA54A" w14:textId="77777777">
        <w:trPr>
          <w:trHeight w:val="859"/>
        </w:trPr>
        <w:tc>
          <w:tcPr>
            <w:tcW w:w="5351" w:type="dxa"/>
          </w:tcPr>
          <w:p w14:paraId="73F69396" w14:textId="77777777" w:rsidR="00362D8B" w:rsidRPr="00E8672A" w:rsidRDefault="003B4556">
            <w:pPr>
              <w:ind w:left="360"/>
              <w:rPr>
                <w:rFonts w:ascii="Arial" w:hAnsi="Arial" w:cs="Arial"/>
                <w:b/>
                <w:sz w:val="20"/>
                <w:szCs w:val="20"/>
                <w:u w:val="single"/>
              </w:rPr>
            </w:pPr>
            <w:r w:rsidRPr="00E8672A">
              <w:rPr>
                <w:rFonts w:ascii="Arial" w:hAnsi="Arial" w:cs="Arial"/>
                <w:b/>
                <w:sz w:val="20"/>
                <w:szCs w:val="20"/>
              </w:rPr>
              <w:t xml:space="preserve">Is the manuscript scientifically, correct? Please write here. </w:t>
            </w:r>
          </w:p>
        </w:tc>
        <w:tc>
          <w:tcPr>
            <w:tcW w:w="9357" w:type="dxa"/>
          </w:tcPr>
          <w:p w14:paraId="5588D747" w14:textId="77777777" w:rsidR="00362D8B" w:rsidRPr="00E8672A" w:rsidRDefault="003B4556">
            <w:pPr>
              <w:spacing w:before="240" w:after="240"/>
              <w:rPr>
                <w:rFonts w:ascii="Arial" w:hAnsi="Arial" w:cs="Arial"/>
                <w:sz w:val="20"/>
                <w:szCs w:val="20"/>
              </w:rPr>
            </w:pPr>
            <w:r w:rsidRPr="00E8672A">
              <w:rPr>
                <w:rFonts w:ascii="Arial" w:hAnsi="Arial" w:cs="Arial"/>
                <w:sz w:val="20"/>
                <w:szCs w:val="20"/>
              </w:rPr>
              <w:t>The manuscript addresses a relevant clinical topic and provides valuable local epidemiological data on upper digestive bleeding in a low-resource setting. The general scientific approach (retrospective, descriptive study) is appropriate for the research question. However, there are scientific concerns that should be addressed to strengthen the manuscript:</w:t>
            </w:r>
          </w:p>
          <w:p w14:paraId="7DB7AD4F" w14:textId="77777777" w:rsidR="00362D8B" w:rsidRPr="00E8672A" w:rsidRDefault="003B4556">
            <w:pPr>
              <w:numPr>
                <w:ilvl w:val="0"/>
                <w:numId w:val="1"/>
              </w:numPr>
              <w:spacing w:before="240"/>
              <w:rPr>
                <w:rFonts w:ascii="Arial" w:hAnsi="Arial" w:cs="Arial"/>
                <w:sz w:val="20"/>
                <w:szCs w:val="20"/>
              </w:rPr>
            </w:pPr>
            <w:r w:rsidRPr="00E8672A">
              <w:rPr>
                <w:rFonts w:ascii="Arial" w:hAnsi="Arial" w:cs="Arial"/>
                <w:sz w:val="20"/>
                <w:szCs w:val="20"/>
              </w:rPr>
              <w:t>Study Design Clarifications: The inclusion and exclusion criteria for patients are not clearly stated. It is unclear whether diagnostic confirmation (e.g., endoscopy) was performed for all patients. There is no mention of how missing data were handled.</w:t>
            </w:r>
            <w:r w:rsidRPr="00E8672A">
              <w:rPr>
                <w:rFonts w:ascii="Arial" w:hAnsi="Arial" w:cs="Arial"/>
                <w:sz w:val="20"/>
                <w:szCs w:val="20"/>
              </w:rPr>
              <w:br/>
            </w:r>
          </w:p>
          <w:p w14:paraId="0A80ACD5" w14:textId="77777777" w:rsidR="00362D8B" w:rsidRPr="00E8672A" w:rsidRDefault="003B4556">
            <w:pPr>
              <w:numPr>
                <w:ilvl w:val="0"/>
                <w:numId w:val="1"/>
              </w:numPr>
              <w:rPr>
                <w:rFonts w:ascii="Arial" w:hAnsi="Arial" w:cs="Arial"/>
                <w:sz w:val="20"/>
                <w:szCs w:val="20"/>
              </w:rPr>
            </w:pPr>
            <w:r w:rsidRPr="00E8672A">
              <w:rPr>
                <w:rFonts w:ascii="Arial" w:hAnsi="Arial" w:cs="Arial"/>
                <w:sz w:val="20"/>
                <w:szCs w:val="20"/>
              </w:rPr>
              <w:t>Statistical Analysis: The description of statistical methods is very limited. There is no clear information on which statistical tests were used (e.g., chi-square, logistic regression) to analyze associations or outcomes. Confidence intervals and p-values are not consistently reported.</w:t>
            </w:r>
            <w:r w:rsidRPr="00E8672A">
              <w:rPr>
                <w:rFonts w:ascii="Arial" w:hAnsi="Arial" w:cs="Arial"/>
                <w:sz w:val="20"/>
                <w:szCs w:val="20"/>
              </w:rPr>
              <w:br/>
            </w:r>
          </w:p>
          <w:p w14:paraId="0573280C" w14:textId="77777777" w:rsidR="00362D8B" w:rsidRPr="00E8672A" w:rsidRDefault="003B4556">
            <w:pPr>
              <w:numPr>
                <w:ilvl w:val="0"/>
                <w:numId w:val="1"/>
              </w:numPr>
              <w:rPr>
                <w:rFonts w:ascii="Arial" w:hAnsi="Arial" w:cs="Arial"/>
                <w:sz w:val="20"/>
                <w:szCs w:val="20"/>
              </w:rPr>
            </w:pPr>
            <w:r w:rsidRPr="00E8672A">
              <w:rPr>
                <w:rFonts w:ascii="Arial" w:hAnsi="Arial" w:cs="Arial"/>
                <w:sz w:val="20"/>
                <w:szCs w:val="20"/>
              </w:rPr>
              <w:t>Results Presentation: Some results are presented descriptively, but there is a lack of structured reporting of the most critical outcomes (e.g., risk factors associated with poor prognosis).</w:t>
            </w:r>
            <w:r w:rsidRPr="00E8672A">
              <w:rPr>
                <w:rFonts w:ascii="Arial" w:hAnsi="Arial" w:cs="Arial"/>
                <w:sz w:val="20"/>
                <w:szCs w:val="20"/>
              </w:rPr>
              <w:br/>
            </w:r>
          </w:p>
          <w:p w14:paraId="2DD3FE78" w14:textId="77777777" w:rsidR="00362D8B" w:rsidRPr="00E8672A" w:rsidRDefault="003B4556">
            <w:pPr>
              <w:numPr>
                <w:ilvl w:val="0"/>
                <w:numId w:val="1"/>
              </w:numPr>
              <w:spacing w:after="240"/>
              <w:rPr>
                <w:rFonts w:ascii="Arial" w:hAnsi="Arial" w:cs="Arial"/>
                <w:sz w:val="20"/>
                <w:szCs w:val="20"/>
              </w:rPr>
            </w:pPr>
            <w:r w:rsidRPr="00E8672A">
              <w:rPr>
                <w:rFonts w:ascii="Arial" w:hAnsi="Arial" w:cs="Arial"/>
                <w:sz w:val="20"/>
                <w:szCs w:val="20"/>
              </w:rPr>
              <w:t>Interpretation of Findings: Some interpretations in the discussion are general and not fully supported by the presented data. Greater caution is needed when extrapolating results.</w:t>
            </w:r>
            <w:r w:rsidRPr="00E8672A">
              <w:rPr>
                <w:rFonts w:ascii="Arial" w:hAnsi="Arial" w:cs="Arial"/>
                <w:sz w:val="20"/>
                <w:szCs w:val="20"/>
              </w:rPr>
              <w:br/>
            </w:r>
          </w:p>
          <w:p w14:paraId="38D61E95" w14:textId="77777777" w:rsidR="00362D8B" w:rsidRPr="00E8672A" w:rsidRDefault="003B4556">
            <w:pPr>
              <w:spacing w:before="240" w:after="240"/>
              <w:rPr>
                <w:rFonts w:ascii="Arial" w:hAnsi="Arial" w:cs="Arial"/>
                <w:sz w:val="20"/>
                <w:szCs w:val="20"/>
              </w:rPr>
            </w:pPr>
            <w:r w:rsidRPr="00E8672A">
              <w:rPr>
                <w:rFonts w:ascii="Arial" w:hAnsi="Arial" w:cs="Arial"/>
                <w:sz w:val="20"/>
                <w:szCs w:val="20"/>
              </w:rPr>
              <w:t>The topic is important and the study has value, but the manuscript requires important scientific corrections regarding methodology description, statistical reporting, and ethical aspects to ensure full scientific rigor.</w:t>
            </w:r>
          </w:p>
          <w:p w14:paraId="095FFD91" w14:textId="77777777" w:rsidR="00362D8B" w:rsidRPr="00E8672A" w:rsidRDefault="00362D8B">
            <w:pPr>
              <w:pBdr>
                <w:top w:val="nil"/>
                <w:left w:val="nil"/>
                <w:bottom w:val="nil"/>
                <w:right w:val="nil"/>
                <w:between w:val="nil"/>
              </w:pBdr>
              <w:rPr>
                <w:rFonts w:ascii="Arial" w:hAnsi="Arial" w:cs="Arial"/>
                <w:b/>
                <w:sz w:val="20"/>
                <w:szCs w:val="20"/>
              </w:rPr>
            </w:pPr>
          </w:p>
        </w:tc>
        <w:tc>
          <w:tcPr>
            <w:tcW w:w="6442" w:type="dxa"/>
          </w:tcPr>
          <w:p w14:paraId="428F696F" w14:textId="77777777" w:rsidR="00362D8B" w:rsidRPr="00E8672A" w:rsidRDefault="00362D8B">
            <w:pPr>
              <w:pStyle w:val="Heading2"/>
              <w:jc w:val="left"/>
              <w:rPr>
                <w:rFonts w:ascii="Arial" w:eastAsia="Times New Roman" w:hAnsi="Arial" w:cs="Arial"/>
                <w:b w:val="0"/>
              </w:rPr>
            </w:pPr>
          </w:p>
        </w:tc>
      </w:tr>
      <w:tr w:rsidR="00362D8B" w:rsidRPr="00E8672A" w14:paraId="05053B4D" w14:textId="77777777">
        <w:trPr>
          <w:trHeight w:val="703"/>
        </w:trPr>
        <w:tc>
          <w:tcPr>
            <w:tcW w:w="5351" w:type="dxa"/>
          </w:tcPr>
          <w:p w14:paraId="4FEDB2D1" w14:textId="77777777" w:rsidR="00362D8B" w:rsidRPr="00E8672A" w:rsidRDefault="003B4556">
            <w:pPr>
              <w:ind w:left="360"/>
              <w:rPr>
                <w:rFonts w:ascii="Arial" w:hAnsi="Arial" w:cs="Arial"/>
                <w:b/>
                <w:sz w:val="20"/>
                <w:szCs w:val="20"/>
              </w:rPr>
            </w:pPr>
            <w:r w:rsidRPr="00E8672A">
              <w:rPr>
                <w:rFonts w:ascii="Arial" w:hAnsi="Arial" w:cs="Arial"/>
                <w:b/>
                <w:sz w:val="20"/>
                <w:szCs w:val="20"/>
              </w:rPr>
              <w:lastRenderedPageBreak/>
              <w:t>Are the references sufficient and recent? If you have suggestions of additional references, please mention them in the review form.</w:t>
            </w:r>
          </w:p>
          <w:p w14:paraId="6CF1D8D6" w14:textId="77777777" w:rsidR="00362D8B" w:rsidRPr="00E8672A" w:rsidRDefault="003B4556">
            <w:pPr>
              <w:ind w:left="360"/>
              <w:rPr>
                <w:rFonts w:ascii="Arial" w:hAnsi="Arial" w:cs="Arial"/>
                <w:b/>
                <w:sz w:val="20"/>
                <w:szCs w:val="20"/>
                <w:u w:val="single"/>
              </w:rPr>
            </w:pPr>
            <w:r w:rsidRPr="00E8672A">
              <w:rPr>
                <w:rFonts w:ascii="Arial" w:hAnsi="Arial" w:cs="Arial"/>
                <w:b/>
                <w:sz w:val="20"/>
                <w:szCs w:val="20"/>
                <w:u w:val="single"/>
              </w:rPr>
              <w:t>-</w:t>
            </w:r>
          </w:p>
        </w:tc>
        <w:tc>
          <w:tcPr>
            <w:tcW w:w="9357" w:type="dxa"/>
          </w:tcPr>
          <w:p w14:paraId="15186C93" w14:textId="77777777" w:rsidR="00362D8B" w:rsidRPr="00E8672A" w:rsidRDefault="003B4556">
            <w:pPr>
              <w:spacing w:before="240" w:after="240"/>
              <w:rPr>
                <w:rFonts w:ascii="Arial" w:hAnsi="Arial" w:cs="Arial"/>
                <w:sz w:val="20"/>
                <w:szCs w:val="20"/>
              </w:rPr>
            </w:pPr>
            <w:r w:rsidRPr="00E8672A">
              <w:rPr>
                <w:rFonts w:ascii="Arial" w:hAnsi="Arial" w:cs="Arial"/>
                <w:sz w:val="20"/>
                <w:szCs w:val="20"/>
              </w:rPr>
              <w:t>The references cited in the manuscript are insufficient and not recent enough for a contemporary scientific article. Several key issues are noted:</w:t>
            </w:r>
          </w:p>
          <w:p w14:paraId="650A0D5B" w14:textId="77777777" w:rsidR="00362D8B" w:rsidRPr="00E8672A" w:rsidRDefault="003B4556">
            <w:pPr>
              <w:numPr>
                <w:ilvl w:val="0"/>
                <w:numId w:val="3"/>
              </w:numPr>
              <w:spacing w:before="240"/>
              <w:rPr>
                <w:rFonts w:ascii="Arial" w:hAnsi="Arial" w:cs="Arial"/>
                <w:sz w:val="20"/>
                <w:szCs w:val="20"/>
              </w:rPr>
            </w:pPr>
            <w:r w:rsidRPr="00E8672A">
              <w:rPr>
                <w:rFonts w:ascii="Arial" w:hAnsi="Arial" w:cs="Arial"/>
                <w:sz w:val="20"/>
                <w:szCs w:val="20"/>
              </w:rPr>
              <w:t>Quantity: The manuscript references very few studies considering the broad clinical and epidemiological context of upper digestive bleeding.</w:t>
            </w:r>
            <w:r w:rsidRPr="00E8672A">
              <w:rPr>
                <w:rFonts w:ascii="Arial" w:hAnsi="Arial" w:cs="Arial"/>
                <w:sz w:val="20"/>
                <w:szCs w:val="20"/>
              </w:rPr>
              <w:br/>
            </w:r>
          </w:p>
          <w:p w14:paraId="4DAF409D" w14:textId="77777777" w:rsidR="00362D8B" w:rsidRPr="00E8672A" w:rsidRDefault="003B4556">
            <w:pPr>
              <w:numPr>
                <w:ilvl w:val="0"/>
                <w:numId w:val="3"/>
              </w:numPr>
              <w:rPr>
                <w:rFonts w:ascii="Arial" w:hAnsi="Arial" w:cs="Arial"/>
                <w:sz w:val="20"/>
                <w:szCs w:val="20"/>
              </w:rPr>
            </w:pPr>
            <w:r w:rsidRPr="00E8672A">
              <w:rPr>
                <w:rFonts w:ascii="Arial" w:hAnsi="Arial" w:cs="Arial"/>
                <w:sz w:val="20"/>
                <w:szCs w:val="20"/>
              </w:rPr>
              <w:t xml:space="preserve">Recency: Many references are older than 10 years. Recent advances (post-2015) in the management of upper gastrointestinal bleeding, particularly updated guidelines (e.g., from </w:t>
            </w:r>
            <w:r w:rsidRPr="00E8672A">
              <w:rPr>
                <w:rFonts w:ascii="Arial" w:hAnsi="Arial" w:cs="Arial"/>
                <w:i/>
                <w:sz w:val="20"/>
                <w:szCs w:val="20"/>
              </w:rPr>
              <w:t>ESGE</w:t>
            </w:r>
            <w:r w:rsidRPr="00E8672A">
              <w:rPr>
                <w:rFonts w:ascii="Arial" w:hAnsi="Arial" w:cs="Arial"/>
                <w:sz w:val="20"/>
                <w:szCs w:val="20"/>
              </w:rPr>
              <w:t xml:space="preserve">, </w:t>
            </w:r>
            <w:r w:rsidRPr="00E8672A">
              <w:rPr>
                <w:rFonts w:ascii="Arial" w:hAnsi="Arial" w:cs="Arial"/>
                <w:i/>
                <w:sz w:val="20"/>
                <w:szCs w:val="20"/>
              </w:rPr>
              <w:t>ACG</w:t>
            </w:r>
            <w:r w:rsidRPr="00E8672A">
              <w:rPr>
                <w:rFonts w:ascii="Arial" w:hAnsi="Arial" w:cs="Arial"/>
                <w:sz w:val="20"/>
                <w:szCs w:val="20"/>
              </w:rPr>
              <w:t xml:space="preserve">, or </w:t>
            </w:r>
            <w:r w:rsidRPr="00E8672A">
              <w:rPr>
                <w:rFonts w:ascii="Arial" w:hAnsi="Arial" w:cs="Arial"/>
                <w:i/>
                <w:sz w:val="20"/>
                <w:szCs w:val="20"/>
              </w:rPr>
              <w:t>BSG</w:t>
            </w:r>
            <w:r w:rsidRPr="00E8672A">
              <w:rPr>
                <w:rFonts w:ascii="Arial" w:hAnsi="Arial" w:cs="Arial"/>
                <w:sz w:val="20"/>
                <w:szCs w:val="20"/>
              </w:rPr>
              <w:t>), are not cited.</w:t>
            </w:r>
          </w:p>
          <w:p w14:paraId="574E97BB" w14:textId="77777777" w:rsidR="00362D8B" w:rsidRPr="00E8672A" w:rsidRDefault="003B4556">
            <w:pPr>
              <w:numPr>
                <w:ilvl w:val="0"/>
                <w:numId w:val="3"/>
              </w:numPr>
              <w:spacing w:after="240"/>
              <w:rPr>
                <w:rFonts w:ascii="Arial" w:hAnsi="Arial" w:cs="Arial"/>
                <w:sz w:val="20"/>
                <w:szCs w:val="20"/>
              </w:rPr>
            </w:pPr>
            <w:r w:rsidRPr="00E8672A">
              <w:rPr>
                <w:rFonts w:ascii="Arial" w:hAnsi="Arial" w:cs="Arial"/>
                <w:sz w:val="20"/>
                <w:szCs w:val="20"/>
              </w:rPr>
              <w:t>Contextualization: The references do not adequately place the study findings within the global or regional trends for upper gastrointestinal bleeding. There is a need for comparisons to current global mortality rates, risk factors, and management strategies.</w:t>
            </w:r>
            <w:r w:rsidRPr="00E8672A">
              <w:rPr>
                <w:rFonts w:ascii="Arial" w:hAnsi="Arial" w:cs="Arial"/>
                <w:sz w:val="20"/>
                <w:szCs w:val="20"/>
              </w:rPr>
              <w:br/>
            </w:r>
          </w:p>
          <w:p w14:paraId="7D1FD2D2" w14:textId="77777777" w:rsidR="00362D8B" w:rsidRPr="00E8672A" w:rsidRDefault="003B4556">
            <w:pPr>
              <w:spacing w:before="240" w:after="240"/>
              <w:rPr>
                <w:rFonts w:ascii="Arial" w:hAnsi="Arial" w:cs="Arial"/>
                <w:sz w:val="20"/>
                <w:szCs w:val="20"/>
              </w:rPr>
            </w:pPr>
            <w:r w:rsidRPr="00E8672A">
              <w:rPr>
                <w:rFonts w:ascii="Arial" w:hAnsi="Arial" w:cs="Arial"/>
                <w:sz w:val="20"/>
                <w:szCs w:val="20"/>
              </w:rPr>
              <w:t xml:space="preserve">I suggest the inclusion of more recent and internationally recognized guidelines and studies, such as </w:t>
            </w:r>
            <w:proofErr w:type="spellStart"/>
            <w:r w:rsidRPr="00E8672A">
              <w:rPr>
                <w:rFonts w:ascii="Arial" w:hAnsi="Arial" w:cs="Arial"/>
                <w:sz w:val="20"/>
                <w:szCs w:val="20"/>
              </w:rPr>
              <w:t>Gralnek</w:t>
            </w:r>
            <w:proofErr w:type="spellEnd"/>
            <w:r w:rsidRPr="00E8672A">
              <w:rPr>
                <w:rFonts w:ascii="Arial" w:hAnsi="Arial" w:cs="Arial"/>
                <w:sz w:val="20"/>
                <w:szCs w:val="20"/>
              </w:rPr>
              <w:t xml:space="preserve"> et al. (ESGE 2021), Villanueva et al. (Gastroenterology 2022), and Stanley et al. (BMJ 2017), to strengthen the background and discussion sections of the manuscript.</w:t>
            </w:r>
          </w:p>
          <w:p w14:paraId="48E7C616" w14:textId="77777777" w:rsidR="00362D8B" w:rsidRPr="00E8672A" w:rsidRDefault="003B4556">
            <w:pPr>
              <w:numPr>
                <w:ilvl w:val="0"/>
                <w:numId w:val="2"/>
              </w:numPr>
              <w:spacing w:before="240"/>
              <w:rPr>
                <w:rFonts w:ascii="Arial" w:hAnsi="Arial" w:cs="Arial"/>
                <w:sz w:val="20"/>
                <w:szCs w:val="20"/>
              </w:rPr>
            </w:pPr>
            <w:proofErr w:type="spellStart"/>
            <w:r w:rsidRPr="00E8672A">
              <w:rPr>
                <w:rFonts w:ascii="Arial" w:hAnsi="Arial" w:cs="Arial"/>
                <w:sz w:val="20"/>
                <w:szCs w:val="20"/>
              </w:rPr>
              <w:t>Gralnek</w:t>
            </w:r>
            <w:proofErr w:type="spellEnd"/>
            <w:r w:rsidRPr="00E8672A">
              <w:rPr>
                <w:rFonts w:ascii="Arial" w:hAnsi="Arial" w:cs="Arial"/>
                <w:sz w:val="20"/>
                <w:szCs w:val="20"/>
              </w:rPr>
              <w:t xml:space="preserve"> IM, </w:t>
            </w:r>
            <w:proofErr w:type="spellStart"/>
            <w:r w:rsidRPr="00E8672A">
              <w:rPr>
                <w:rFonts w:ascii="Arial" w:hAnsi="Arial" w:cs="Arial"/>
                <w:sz w:val="20"/>
                <w:szCs w:val="20"/>
              </w:rPr>
              <w:t>Dumonceau</w:t>
            </w:r>
            <w:proofErr w:type="spellEnd"/>
            <w:r w:rsidRPr="00E8672A">
              <w:rPr>
                <w:rFonts w:ascii="Arial" w:hAnsi="Arial" w:cs="Arial"/>
                <w:sz w:val="20"/>
                <w:szCs w:val="20"/>
              </w:rPr>
              <w:t xml:space="preserve"> JM, Kuipers EJ, et al.</w:t>
            </w:r>
            <w:r w:rsidRPr="00E8672A">
              <w:rPr>
                <w:rFonts w:ascii="Arial" w:hAnsi="Arial" w:cs="Arial"/>
                <w:sz w:val="20"/>
                <w:szCs w:val="20"/>
              </w:rPr>
              <w:br/>
              <w:t xml:space="preserve"> </w:t>
            </w:r>
            <w:r w:rsidRPr="00E8672A">
              <w:rPr>
                <w:rFonts w:ascii="Arial" w:hAnsi="Arial" w:cs="Arial"/>
                <w:i/>
                <w:sz w:val="20"/>
                <w:szCs w:val="20"/>
              </w:rPr>
              <w:t>Diagnosis and management of nonvariceal upper gastrointestinal hemorrhage: European Society of Gastrointestinal Endoscopy (ESGE) Guideline.</w:t>
            </w:r>
            <w:r w:rsidRPr="00E8672A">
              <w:rPr>
                <w:rFonts w:ascii="Arial" w:hAnsi="Arial" w:cs="Arial"/>
                <w:i/>
                <w:sz w:val="20"/>
                <w:szCs w:val="20"/>
              </w:rPr>
              <w:br/>
            </w:r>
            <w:r w:rsidRPr="00E8672A">
              <w:rPr>
                <w:rFonts w:ascii="Arial" w:hAnsi="Arial" w:cs="Arial"/>
                <w:sz w:val="20"/>
                <w:szCs w:val="20"/>
              </w:rPr>
              <w:t xml:space="preserve"> </w:t>
            </w:r>
            <w:r w:rsidRPr="00E8672A">
              <w:rPr>
                <w:rFonts w:ascii="Arial" w:hAnsi="Arial" w:cs="Arial"/>
                <w:i/>
                <w:sz w:val="20"/>
                <w:szCs w:val="20"/>
              </w:rPr>
              <w:t>Endoscopy.</w:t>
            </w:r>
            <w:r w:rsidRPr="00E8672A">
              <w:rPr>
                <w:rFonts w:ascii="Arial" w:hAnsi="Arial" w:cs="Arial"/>
                <w:sz w:val="20"/>
                <w:szCs w:val="20"/>
              </w:rPr>
              <w:t xml:space="preserve"> 2021;53(3):300-332.</w:t>
            </w:r>
            <w:r w:rsidRPr="00E8672A">
              <w:rPr>
                <w:rFonts w:ascii="Arial" w:hAnsi="Arial" w:cs="Arial"/>
                <w:sz w:val="20"/>
                <w:szCs w:val="20"/>
              </w:rPr>
              <w:br/>
              <w:t xml:space="preserve"> [DOI: 10.1055/a-1325-2346]</w:t>
            </w:r>
            <w:r w:rsidRPr="00E8672A">
              <w:rPr>
                <w:rFonts w:ascii="Arial" w:hAnsi="Arial" w:cs="Arial"/>
                <w:i/>
                <w:sz w:val="20"/>
                <w:szCs w:val="20"/>
              </w:rPr>
              <w:br/>
            </w:r>
          </w:p>
          <w:p w14:paraId="7EA7274F" w14:textId="77777777" w:rsidR="00362D8B" w:rsidRPr="00E8672A" w:rsidRDefault="003B4556">
            <w:pPr>
              <w:numPr>
                <w:ilvl w:val="0"/>
                <w:numId w:val="2"/>
              </w:numPr>
              <w:rPr>
                <w:rFonts w:ascii="Arial" w:hAnsi="Arial" w:cs="Arial"/>
                <w:sz w:val="20"/>
                <w:szCs w:val="20"/>
              </w:rPr>
            </w:pPr>
            <w:r w:rsidRPr="00E8672A">
              <w:rPr>
                <w:rFonts w:ascii="Arial" w:hAnsi="Arial" w:cs="Arial"/>
                <w:sz w:val="20"/>
                <w:szCs w:val="20"/>
              </w:rPr>
              <w:t>Laine L, Jensen DM.</w:t>
            </w:r>
            <w:r w:rsidRPr="00E8672A">
              <w:rPr>
                <w:rFonts w:ascii="Arial" w:hAnsi="Arial" w:cs="Arial"/>
                <w:sz w:val="20"/>
                <w:szCs w:val="20"/>
              </w:rPr>
              <w:br/>
              <w:t xml:space="preserve"> </w:t>
            </w:r>
            <w:r w:rsidRPr="00E8672A">
              <w:rPr>
                <w:rFonts w:ascii="Arial" w:hAnsi="Arial" w:cs="Arial"/>
                <w:i/>
                <w:sz w:val="20"/>
                <w:szCs w:val="20"/>
              </w:rPr>
              <w:t>Management of patients with ulcer bleeding.</w:t>
            </w:r>
            <w:r w:rsidRPr="00E8672A">
              <w:rPr>
                <w:rFonts w:ascii="Arial" w:hAnsi="Arial" w:cs="Arial"/>
                <w:i/>
                <w:sz w:val="20"/>
                <w:szCs w:val="20"/>
              </w:rPr>
              <w:br/>
            </w:r>
            <w:r w:rsidRPr="00E8672A">
              <w:rPr>
                <w:rFonts w:ascii="Arial" w:hAnsi="Arial" w:cs="Arial"/>
                <w:sz w:val="20"/>
                <w:szCs w:val="20"/>
              </w:rPr>
              <w:t xml:space="preserve"> </w:t>
            </w:r>
            <w:r w:rsidRPr="00E8672A">
              <w:rPr>
                <w:rFonts w:ascii="Arial" w:hAnsi="Arial" w:cs="Arial"/>
                <w:i/>
                <w:sz w:val="20"/>
                <w:szCs w:val="20"/>
              </w:rPr>
              <w:t>Am J Gastroenterol.</w:t>
            </w:r>
            <w:r w:rsidRPr="00E8672A">
              <w:rPr>
                <w:rFonts w:ascii="Arial" w:hAnsi="Arial" w:cs="Arial"/>
                <w:sz w:val="20"/>
                <w:szCs w:val="20"/>
              </w:rPr>
              <w:t xml:space="preserve"> 2012;107(3):345-360.</w:t>
            </w:r>
            <w:r w:rsidRPr="00E8672A">
              <w:rPr>
                <w:rFonts w:ascii="Arial" w:hAnsi="Arial" w:cs="Arial"/>
                <w:sz w:val="20"/>
                <w:szCs w:val="20"/>
              </w:rPr>
              <w:br/>
              <w:t xml:space="preserve"> [DOI: 10.1038/ajg.2011.480]</w:t>
            </w:r>
            <w:r w:rsidRPr="00E8672A">
              <w:rPr>
                <w:rFonts w:ascii="Arial" w:hAnsi="Arial" w:cs="Arial"/>
                <w:i/>
                <w:sz w:val="20"/>
                <w:szCs w:val="20"/>
              </w:rPr>
              <w:br/>
            </w:r>
          </w:p>
          <w:p w14:paraId="6D9C026C" w14:textId="77777777" w:rsidR="00362D8B" w:rsidRPr="00E8672A" w:rsidRDefault="003B4556" w:rsidP="007E59A3">
            <w:pPr>
              <w:numPr>
                <w:ilvl w:val="0"/>
                <w:numId w:val="2"/>
              </w:numPr>
              <w:rPr>
                <w:rFonts w:ascii="Arial" w:hAnsi="Arial" w:cs="Arial"/>
                <w:sz w:val="20"/>
                <w:szCs w:val="20"/>
              </w:rPr>
            </w:pPr>
            <w:r w:rsidRPr="00E8672A">
              <w:rPr>
                <w:rFonts w:ascii="Arial" w:hAnsi="Arial" w:cs="Arial"/>
                <w:sz w:val="20"/>
                <w:szCs w:val="20"/>
              </w:rPr>
              <w:t xml:space="preserve">Villanueva C, </w:t>
            </w:r>
            <w:proofErr w:type="spellStart"/>
            <w:r w:rsidRPr="00E8672A">
              <w:rPr>
                <w:rFonts w:ascii="Arial" w:hAnsi="Arial" w:cs="Arial"/>
                <w:sz w:val="20"/>
                <w:szCs w:val="20"/>
              </w:rPr>
              <w:t>Albillos</w:t>
            </w:r>
            <w:proofErr w:type="spellEnd"/>
            <w:r w:rsidRPr="00E8672A">
              <w:rPr>
                <w:rFonts w:ascii="Arial" w:hAnsi="Arial" w:cs="Arial"/>
                <w:sz w:val="20"/>
                <w:szCs w:val="20"/>
              </w:rPr>
              <w:t xml:space="preserve"> A, </w:t>
            </w:r>
            <w:proofErr w:type="spellStart"/>
            <w:r w:rsidRPr="00E8672A">
              <w:rPr>
                <w:rFonts w:ascii="Arial" w:hAnsi="Arial" w:cs="Arial"/>
                <w:sz w:val="20"/>
                <w:szCs w:val="20"/>
              </w:rPr>
              <w:t>Genescà</w:t>
            </w:r>
            <w:proofErr w:type="spellEnd"/>
            <w:r w:rsidRPr="00E8672A">
              <w:rPr>
                <w:rFonts w:ascii="Arial" w:hAnsi="Arial" w:cs="Arial"/>
                <w:sz w:val="20"/>
                <w:szCs w:val="20"/>
              </w:rPr>
              <w:t xml:space="preserve"> J, et al.</w:t>
            </w:r>
            <w:r w:rsidRPr="00E8672A">
              <w:rPr>
                <w:rFonts w:ascii="Arial" w:hAnsi="Arial" w:cs="Arial"/>
                <w:sz w:val="20"/>
                <w:szCs w:val="20"/>
              </w:rPr>
              <w:br/>
              <w:t xml:space="preserve"> </w:t>
            </w:r>
            <w:r w:rsidRPr="00E8672A">
              <w:rPr>
                <w:rFonts w:ascii="Arial" w:hAnsi="Arial" w:cs="Arial"/>
                <w:i/>
                <w:sz w:val="20"/>
                <w:szCs w:val="20"/>
              </w:rPr>
              <w:t>Acute variceal bleeding: Risk stratification and management.</w:t>
            </w:r>
            <w:r w:rsidRPr="00E8672A">
              <w:rPr>
                <w:rFonts w:ascii="Arial" w:hAnsi="Arial" w:cs="Arial"/>
                <w:i/>
                <w:sz w:val="20"/>
                <w:szCs w:val="20"/>
              </w:rPr>
              <w:br/>
            </w:r>
            <w:r w:rsidRPr="00E8672A">
              <w:rPr>
                <w:rFonts w:ascii="Arial" w:hAnsi="Arial" w:cs="Arial"/>
                <w:sz w:val="20"/>
                <w:szCs w:val="20"/>
              </w:rPr>
              <w:t xml:space="preserve"> </w:t>
            </w:r>
            <w:r w:rsidRPr="00E8672A">
              <w:rPr>
                <w:rFonts w:ascii="Arial" w:hAnsi="Arial" w:cs="Arial"/>
                <w:i/>
                <w:sz w:val="20"/>
                <w:szCs w:val="20"/>
              </w:rPr>
              <w:t>Gastroenterology.</w:t>
            </w:r>
            <w:r w:rsidRPr="00E8672A">
              <w:rPr>
                <w:rFonts w:ascii="Arial" w:hAnsi="Arial" w:cs="Arial"/>
                <w:sz w:val="20"/>
                <w:szCs w:val="20"/>
              </w:rPr>
              <w:t xml:space="preserve"> 2022;162(6):1634-1649.e3.</w:t>
            </w:r>
            <w:r w:rsidRPr="00E8672A">
              <w:rPr>
                <w:rFonts w:ascii="Arial" w:hAnsi="Arial" w:cs="Arial"/>
                <w:sz w:val="20"/>
                <w:szCs w:val="20"/>
              </w:rPr>
              <w:br/>
              <w:t xml:space="preserve"> [DOI: 10.1053/j.gastro.2021.12.270]</w:t>
            </w:r>
          </w:p>
        </w:tc>
        <w:tc>
          <w:tcPr>
            <w:tcW w:w="6442" w:type="dxa"/>
          </w:tcPr>
          <w:p w14:paraId="1515EBD6" w14:textId="77777777" w:rsidR="00362D8B" w:rsidRPr="00E8672A" w:rsidRDefault="00362D8B">
            <w:pPr>
              <w:pStyle w:val="Heading2"/>
              <w:jc w:val="left"/>
              <w:rPr>
                <w:rFonts w:ascii="Arial" w:eastAsia="Times New Roman" w:hAnsi="Arial" w:cs="Arial"/>
                <w:b w:val="0"/>
              </w:rPr>
            </w:pPr>
          </w:p>
        </w:tc>
      </w:tr>
      <w:tr w:rsidR="00362D8B" w:rsidRPr="00E8672A" w14:paraId="5CD04149" w14:textId="77777777">
        <w:trPr>
          <w:trHeight w:val="386"/>
        </w:trPr>
        <w:tc>
          <w:tcPr>
            <w:tcW w:w="5351" w:type="dxa"/>
          </w:tcPr>
          <w:p w14:paraId="34C0A22F" w14:textId="77777777" w:rsidR="00362D8B" w:rsidRPr="00E8672A" w:rsidRDefault="00362D8B">
            <w:pPr>
              <w:pStyle w:val="Heading2"/>
              <w:jc w:val="left"/>
              <w:rPr>
                <w:rFonts w:ascii="Arial" w:eastAsia="Times New Roman" w:hAnsi="Arial" w:cs="Arial"/>
                <w:b w:val="0"/>
              </w:rPr>
            </w:pPr>
          </w:p>
          <w:p w14:paraId="5D1ABB2A" w14:textId="77777777" w:rsidR="00362D8B" w:rsidRPr="00E8672A" w:rsidRDefault="003B4556">
            <w:pPr>
              <w:pStyle w:val="Heading2"/>
              <w:ind w:left="360"/>
              <w:jc w:val="left"/>
              <w:rPr>
                <w:rFonts w:ascii="Arial" w:eastAsia="Times New Roman" w:hAnsi="Arial" w:cs="Arial"/>
              </w:rPr>
            </w:pPr>
            <w:r w:rsidRPr="00E8672A">
              <w:rPr>
                <w:rFonts w:ascii="Arial" w:eastAsia="Times New Roman" w:hAnsi="Arial" w:cs="Arial"/>
              </w:rPr>
              <w:t xml:space="preserve">Is the </w:t>
            </w:r>
            <w:proofErr w:type="spellStart"/>
            <w:r w:rsidRPr="00E8672A">
              <w:rPr>
                <w:rFonts w:ascii="Arial" w:eastAsia="Times New Roman" w:hAnsi="Arial" w:cs="Arial"/>
              </w:rPr>
              <w:t>language</w:t>
            </w:r>
            <w:proofErr w:type="spellEnd"/>
            <w:r w:rsidRPr="00E8672A">
              <w:rPr>
                <w:rFonts w:ascii="Arial" w:eastAsia="Times New Roman" w:hAnsi="Arial" w:cs="Arial"/>
              </w:rPr>
              <w:t xml:space="preserve">/English </w:t>
            </w:r>
            <w:proofErr w:type="spellStart"/>
            <w:r w:rsidRPr="00E8672A">
              <w:rPr>
                <w:rFonts w:ascii="Arial" w:eastAsia="Times New Roman" w:hAnsi="Arial" w:cs="Arial"/>
              </w:rPr>
              <w:t>quality</w:t>
            </w:r>
            <w:proofErr w:type="spellEnd"/>
            <w:r w:rsidRPr="00E8672A">
              <w:rPr>
                <w:rFonts w:ascii="Arial" w:eastAsia="Times New Roman" w:hAnsi="Arial" w:cs="Arial"/>
              </w:rPr>
              <w:t xml:space="preserve"> of the article </w:t>
            </w:r>
            <w:proofErr w:type="spellStart"/>
            <w:r w:rsidRPr="00E8672A">
              <w:rPr>
                <w:rFonts w:ascii="Arial" w:eastAsia="Times New Roman" w:hAnsi="Arial" w:cs="Arial"/>
              </w:rPr>
              <w:t>suitable</w:t>
            </w:r>
            <w:proofErr w:type="spellEnd"/>
            <w:r w:rsidRPr="00E8672A">
              <w:rPr>
                <w:rFonts w:ascii="Arial" w:eastAsia="Times New Roman" w:hAnsi="Arial" w:cs="Arial"/>
              </w:rPr>
              <w:t xml:space="preserve"> for </w:t>
            </w:r>
            <w:proofErr w:type="spellStart"/>
            <w:r w:rsidRPr="00E8672A">
              <w:rPr>
                <w:rFonts w:ascii="Arial" w:eastAsia="Times New Roman" w:hAnsi="Arial" w:cs="Arial"/>
              </w:rPr>
              <w:t>scholarly</w:t>
            </w:r>
            <w:proofErr w:type="spellEnd"/>
            <w:r w:rsidRPr="00E8672A">
              <w:rPr>
                <w:rFonts w:ascii="Arial" w:eastAsia="Times New Roman" w:hAnsi="Arial" w:cs="Arial"/>
              </w:rPr>
              <w:t xml:space="preserve"> </w:t>
            </w:r>
            <w:proofErr w:type="gramStart"/>
            <w:r w:rsidRPr="00E8672A">
              <w:rPr>
                <w:rFonts w:ascii="Arial" w:eastAsia="Times New Roman" w:hAnsi="Arial" w:cs="Arial"/>
              </w:rPr>
              <w:t>communications?</w:t>
            </w:r>
            <w:proofErr w:type="gramEnd"/>
          </w:p>
          <w:p w14:paraId="658B2F25" w14:textId="77777777" w:rsidR="00362D8B" w:rsidRPr="00E8672A" w:rsidRDefault="00362D8B">
            <w:pPr>
              <w:rPr>
                <w:rFonts w:ascii="Arial" w:hAnsi="Arial" w:cs="Arial"/>
                <w:sz w:val="20"/>
                <w:szCs w:val="20"/>
              </w:rPr>
            </w:pPr>
          </w:p>
        </w:tc>
        <w:tc>
          <w:tcPr>
            <w:tcW w:w="9357" w:type="dxa"/>
          </w:tcPr>
          <w:p w14:paraId="279C8612" w14:textId="77777777" w:rsidR="00362D8B" w:rsidRPr="00E8672A" w:rsidRDefault="003B4556">
            <w:pPr>
              <w:spacing w:before="240" w:after="240"/>
              <w:rPr>
                <w:rFonts w:ascii="Arial" w:hAnsi="Arial" w:cs="Arial"/>
                <w:sz w:val="20"/>
                <w:szCs w:val="20"/>
              </w:rPr>
            </w:pPr>
            <w:r w:rsidRPr="00E8672A">
              <w:rPr>
                <w:rFonts w:ascii="Arial" w:hAnsi="Arial" w:cs="Arial"/>
                <w:sz w:val="20"/>
                <w:szCs w:val="20"/>
              </w:rPr>
              <w:t>The English language and grammar of the manuscript are generally understandable; however, there are several areas where the phrasing is awkward or the sentence structure is unclear. Minor grammatical mistakes and inconsistencies in tense and word choice are present throughout the text. I recommend a thorough language revision by a native English speaker or a professional scientific editor to improve the clarity, fluency, and academic tone of the manuscript, ensuring it meets the standards expected for scholarly communication.</w:t>
            </w:r>
          </w:p>
        </w:tc>
        <w:tc>
          <w:tcPr>
            <w:tcW w:w="6442" w:type="dxa"/>
          </w:tcPr>
          <w:p w14:paraId="3AD01C08" w14:textId="77777777" w:rsidR="00362D8B" w:rsidRPr="00E8672A" w:rsidRDefault="00362D8B">
            <w:pPr>
              <w:rPr>
                <w:rFonts w:ascii="Arial" w:hAnsi="Arial" w:cs="Arial"/>
                <w:sz w:val="20"/>
                <w:szCs w:val="20"/>
              </w:rPr>
            </w:pPr>
          </w:p>
        </w:tc>
      </w:tr>
      <w:tr w:rsidR="00362D8B" w:rsidRPr="00E8672A" w14:paraId="02288D2B" w14:textId="77777777">
        <w:trPr>
          <w:trHeight w:val="1178"/>
        </w:trPr>
        <w:tc>
          <w:tcPr>
            <w:tcW w:w="5351" w:type="dxa"/>
          </w:tcPr>
          <w:p w14:paraId="3C657A51" w14:textId="77777777" w:rsidR="00362D8B" w:rsidRPr="00E8672A" w:rsidRDefault="003B4556">
            <w:pPr>
              <w:pStyle w:val="Heading2"/>
              <w:jc w:val="left"/>
              <w:rPr>
                <w:rFonts w:ascii="Arial" w:eastAsia="Times New Roman" w:hAnsi="Arial" w:cs="Arial"/>
                <w:b w:val="0"/>
              </w:rPr>
            </w:pPr>
            <w:proofErr w:type="spellStart"/>
            <w:r w:rsidRPr="00E8672A">
              <w:rPr>
                <w:rFonts w:ascii="Arial" w:eastAsia="Times New Roman" w:hAnsi="Arial" w:cs="Arial"/>
                <w:u w:val="single"/>
              </w:rPr>
              <w:t>Optional</w:t>
            </w:r>
            <w:proofErr w:type="spellEnd"/>
            <w:r w:rsidRPr="00E8672A">
              <w:rPr>
                <w:rFonts w:ascii="Arial" w:eastAsia="Times New Roman" w:hAnsi="Arial" w:cs="Arial"/>
                <w:u w:val="single"/>
              </w:rPr>
              <w:t>/General</w:t>
            </w:r>
            <w:r w:rsidRPr="00E8672A">
              <w:rPr>
                <w:rFonts w:ascii="Arial" w:eastAsia="Times New Roman" w:hAnsi="Arial" w:cs="Arial"/>
              </w:rPr>
              <w:t xml:space="preserve"> </w:t>
            </w:r>
            <w:proofErr w:type="spellStart"/>
            <w:r w:rsidRPr="00E8672A">
              <w:rPr>
                <w:rFonts w:ascii="Arial" w:eastAsia="Times New Roman" w:hAnsi="Arial" w:cs="Arial"/>
                <w:b w:val="0"/>
              </w:rPr>
              <w:t>comments</w:t>
            </w:r>
            <w:proofErr w:type="spellEnd"/>
          </w:p>
          <w:p w14:paraId="1C124560" w14:textId="77777777" w:rsidR="00362D8B" w:rsidRPr="00E8672A" w:rsidRDefault="00362D8B">
            <w:pPr>
              <w:pStyle w:val="Heading2"/>
              <w:jc w:val="left"/>
              <w:rPr>
                <w:rFonts w:ascii="Arial" w:eastAsia="Times New Roman" w:hAnsi="Arial" w:cs="Arial"/>
                <w:b w:val="0"/>
              </w:rPr>
            </w:pPr>
          </w:p>
        </w:tc>
        <w:tc>
          <w:tcPr>
            <w:tcW w:w="9357" w:type="dxa"/>
          </w:tcPr>
          <w:p w14:paraId="03FC4673" w14:textId="77777777" w:rsidR="00362D8B" w:rsidRPr="00E8672A" w:rsidRDefault="003B4556">
            <w:pPr>
              <w:rPr>
                <w:rFonts w:ascii="Arial" w:hAnsi="Arial" w:cs="Arial"/>
                <w:sz w:val="20"/>
                <w:szCs w:val="20"/>
              </w:rPr>
            </w:pPr>
            <w:r w:rsidRPr="00E8672A">
              <w:rPr>
                <w:rFonts w:ascii="Arial" w:hAnsi="Arial" w:cs="Arial"/>
                <w:sz w:val="20"/>
                <w:szCs w:val="20"/>
              </w:rPr>
              <w:t>The manuscript addresses an important clinical topic regarding the therapeutic management and prognostic factors of patients suffering from upper digestive bleeding at a regional hospital level. The study is relevant for the scientific community, especially in low-resource settings. However, I suggest improving the clarity of the methodology, providing more detailed information on patient selection and management protocols, and refining the language to enhance overall readability. A deeper discussion comparing the findings with current international guidelines and recent literature would also strengthen the manuscript. With these improvements, the article could make a more meaningful contribution to the field.</w:t>
            </w:r>
          </w:p>
        </w:tc>
        <w:tc>
          <w:tcPr>
            <w:tcW w:w="6442" w:type="dxa"/>
          </w:tcPr>
          <w:p w14:paraId="002763B3" w14:textId="77777777" w:rsidR="00362D8B" w:rsidRPr="00E8672A" w:rsidRDefault="00362D8B">
            <w:pPr>
              <w:rPr>
                <w:rFonts w:ascii="Arial" w:hAnsi="Arial" w:cs="Arial"/>
                <w:sz w:val="20"/>
                <w:szCs w:val="20"/>
              </w:rPr>
            </w:pPr>
          </w:p>
        </w:tc>
      </w:tr>
    </w:tbl>
    <w:p w14:paraId="68BC5481" w14:textId="77777777" w:rsidR="00362D8B" w:rsidRDefault="00362D8B">
      <w:pPr>
        <w:pBdr>
          <w:top w:val="nil"/>
          <w:left w:val="nil"/>
          <w:bottom w:val="nil"/>
          <w:right w:val="nil"/>
          <w:between w:val="nil"/>
        </w:pBdr>
        <w:jc w:val="both"/>
        <w:rPr>
          <w:rFonts w:ascii="Arial" w:hAnsi="Arial" w:cs="Arial"/>
          <w:b/>
          <w:color w:val="000000"/>
          <w:sz w:val="20"/>
          <w:szCs w:val="20"/>
          <w:u w:val="single"/>
        </w:rPr>
      </w:pPr>
    </w:p>
    <w:p w14:paraId="30A3DE8B" w14:textId="77777777" w:rsidR="00E8672A" w:rsidRDefault="00E8672A">
      <w:pPr>
        <w:pBdr>
          <w:top w:val="nil"/>
          <w:left w:val="nil"/>
          <w:bottom w:val="nil"/>
          <w:right w:val="nil"/>
          <w:between w:val="nil"/>
        </w:pBdr>
        <w:jc w:val="both"/>
        <w:rPr>
          <w:rFonts w:ascii="Arial" w:hAnsi="Arial" w:cs="Arial"/>
          <w:b/>
          <w:color w:val="000000"/>
          <w:sz w:val="20"/>
          <w:szCs w:val="20"/>
          <w:u w:val="single"/>
        </w:rPr>
      </w:pPr>
    </w:p>
    <w:p w14:paraId="413DF57F" w14:textId="77777777" w:rsidR="00E8672A" w:rsidRDefault="00E8672A">
      <w:pPr>
        <w:pBdr>
          <w:top w:val="nil"/>
          <w:left w:val="nil"/>
          <w:bottom w:val="nil"/>
          <w:right w:val="nil"/>
          <w:between w:val="nil"/>
        </w:pBdr>
        <w:jc w:val="both"/>
        <w:rPr>
          <w:rFonts w:ascii="Arial" w:hAnsi="Arial" w:cs="Arial"/>
          <w:b/>
          <w:color w:val="000000"/>
          <w:sz w:val="20"/>
          <w:szCs w:val="20"/>
          <w:u w:val="single"/>
        </w:rPr>
      </w:pPr>
    </w:p>
    <w:p w14:paraId="7223D477" w14:textId="77777777" w:rsidR="00E8672A" w:rsidRDefault="00E8672A">
      <w:pPr>
        <w:pBdr>
          <w:top w:val="nil"/>
          <w:left w:val="nil"/>
          <w:bottom w:val="nil"/>
          <w:right w:val="nil"/>
          <w:between w:val="nil"/>
        </w:pBdr>
        <w:jc w:val="both"/>
        <w:rPr>
          <w:rFonts w:ascii="Arial" w:hAnsi="Arial" w:cs="Arial"/>
          <w:b/>
          <w:color w:val="000000"/>
          <w:sz w:val="20"/>
          <w:szCs w:val="20"/>
          <w:u w:val="single"/>
        </w:rPr>
      </w:pPr>
    </w:p>
    <w:p w14:paraId="461E79D6" w14:textId="77777777" w:rsidR="00E8672A" w:rsidRDefault="00E8672A">
      <w:pPr>
        <w:pBdr>
          <w:top w:val="nil"/>
          <w:left w:val="nil"/>
          <w:bottom w:val="nil"/>
          <w:right w:val="nil"/>
          <w:between w:val="nil"/>
        </w:pBdr>
        <w:jc w:val="both"/>
        <w:rPr>
          <w:rFonts w:ascii="Arial" w:hAnsi="Arial" w:cs="Arial"/>
          <w:b/>
          <w:color w:val="000000"/>
          <w:sz w:val="20"/>
          <w:szCs w:val="20"/>
          <w:u w:val="single"/>
        </w:rPr>
      </w:pPr>
    </w:p>
    <w:p w14:paraId="7BB20D9D" w14:textId="77777777" w:rsidR="00E8672A" w:rsidRDefault="00E8672A">
      <w:pPr>
        <w:pBdr>
          <w:top w:val="nil"/>
          <w:left w:val="nil"/>
          <w:bottom w:val="nil"/>
          <w:right w:val="nil"/>
          <w:between w:val="nil"/>
        </w:pBdr>
        <w:jc w:val="both"/>
        <w:rPr>
          <w:rFonts w:ascii="Arial" w:hAnsi="Arial" w:cs="Arial"/>
          <w:b/>
          <w:color w:val="000000"/>
          <w:sz w:val="20"/>
          <w:szCs w:val="20"/>
          <w:u w:val="single"/>
        </w:rPr>
      </w:pPr>
    </w:p>
    <w:p w14:paraId="28379C6E" w14:textId="77777777" w:rsidR="00E8672A" w:rsidRPr="00E8672A" w:rsidRDefault="00E8672A">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362D8B" w:rsidRPr="00E8672A" w14:paraId="436491A8" w14:textId="77777777">
        <w:trPr>
          <w:trHeight w:val="237"/>
        </w:trPr>
        <w:tc>
          <w:tcPr>
            <w:tcW w:w="21150" w:type="dxa"/>
            <w:gridSpan w:val="3"/>
            <w:tcBorders>
              <w:top w:val="nil"/>
              <w:left w:val="nil"/>
              <w:right w:val="nil"/>
            </w:tcBorders>
            <w:shd w:val="clear" w:color="auto" w:fill="auto"/>
            <w:tcMar>
              <w:top w:w="0" w:type="dxa"/>
              <w:left w:w="108" w:type="dxa"/>
              <w:bottom w:w="0" w:type="dxa"/>
              <w:right w:w="108" w:type="dxa"/>
            </w:tcMar>
            <w:vAlign w:val="center"/>
          </w:tcPr>
          <w:p w14:paraId="1C02D5AF" w14:textId="77777777" w:rsidR="00362D8B" w:rsidRPr="00E8672A" w:rsidRDefault="003B4556">
            <w:pPr>
              <w:pBdr>
                <w:top w:val="nil"/>
                <w:left w:val="nil"/>
                <w:bottom w:val="nil"/>
                <w:right w:val="nil"/>
                <w:between w:val="nil"/>
              </w:pBdr>
              <w:rPr>
                <w:rFonts w:ascii="Arial" w:hAnsi="Arial" w:cs="Arial"/>
                <w:b/>
                <w:color w:val="000000"/>
                <w:sz w:val="20"/>
                <w:szCs w:val="20"/>
                <w:u w:val="single"/>
              </w:rPr>
            </w:pPr>
            <w:r w:rsidRPr="00E8672A">
              <w:rPr>
                <w:rFonts w:ascii="Arial" w:hAnsi="Arial" w:cs="Arial"/>
                <w:b/>
                <w:color w:val="000000"/>
                <w:sz w:val="20"/>
                <w:szCs w:val="20"/>
                <w:highlight w:val="yellow"/>
                <w:u w:val="single"/>
              </w:rPr>
              <w:lastRenderedPageBreak/>
              <w:t>PART  2:</w:t>
            </w:r>
            <w:r w:rsidRPr="00E8672A">
              <w:rPr>
                <w:rFonts w:ascii="Arial" w:hAnsi="Arial" w:cs="Arial"/>
                <w:b/>
                <w:color w:val="000000"/>
                <w:sz w:val="20"/>
                <w:szCs w:val="20"/>
                <w:u w:val="single"/>
              </w:rPr>
              <w:t xml:space="preserve"> </w:t>
            </w:r>
          </w:p>
          <w:p w14:paraId="33CC65A7" w14:textId="77777777" w:rsidR="00362D8B" w:rsidRPr="00E8672A" w:rsidRDefault="00362D8B">
            <w:pPr>
              <w:pBdr>
                <w:top w:val="nil"/>
                <w:left w:val="nil"/>
                <w:bottom w:val="nil"/>
                <w:right w:val="nil"/>
                <w:between w:val="nil"/>
              </w:pBdr>
              <w:rPr>
                <w:rFonts w:ascii="Arial" w:hAnsi="Arial" w:cs="Arial"/>
                <w:b/>
                <w:color w:val="000000"/>
                <w:sz w:val="20"/>
                <w:szCs w:val="20"/>
                <w:u w:val="single"/>
              </w:rPr>
            </w:pPr>
          </w:p>
        </w:tc>
      </w:tr>
      <w:tr w:rsidR="00362D8B" w:rsidRPr="00E8672A" w14:paraId="4A7C16B8" w14:textId="77777777">
        <w:trPr>
          <w:trHeight w:val="935"/>
        </w:trPr>
        <w:tc>
          <w:tcPr>
            <w:tcW w:w="6831" w:type="dxa"/>
            <w:shd w:val="clear" w:color="auto" w:fill="auto"/>
            <w:tcMar>
              <w:top w:w="0" w:type="dxa"/>
              <w:left w:w="108" w:type="dxa"/>
              <w:bottom w:w="0" w:type="dxa"/>
              <w:right w:w="108" w:type="dxa"/>
            </w:tcMar>
            <w:vAlign w:val="center"/>
          </w:tcPr>
          <w:p w14:paraId="0434B9A5" w14:textId="77777777" w:rsidR="00362D8B" w:rsidRPr="00E8672A" w:rsidRDefault="00362D8B">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tcPr>
          <w:p w14:paraId="75C299B9" w14:textId="77777777" w:rsidR="00362D8B" w:rsidRPr="00E8672A" w:rsidRDefault="003B4556">
            <w:pPr>
              <w:pStyle w:val="Heading2"/>
              <w:jc w:val="left"/>
              <w:rPr>
                <w:rFonts w:ascii="Arial" w:eastAsia="Times New Roman" w:hAnsi="Arial" w:cs="Arial"/>
              </w:rPr>
            </w:pPr>
            <w:proofErr w:type="spellStart"/>
            <w:r w:rsidRPr="00E8672A">
              <w:rPr>
                <w:rFonts w:ascii="Arial" w:eastAsia="Times New Roman" w:hAnsi="Arial" w:cs="Arial"/>
              </w:rPr>
              <w:t>Reviewer’s</w:t>
            </w:r>
            <w:proofErr w:type="spellEnd"/>
            <w:r w:rsidRPr="00E8672A">
              <w:rPr>
                <w:rFonts w:ascii="Arial" w:eastAsia="Times New Roman" w:hAnsi="Arial" w:cs="Arial"/>
              </w:rPr>
              <w:t xml:space="preserve"> comment</w:t>
            </w:r>
          </w:p>
        </w:tc>
        <w:tc>
          <w:tcPr>
            <w:tcW w:w="5677" w:type="dxa"/>
            <w:shd w:val="clear" w:color="auto" w:fill="auto"/>
          </w:tcPr>
          <w:p w14:paraId="4590438B" w14:textId="77777777" w:rsidR="00362D8B" w:rsidRPr="00E8672A" w:rsidRDefault="003B4556">
            <w:pPr>
              <w:pStyle w:val="Heading2"/>
              <w:jc w:val="left"/>
              <w:rPr>
                <w:rFonts w:ascii="Arial" w:eastAsia="Times New Roman" w:hAnsi="Arial" w:cs="Arial"/>
                <w:b w:val="0"/>
              </w:rPr>
            </w:pPr>
            <w:proofErr w:type="spellStart"/>
            <w:r w:rsidRPr="00E8672A">
              <w:rPr>
                <w:rFonts w:ascii="Arial" w:eastAsia="Times New Roman" w:hAnsi="Arial" w:cs="Arial"/>
              </w:rPr>
              <w:t>Author’s</w:t>
            </w:r>
            <w:proofErr w:type="spellEnd"/>
            <w:r w:rsidRPr="00E8672A">
              <w:rPr>
                <w:rFonts w:ascii="Arial" w:eastAsia="Times New Roman" w:hAnsi="Arial" w:cs="Arial"/>
              </w:rPr>
              <w:t xml:space="preserve"> comment</w:t>
            </w:r>
            <w:r w:rsidRPr="00E8672A">
              <w:rPr>
                <w:rFonts w:ascii="Arial" w:eastAsia="Times New Roman" w:hAnsi="Arial" w:cs="Arial"/>
                <w:b w:val="0"/>
              </w:rPr>
              <w:t xml:space="preserve"> </w:t>
            </w:r>
            <w:r w:rsidRPr="00E8672A">
              <w:rPr>
                <w:rFonts w:ascii="Arial" w:eastAsia="Times New Roman" w:hAnsi="Arial" w:cs="Arial"/>
                <w:b w:val="0"/>
                <w:i/>
              </w:rPr>
              <w:t xml:space="preserve">(if </w:t>
            </w:r>
            <w:proofErr w:type="spellStart"/>
            <w:r w:rsidRPr="00E8672A">
              <w:rPr>
                <w:rFonts w:ascii="Arial" w:eastAsia="Times New Roman" w:hAnsi="Arial" w:cs="Arial"/>
                <w:b w:val="0"/>
                <w:i/>
              </w:rPr>
              <w:t>agreed</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with</w:t>
            </w:r>
            <w:proofErr w:type="spellEnd"/>
            <w:r w:rsidRPr="00E8672A">
              <w:rPr>
                <w:rFonts w:ascii="Arial" w:eastAsia="Times New Roman" w:hAnsi="Arial" w:cs="Arial"/>
                <w:b w:val="0"/>
                <w:i/>
              </w:rPr>
              <w:t xml:space="preserve"> the </w:t>
            </w:r>
            <w:proofErr w:type="spellStart"/>
            <w:r w:rsidRPr="00E8672A">
              <w:rPr>
                <w:rFonts w:ascii="Arial" w:eastAsia="Times New Roman" w:hAnsi="Arial" w:cs="Arial"/>
                <w:b w:val="0"/>
                <w:i/>
              </w:rPr>
              <w:t>reviewer</w:t>
            </w:r>
            <w:proofErr w:type="spellEnd"/>
            <w:r w:rsidRPr="00E8672A">
              <w:rPr>
                <w:rFonts w:ascii="Arial" w:eastAsia="Times New Roman" w:hAnsi="Arial" w:cs="Arial"/>
                <w:b w:val="0"/>
                <w:i/>
              </w:rPr>
              <w:t xml:space="preserve">, correct the </w:t>
            </w:r>
            <w:proofErr w:type="spellStart"/>
            <w:r w:rsidRPr="00E8672A">
              <w:rPr>
                <w:rFonts w:ascii="Arial" w:eastAsia="Times New Roman" w:hAnsi="Arial" w:cs="Arial"/>
                <w:b w:val="0"/>
                <w:i/>
              </w:rPr>
              <w:t>manuscript</w:t>
            </w:r>
            <w:proofErr w:type="spellEnd"/>
            <w:r w:rsidRPr="00E8672A">
              <w:rPr>
                <w:rFonts w:ascii="Arial" w:eastAsia="Times New Roman" w:hAnsi="Arial" w:cs="Arial"/>
                <w:b w:val="0"/>
                <w:i/>
              </w:rPr>
              <w:t xml:space="preserve"> and highlight </w:t>
            </w:r>
            <w:proofErr w:type="spellStart"/>
            <w:r w:rsidRPr="00E8672A">
              <w:rPr>
                <w:rFonts w:ascii="Arial" w:eastAsia="Times New Roman" w:hAnsi="Arial" w:cs="Arial"/>
                <w:b w:val="0"/>
                <w:i/>
              </w:rPr>
              <w:t>that</w:t>
            </w:r>
            <w:proofErr w:type="spellEnd"/>
            <w:r w:rsidRPr="00E8672A">
              <w:rPr>
                <w:rFonts w:ascii="Arial" w:eastAsia="Times New Roman" w:hAnsi="Arial" w:cs="Arial"/>
                <w:b w:val="0"/>
                <w:i/>
              </w:rPr>
              <w:t xml:space="preserve"> part in the </w:t>
            </w:r>
            <w:proofErr w:type="spellStart"/>
            <w:r w:rsidRPr="00E8672A">
              <w:rPr>
                <w:rFonts w:ascii="Arial" w:eastAsia="Times New Roman" w:hAnsi="Arial" w:cs="Arial"/>
                <w:b w:val="0"/>
                <w:i/>
              </w:rPr>
              <w:t>manuscript</w:t>
            </w:r>
            <w:proofErr w:type="spellEnd"/>
            <w:r w:rsidRPr="00E8672A">
              <w:rPr>
                <w:rFonts w:ascii="Arial" w:eastAsia="Times New Roman" w:hAnsi="Arial" w:cs="Arial"/>
                <w:b w:val="0"/>
                <w:i/>
              </w:rPr>
              <w:t xml:space="preserve">. It </w:t>
            </w:r>
            <w:proofErr w:type="spellStart"/>
            <w:r w:rsidRPr="00E8672A">
              <w:rPr>
                <w:rFonts w:ascii="Arial" w:eastAsia="Times New Roman" w:hAnsi="Arial" w:cs="Arial"/>
                <w:b w:val="0"/>
                <w:i/>
              </w:rPr>
              <w:t>is</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mandatory</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that</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authors</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should</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write</w:t>
            </w:r>
            <w:proofErr w:type="spellEnd"/>
            <w:r w:rsidRPr="00E8672A">
              <w:rPr>
                <w:rFonts w:ascii="Arial" w:eastAsia="Times New Roman" w:hAnsi="Arial" w:cs="Arial"/>
                <w:b w:val="0"/>
                <w:i/>
              </w:rPr>
              <w:t xml:space="preserve"> </w:t>
            </w:r>
            <w:proofErr w:type="spellStart"/>
            <w:r w:rsidRPr="00E8672A">
              <w:rPr>
                <w:rFonts w:ascii="Arial" w:eastAsia="Times New Roman" w:hAnsi="Arial" w:cs="Arial"/>
                <w:b w:val="0"/>
                <w:i/>
              </w:rPr>
              <w:t>his</w:t>
            </w:r>
            <w:proofErr w:type="spellEnd"/>
            <w:r w:rsidRPr="00E8672A">
              <w:rPr>
                <w:rFonts w:ascii="Arial" w:eastAsia="Times New Roman" w:hAnsi="Arial" w:cs="Arial"/>
                <w:b w:val="0"/>
                <w:i/>
              </w:rPr>
              <w:t>/</w:t>
            </w:r>
            <w:proofErr w:type="spellStart"/>
            <w:r w:rsidRPr="00E8672A">
              <w:rPr>
                <w:rFonts w:ascii="Arial" w:eastAsia="Times New Roman" w:hAnsi="Arial" w:cs="Arial"/>
                <w:b w:val="0"/>
                <w:i/>
              </w:rPr>
              <w:t>her</w:t>
            </w:r>
            <w:proofErr w:type="spellEnd"/>
            <w:r w:rsidRPr="00E8672A">
              <w:rPr>
                <w:rFonts w:ascii="Arial" w:eastAsia="Times New Roman" w:hAnsi="Arial" w:cs="Arial"/>
                <w:b w:val="0"/>
                <w:i/>
              </w:rPr>
              <w:t xml:space="preserve"> feedback </w:t>
            </w:r>
            <w:proofErr w:type="spellStart"/>
            <w:r w:rsidRPr="00E8672A">
              <w:rPr>
                <w:rFonts w:ascii="Arial" w:eastAsia="Times New Roman" w:hAnsi="Arial" w:cs="Arial"/>
                <w:b w:val="0"/>
                <w:i/>
              </w:rPr>
              <w:t>here</w:t>
            </w:r>
            <w:proofErr w:type="spellEnd"/>
            <w:r w:rsidRPr="00E8672A">
              <w:rPr>
                <w:rFonts w:ascii="Arial" w:eastAsia="Times New Roman" w:hAnsi="Arial" w:cs="Arial"/>
                <w:b w:val="0"/>
                <w:i/>
              </w:rPr>
              <w:t>)</w:t>
            </w:r>
          </w:p>
        </w:tc>
      </w:tr>
      <w:tr w:rsidR="00362D8B" w:rsidRPr="00E8672A" w14:paraId="43A3D07A" w14:textId="77777777">
        <w:trPr>
          <w:trHeight w:val="697"/>
        </w:trPr>
        <w:tc>
          <w:tcPr>
            <w:tcW w:w="6831" w:type="dxa"/>
            <w:shd w:val="clear" w:color="auto" w:fill="auto"/>
            <w:tcMar>
              <w:top w:w="0" w:type="dxa"/>
              <w:left w:w="108" w:type="dxa"/>
              <w:bottom w:w="0" w:type="dxa"/>
              <w:right w:w="108" w:type="dxa"/>
            </w:tcMar>
            <w:vAlign w:val="center"/>
          </w:tcPr>
          <w:p w14:paraId="158067EA" w14:textId="77777777" w:rsidR="00362D8B" w:rsidRPr="00E8672A" w:rsidRDefault="003B4556">
            <w:pPr>
              <w:pBdr>
                <w:top w:val="nil"/>
                <w:left w:val="nil"/>
                <w:bottom w:val="nil"/>
                <w:right w:val="nil"/>
                <w:between w:val="nil"/>
              </w:pBdr>
              <w:rPr>
                <w:rFonts w:ascii="Arial" w:hAnsi="Arial" w:cs="Arial"/>
                <w:b/>
                <w:color w:val="000000"/>
                <w:sz w:val="20"/>
                <w:szCs w:val="20"/>
              </w:rPr>
            </w:pPr>
            <w:r w:rsidRPr="00E8672A">
              <w:rPr>
                <w:rFonts w:ascii="Arial" w:hAnsi="Arial" w:cs="Arial"/>
                <w:b/>
                <w:color w:val="000000"/>
                <w:sz w:val="20"/>
                <w:szCs w:val="20"/>
              </w:rPr>
              <w:t xml:space="preserve">Are there ethical issues in this manuscript? </w:t>
            </w:r>
          </w:p>
          <w:p w14:paraId="7A1F3207" w14:textId="77777777" w:rsidR="00362D8B" w:rsidRPr="00E8672A" w:rsidRDefault="00362D8B">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vAlign w:val="center"/>
          </w:tcPr>
          <w:p w14:paraId="19CF3553" w14:textId="77777777" w:rsidR="00362D8B" w:rsidRPr="00E8672A" w:rsidRDefault="00362D8B" w:rsidP="007E59A3">
            <w:pPr>
              <w:pBdr>
                <w:top w:val="nil"/>
                <w:left w:val="nil"/>
                <w:bottom w:val="nil"/>
                <w:right w:val="nil"/>
                <w:between w:val="nil"/>
              </w:pBdr>
              <w:rPr>
                <w:rFonts w:ascii="Arial" w:hAnsi="Arial" w:cs="Arial"/>
                <w:color w:val="000000"/>
                <w:sz w:val="20"/>
                <w:szCs w:val="20"/>
              </w:rPr>
            </w:pPr>
          </w:p>
        </w:tc>
        <w:tc>
          <w:tcPr>
            <w:tcW w:w="5677" w:type="dxa"/>
            <w:shd w:val="clear" w:color="auto" w:fill="auto"/>
            <w:vAlign w:val="center"/>
          </w:tcPr>
          <w:p w14:paraId="3D3D7184" w14:textId="77777777" w:rsidR="00362D8B" w:rsidRPr="00E8672A" w:rsidRDefault="00362D8B">
            <w:pPr>
              <w:rPr>
                <w:rFonts w:ascii="Arial" w:hAnsi="Arial" w:cs="Arial"/>
                <w:sz w:val="20"/>
                <w:szCs w:val="20"/>
              </w:rPr>
            </w:pPr>
          </w:p>
          <w:p w14:paraId="7938AFEA" w14:textId="77777777" w:rsidR="00362D8B" w:rsidRPr="00E8672A" w:rsidRDefault="00362D8B">
            <w:pPr>
              <w:rPr>
                <w:rFonts w:ascii="Arial" w:hAnsi="Arial" w:cs="Arial"/>
                <w:sz w:val="20"/>
                <w:szCs w:val="20"/>
              </w:rPr>
            </w:pPr>
          </w:p>
          <w:p w14:paraId="0EC1917B" w14:textId="77777777" w:rsidR="00362D8B" w:rsidRPr="00E8672A" w:rsidRDefault="00362D8B">
            <w:pPr>
              <w:rPr>
                <w:rFonts w:ascii="Arial" w:hAnsi="Arial" w:cs="Arial"/>
                <w:sz w:val="20"/>
                <w:szCs w:val="20"/>
              </w:rPr>
            </w:pPr>
          </w:p>
          <w:p w14:paraId="32F6DDB2" w14:textId="77777777" w:rsidR="00362D8B" w:rsidRPr="00E8672A" w:rsidRDefault="00362D8B">
            <w:pPr>
              <w:pBdr>
                <w:top w:val="nil"/>
                <w:left w:val="nil"/>
                <w:bottom w:val="nil"/>
                <w:right w:val="nil"/>
                <w:between w:val="nil"/>
              </w:pBdr>
              <w:rPr>
                <w:rFonts w:ascii="Arial" w:hAnsi="Arial" w:cs="Arial"/>
                <w:color w:val="000000"/>
                <w:sz w:val="20"/>
                <w:szCs w:val="20"/>
              </w:rPr>
            </w:pPr>
          </w:p>
        </w:tc>
      </w:tr>
    </w:tbl>
    <w:p w14:paraId="3062540B" w14:textId="77777777" w:rsidR="00362D8B" w:rsidRDefault="00362D8B">
      <w:pPr>
        <w:rPr>
          <w:rFonts w:ascii="Arial" w:eastAsia="Arial" w:hAnsi="Arial" w:cs="Arial"/>
          <w:b/>
          <w:sz w:val="20"/>
          <w:szCs w:val="20"/>
        </w:rPr>
      </w:pPr>
    </w:p>
    <w:p w14:paraId="54A041A0" w14:textId="77777777" w:rsidR="00E8672A" w:rsidRPr="00B541F2" w:rsidRDefault="00E8672A" w:rsidP="00E8672A">
      <w:pPr>
        <w:pStyle w:val="Affiliation"/>
        <w:spacing w:after="0" w:line="240" w:lineRule="auto"/>
        <w:jc w:val="left"/>
        <w:rPr>
          <w:rFonts w:ascii="Arial" w:hAnsi="Arial" w:cs="Arial"/>
          <w:b/>
          <w:u w:val="single"/>
        </w:rPr>
      </w:pPr>
      <w:r w:rsidRPr="00B541F2">
        <w:rPr>
          <w:rFonts w:ascii="Arial" w:hAnsi="Arial" w:cs="Arial"/>
          <w:b/>
          <w:u w:val="single"/>
        </w:rPr>
        <w:t>Reviewer details:</w:t>
      </w:r>
    </w:p>
    <w:p w14:paraId="23027563" w14:textId="77777777" w:rsidR="00E8672A" w:rsidRPr="00B541F2" w:rsidRDefault="00E8672A" w:rsidP="00E8672A">
      <w:pPr>
        <w:pStyle w:val="Affiliation"/>
        <w:spacing w:after="0" w:line="240" w:lineRule="auto"/>
        <w:jc w:val="left"/>
        <w:rPr>
          <w:rFonts w:ascii="Arial" w:hAnsi="Arial" w:cs="Arial"/>
          <w:b/>
        </w:rPr>
      </w:pPr>
      <w:r w:rsidRPr="00B541F2">
        <w:rPr>
          <w:rFonts w:ascii="Arial" w:hAnsi="Arial" w:cs="Arial"/>
          <w:b/>
          <w:color w:val="000000"/>
        </w:rPr>
        <w:t>Celina Gonzalez Pena, Instituto Mexicano del Seguro Social (IMSS), Mexico</w:t>
      </w:r>
    </w:p>
    <w:p w14:paraId="52390A52" w14:textId="77777777" w:rsidR="00E8672A" w:rsidRPr="00E8672A" w:rsidRDefault="00E8672A">
      <w:pPr>
        <w:rPr>
          <w:rFonts w:ascii="Arial" w:eastAsia="Arial" w:hAnsi="Arial" w:cs="Arial"/>
          <w:b/>
          <w:sz w:val="20"/>
          <w:szCs w:val="20"/>
        </w:rPr>
      </w:pPr>
    </w:p>
    <w:sectPr w:rsidR="00E8672A" w:rsidRPr="00E8672A">
      <w:headerReference w:type="default" r:id="rId9"/>
      <w:footerReference w:type="default" r:id="rId10"/>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78292" w14:textId="77777777" w:rsidR="002B4FA0" w:rsidRDefault="002B4FA0">
      <w:r>
        <w:separator/>
      </w:r>
    </w:p>
  </w:endnote>
  <w:endnote w:type="continuationSeparator" w:id="0">
    <w:p w14:paraId="038F971D" w14:textId="77777777" w:rsidR="002B4FA0" w:rsidRDefault="002B4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5568" w14:textId="77777777" w:rsidR="00362D8B" w:rsidRDefault="003B4556">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14231" w14:textId="77777777" w:rsidR="002B4FA0" w:rsidRDefault="002B4FA0">
      <w:r>
        <w:separator/>
      </w:r>
    </w:p>
  </w:footnote>
  <w:footnote w:type="continuationSeparator" w:id="0">
    <w:p w14:paraId="2AE66E15" w14:textId="77777777" w:rsidR="002B4FA0" w:rsidRDefault="002B4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202C" w14:textId="77777777" w:rsidR="00362D8B" w:rsidRDefault="00362D8B">
    <w:pPr>
      <w:spacing w:after="280"/>
      <w:jc w:val="center"/>
      <w:rPr>
        <w:rFonts w:ascii="Arial" w:eastAsia="Arial" w:hAnsi="Arial" w:cs="Arial"/>
        <w:b/>
        <w:color w:val="003399"/>
        <w:u w:val="single"/>
      </w:rPr>
    </w:pPr>
  </w:p>
  <w:p w14:paraId="2C811AE4" w14:textId="77777777" w:rsidR="00362D8B" w:rsidRDefault="00362D8B">
    <w:pPr>
      <w:spacing w:before="280" w:after="280"/>
      <w:jc w:val="center"/>
      <w:rPr>
        <w:rFonts w:ascii="Arial" w:eastAsia="Arial" w:hAnsi="Arial" w:cs="Arial"/>
        <w:b/>
        <w:color w:val="003399"/>
        <w:u w:val="single"/>
      </w:rPr>
    </w:pPr>
  </w:p>
  <w:p w14:paraId="6FF16DAC" w14:textId="77777777" w:rsidR="00362D8B" w:rsidRDefault="003B4556">
    <w:pPr>
      <w:spacing w:before="280"/>
      <w:rPr>
        <w:sz w:val="20"/>
        <w:szCs w:val="20"/>
      </w:rPr>
    </w:pPr>
    <w:r>
      <w:rPr>
        <w:rFonts w:ascii="Arial" w:eastAsia="Arial" w:hAnsi="Arial" w:cs="Arial"/>
        <w:b/>
        <w:color w:val="003399"/>
        <w:sz w:val="20"/>
        <w:szCs w:val="20"/>
        <w:u w:val="single"/>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698"/>
    <w:multiLevelType w:val="multilevel"/>
    <w:tmpl w:val="50E6FD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BF37D7"/>
    <w:multiLevelType w:val="multilevel"/>
    <w:tmpl w:val="DA12A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3E309C8"/>
    <w:multiLevelType w:val="multilevel"/>
    <w:tmpl w:val="E7681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75143217">
    <w:abstractNumId w:val="2"/>
  </w:num>
  <w:num w:numId="2" w16cid:durableId="623004084">
    <w:abstractNumId w:val="1"/>
  </w:num>
  <w:num w:numId="3" w16cid:durableId="67950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D8B"/>
    <w:rsid w:val="002B4FA0"/>
    <w:rsid w:val="00362D8B"/>
    <w:rsid w:val="003B4556"/>
    <w:rsid w:val="003D36A1"/>
    <w:rsid w:val="003E56A4"/>
    <w:rsid w:val="00522701"/>
    <w:rsid w:val="007E59A3"/>
    <w:rsid w:val="00BF6646"/>
    <w:rsid w:val="00E8672A"/>
    <w:rsid w:val="00EA51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C8B9"/>
  <w15:docId w15:val="{229817C6-CC7D-4386-B383-CDE06DEE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Affiliation">
    <w:name w:val="Affiliation"/>
    <w:basedOn w:val="Normal"/>
    <w:rsid w:val="00E8672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medical-science-recent-advances-and-application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oZok+8sCy55cWtrC1tDgJ3Auog==">CgMxLjA4AHIhMS1xUVF5Ynd2RXQ2eEM2WURJanpyU0VjSzNzbUpKV093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1190</Words>
  <Characters>6789</Characters>
  <Application>Microsoft Office Word</Application>
  <DocSecurity>0</DocSecurity>
  <Lines>56</Lines>
  <Paragraphs>15</Paragraphs>
  <ScaleCrop>false</ScaleCrop>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2023-08-30T09:21:00Z</dcterms:created>
  <dcterms:modified xsi:type="dcterms:W3CDTF">2025-05-02T06:40:00Z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