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24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4"/>
        <w:gridCol w:w="16618"/>
      </w:tblGrid>
      <w:tr w:rsidR="00602F7D" w:rsidRPr="00541A7A" w14:paraId="1643A4CA" w14:textId="77777777" w:rsidTr="00541A7A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41A7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41A7A" w14:paraId="127EAD7E" w14:textId="77777777" w:rsidTr="00541A7A">
        <w:trPr>
          <w:trHeight w:val="413"/>
        </w:trPr>
        <w:tc>
          <w:tcPr>
            <w:tcW w:w="1201" w:type="pct"/>
          </w:tcPr>
          <w:p w14:paraId="3C159AA5" w14:textId="77777777" w:rsidR="0000007A" w:rsidRPr="00541A7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1A7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41A7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D758B4F" w:rsidR="0000007A" w:rsidRPr="00541A7A" w:rsidRDefault="00CB508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41A7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541A7A" w14:paraId="73C90375" w14:textId="77777777" w:rsidTr="00541A7A">
        <w:trPr>
          <w:trHeight w:val="290"/>
        </w:trPr>
        <w:tc>
          <w:tcPr>
            <w:tcW w:w="1201" w:type="pct"/>
          </w:tcPr>
          <w:p w14:paraId="20D28135" w14:textId="77777777" w:rsidR="0000007A" w:rsidRPr="00541A7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1A7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D9B1C2A" w:rsidR="0000007A" w:rsidRPr="00541A7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51B7D"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5627</w:t>
            </w:r>
          </w:p>
        </w:tc>
      </w:tr>
      <w:tr w:rsidR="0000007A" w:rsidRPr="00541A7A" w14:paraId="05B60576" w14:textId="77777777" w:rsidTr="00541A7A">
        <w:trPr>
          <w:trHeight w:val="331"/>
        </w:trPr>
        <w:tc>
          <w:tcPr>
            <w:tcW w:w="1201" w:type="pct"/>
          </w:tcPr>
          <w:p w14:paraId="0196A627" w14:textId="77777777" w:rsidR="0000007A" w:rsidRPr="00541A7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1A7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AC29DF9" w:rsidR="0000007A" w:rsidRPr="00541A7A" w:rsidRDefault="00CB508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41A7A">
              <w:rPr>
                <w:rFonts w:ascii="Arial" w:hAnsi="Arial" w:cs="Arial"/>
                <w:b/>
                <w:sz w:val="20"/>
                <w:szCs w:val="20"/>
                <w:lang w:val="en-GB"/>
              </w:rPr>
              <w:t>Making Sense of Antimicrobial Resistance Surveillance: A successful intervention</w:t>
            </w:r>
          </w:p>
        </w:tc>
      </w:tr>
      <w:tr w:rsidR="00CF0BBB" w:rsidRPr="00541A7A" w14:paraId="6D508B1C" w14:textId="77777777" w:rsidTr="00541A7A">
        <w:trPr>
          <w:trHeight w:val="332"/>
        </w:trPr>
        <w:tc>
          <w:tcPr>
            <w:tcW w:w="1201" w:type="pct"/>
          </w:tcPr>
          <w:p w14:paraId="32FC28F7" w14:textId="77777777" w:rsidR="00CF0BBB" w:rsidRPr="00541A7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1A7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97A22F9" w:rsidR="00CF0BBB" w:rsidRPr="00541A7A" w:rsidRDefault="00C51B7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1A7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41A7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541A7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541A7A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41A7A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541A7A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541A7A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541A7A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46E8B769" w:rsidR="00640538" w:rsidRPr="00541A7A" w:rsidRDefault="00C0377A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41A7A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596305F7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933805" cy="1952625"/>
                <wp:effectExtent l="11430" t="7620" r="8890" b="11430"/>
                <wp:wrapNone/>
                <wp:docPr id="16152195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3380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04C65CFE" w:rsidR="00E03C32" w:rsidRDefault="00B108E4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B108E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Archives of Infectious Diseases &amp; Therapy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):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2018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4394263D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B108E4" w:rsidRPr="00B108E4">
                              <w:t xml:space="preserve"> </w:t>
                            </w:r>
                            <w:hyperlink r:id="rId8" w:history="1">
                              <w:r w:rsidR="00B108E4" w:rsidRPr="00963522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https://www.opastpublishers.com/peer-review/making-sense-of-antimicrobial-resistance-surveillance-a-successful-intervention-913.html</w:t>
                              </w:r>
                            </w:hyperlink>
                            <w:r w:rsidR="00B108E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97.15pt;height:15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04C65CFE" w:rsidR="00E03C32" w:rsidRDefault="00B108E4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B108E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Archives of Infectious Diseases &amp; Therapy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):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2018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4394263D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B108E4" w:rsidRPr="00B108E4">
                        <w:t xml:space="preserve"> </w:t>
                      </w:r>
                      <w:hyperlink r:id="rId9" w:history="1">
                        <w:r w:rsidR="00B108E4" w:rsidRPr="00963522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https://www.opastpublishers.com/peer-review/making-sense-of-antimicrobial-resistance-surveillance-a-successful-intervention-913.html</w:t>
                        </w:r>
                      </w:hyperlink>
                      <w:r w:rsidR="00B108E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541A7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541A7A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541A7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541A7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41A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1A7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41A7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41A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41A7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41A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41A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1A7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41A7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A7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41A7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41A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41A7A">
              <w:rPr>
                <w:rFonts w:ascii="Arial" w:hAnsi="Arial" w:cs="Arial"/>
                <w:lang w:val="en-GB"/>
              </w:rPr>
              <w:t>Author’s Feedback</w:t>
            </w:r>
            <w:r w:rsidRPr="00541A7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41A7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41A7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41A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41A7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19216DD" w14:textId="77777777" w:rsidR="00256252" w:rsidRPr="00541A7A" w:rsidRDefault="00256252" w:rsidP="002562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book chapter titled examines the implementation of </w:t>
            </w:r>
            <w:proofErr w:type="gramStart"/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Antimicrobial</w:t>
            </w:r>
            <w:proofErr w:type="gramEnd"/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resistance (AMR) </w:t>
            </w:r>
            <w:proofErr w:type="spellStart"/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survelliance</w:t>
            </w:r>
            <w:proofErr w:type="spellEnd"/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the Hospital setting, focussing on the medical intensive care unit (MICU) </w:t>
            </w:r>
            <w:r w:rsidRPr="00541A7A">
              <w:rPr>
                <w:rFonts w:ascii="Arial" w:hAnsi="Arial" w:cs="Arial"/>
                <w:b/>
                <w:bCs/>
                <w:sz w:val="20"/>
                <w:szCs w:val="20"/>
              </w:rPr>
              <w:t>The chapter discusses the importance of antimicrobial resistance (AMR) surveillance and strategies for successful interventions. It likely highlights the challenges and opportunities in addressing AMR through effective surveillance.</w:t>
            </w:r>
          </w:p>
          <w:p w14:paraId="7DBC9196" w14:textId="4C83DC33" w:rsidR="00F1171E" w:rsidRPr="00541A7A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541A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1A7A" w14:paraId="0D8B5B2C" w14:textId="77777777" w:rsidTr="0056547B">
        <w:trPr>
          <w:trHeight w:val="647"/>
        </w:trPr>
        <w:tc>
          <w:tcPr>
            <w:tcW w:w="1265" w:type="pct"/>
            <w:noWrap/>
          </w:tcPr>
          <w:p w14:paraId="21CBA5FE" w14:textId="77777777" w:rsidR="00F1171E" w:rsidRPr="00541A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41A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41A7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DF11378" w:rsidR="00F1171E" w:rsidRPr="00541A7A" w:rsidRDefault="0025625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The Title of the article is suitable.</w:t>
            </w:r>
          </w:p>
        </w:tc>
        <w:tc>
          <w:tcPr>
            <w:tcW w:w="1523" w:type="pct"/>
          </w:tcPr>
          <w:p w14:paraId="405B6701" w14:textId="77777777" w:rsidR="00F1171E" w:rsidRPr="00541A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1A7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41A7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41A7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41A7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D99454D" w14:textId="77777777" w:rsidR="00F1171E" w:rsidRPr="00541A7A" w:rsidRDefault="0025625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Limited </w:t>
            </w:r>
            <w:proofErr w:type="gramStart"/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Scope :</w:t>
            </w:r>
            <w:proofErr w:type="gramEnd"/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chapter might focus on specific aspects of AMR Surveillance, potentially overlooking broader </w:t>
            </w:r>
            <w:proofErr w:type="spellStart"/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Contexual</w:t>
            </w:r>
            <w:proofErr w:type="spellEnd"/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factors.</w:t>
            </w:r>
          </w:p>
          <w:p w14:paraId="0AD2756B" w14:textId="77777777" w:rsidR="00256252" w:rsidRPr="00541A7A" w:rsidRDefault="0025625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Complexity :</w:t>
            </w:r>
            <w:proofErr w:type="gramEnd"/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AMR Surveillance involves complex issues, and the chapter might benefit from more detailed explanations and examples.</w:t>
            </w:r>
          </w:p>
          <w:p w14:paraId="39B957BB" w14:textId="77777777" w:rsidR="00256252" w:rsidRPr="00541A7A" w:rsidRDefault="0025625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Suggestion for </w:t>
            </w:r>
            <w:proofErr w:type="gramStart"/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improvement :</w:t>
            </w:r>
            <w:proofErr w:type="gramEnd"/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3F648F03" w14:textId="32DE2ECC" w:rsidR="00BB3671" w:rsidRPr="00541A7A" w:rsidRDefault="00BB3671" w:rsidP="00BB367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A7A">
              <w:rPr>
                <w:rFonts w:ascii="Arial" w:hAnsi="Arial" w:cs="Arial"/>
                <w:b/>
                <w:bCs/>
                <w:sz w:val="20"/>
                <w:szCs w:val="20"/>
              </w:rPr>
              <w:t>More specific examples: Providing specific examples of successful interventions or case studies would enhance the chapter's practical relevance.</w:t>
            </w:r>
          </w:p>
          <w:p w14:paraId="69835EEA" w14:textId="7E152761" w:rsidR="00BB3671" w:rsidRPr="00541A7A" w:rsidRDefault="00BB3671" w:rsidP="00BB367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A7A">
              <w:rPr>
                <w:rFonts w:ascii="Arial" w:hAnsi="Arial" w:cs="Arial"/>
                <w:b/>
                <w:bCs/>
                <w:sz w:val="20"/>
                <w:szCs w:val="20"/>
              </w:rPr>
              <w:t>Discussion of challenges: A more detailed discussion of the challenges and limitations of AMR surveillance would provide a more comprehensive understanding.</w:t>
            </w:r>
          </w:p>
          <w:p w14:paraId="35439E1A" w14:textId="0FC36473" w:rsidR="00BB3671" w:rsidRPr="00541A7A" w:rsidRDefault="00BB3671" w:rsidP="00BB367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A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Policy implications: The chapter could benefit from a discussion on policy implications and recommendations for stakeholders</w:t>
            </w:r>
          </w:p>
          <w:p w14:paraId="0FB7E83A" w14:textId="28BF0651" w:rsidR="00BB3671" w:rsidRPr="00541A7A" w:rsidRDefault="00BB3671" w:rsidP="005654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541A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1A7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41A7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6E7C3C5" w:rsidR="00F1171E" w:rsidRPr="00541A7A" w:rsidRDefault="00BB367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correct. The chapter insights on AMR Surveillance and successful interventions can inform policymakers, healthcare professionals and researchers working to address the growing threat of antimicrobial resistance.</w:t>
            </w:r>
          </w:p>
        </w:tc>
        <w:tc>
          <w:tcPr>
            <w:tcW w:w="1523" w:type="pct"/>
          </w:tcPr>
          <w:p w14:paraId="4898F764" w14:textId="77777777" w:rsidR="00F1171E" w:rsidRPr="00541A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1A7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41A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41A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41A7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7B8DDBB" w:rsidR="00F1171E" w:rsidRPr="00541A7A" w:rsidRDefault="00BB367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are </w:t>
            </w:r>
            <w:proofErr w:type="spellStart"/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sufficients</w:t>
            </w:r>
            <w:proofErr w:type="spellEnd"/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recent</w:t>
            </w:r>
          </w:p>
        </w:tc>
        <w:tc>
          <w:tcPr>
            <w:tcW w:w="1523" w:type="pct"/>
          </w:tcPr>
          <w:p w14:paraId="40220055" w14:textId="77777777" w:rsidR="00F1171E" w:rsidRPr="00541A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1A7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41A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41A7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41A7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41A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41A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541A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E6FF12E" w:rsidR="00F1171E" w:rsidRPr="00541A7A" w:rsidRDefault="00BB3671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1A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English language of the article suitable for scholarly communications.</w:t>
            </w:r>
          </w:p>
          <w:p w14:paraId="297F52DB" w14:textId="77777777" w:rsidR="00F1171E" w:rsidRPr="00541A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41A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41A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41A7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41A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41A7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41A7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41A7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41A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41A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41A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41A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41A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41A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41A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41A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41A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541A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541A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541A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541A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541A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541A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41A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541A7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41A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41A7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541A7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41A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41A7A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41A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41A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1A7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541A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41A7A">
              <w:rPr>
                <w:rFonts w:ascii="Arial" w:hAnsi="Arial" w:cs="Arial"/>
                <w:lang w:val="en-GB"/>
              </w:rPr>
              <w:t>Author’s comment</w:t>
            </w:r>
            <w:r w:rsidRPr="00541A7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41A7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41A7A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41A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1A7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41A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41A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41A7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41A7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41A7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541A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541A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541A7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41A7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41A7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41A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D3EAD4C" w14:textId="77777777" w:rsidR="00541A7A" w:rsidRPr="006259AA" w:rsidRDefault="00541A7A" w:rsidP="00541A7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259AA">
        <w:rPr>
          <w:rFonts w:ascii="Arial" w:hAnsi="Arial" w:cs="Arial"/>
          <w:b/>
          <w:u w:val="single"/>
        </w:rPr>
        <w:t>Reviewer details:</w:t>
      </w:r>
    </w:p>
    <w:p w14:paraId="288B116E" w14:textId="77777777" w:rsidR="00541A7A" w:rsidRPr="006259AA" w:rsidRDefault="00541A7A" w:rsidP="00541A7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6259AA">
        <w:rPr>
          <w:rFonts w:ascii="Arial" w:hAnsi="Arial" w:cs="Arial"/>
          <w:b/>
          <w:color w:val="000000"/>
        </w:rPr>
        <w:t>Somkant</w:t>
      </w:r>
      <w:proofErr w:type="spellEnd"/>
      <w:r w:rsidRPr="006259AA">
        <w:rPr>
          <w:rFonts w:ascii="Arial" w:hAnsi="Arial" w:cs="Arial"/>
          <w:b/>
          <w:color w:val="000000"/>
        </w:rPr>
        <w:t xml:space="preserve"> </w:t>
      </w:r>
      <w:proofErr w:type="spellStart"/>
      <w:r w:rsidRPr="006259AA">
        <w:rPr>
          <w:rFonts w:ascii="Arial" w:hAnsi="Arial" w:cs="Arial"/>
          <w:b/>
          <w:color w:val="000000"/>
        </w:rPr>
        <w:t>Vasantrao</w:t>
      </w:r>
      <w:proofErr w:type="spellEnd"/>
      <w:r w:rsidRPr="006259AA">
        <w:rPr>
          <w:rFonts w:ascii="Arial" w:hAnsi="Arial" w:cs="Arial"/>
          <w:b/>
          <w:color w:val="000000"/>
        </w:rPr>
        <w:t xml:space="preserve"> </w:t>
      </w:r>
      <w:proofErr w:type="spellStart"/>
      <w:r w:rsidRPr="006259AA">
        <w:rPr>
          <w:rFonts w:ascii="Arial" w:hAnsi="Arial" w:cs="Arial"/>
          <w:b/>
          <w:color w:val="000000"/>
        </w:rPr>
        <w:t>Jawarkar</w:t>
      </w:r>
      <w:proofErr w:type="spellEnd"/>
      <w:r w:rsidRPr="006259AA">
        <w:rPr>
          <w:rFonts w:ascii="Arial" w:hAnsi="Arial" w:cs="Arial"/>
          <w:b/>
          <w:color w:val="000000"/>
        </w:rPr>
        <w:t xml:space="preserve">, </w:t>
      </w:r>
      <w:proofErr w:type="spellStart"/>
      <w:r w:rsidRPr="006259AA">
        <w:rPr>
          <w:rFonts w:ascii="Arial" w:hAnsi="Arial" w:cs="Arial"/>
          <w:b/>
          <w:color w:val="000000"/>
        </w:rPr>
        <w:t>S.</w:t>
      </w:r>
      <w:proofErr w:type="gramStart"/>
      <w:r w:rsidRPr="006259AA">
        <w:rPr>
          <w:rFonts w:ascii="Arial" w:hAnsi="Arial" w:cs="Arial"/>
          <w:b/>
          <w:color w:val="000000"/>
        </w:rPr>
        <w:t>D.Patil</w:t>
      </w:r>
      <w:proofErr w:type="spellEnd"/>
      <w:proofErr w:type="gramEnd"/>
      <w:r w:rsidRPr="006259AA">
        <w:rPr>
          <w:rFonts w:ascii="Arial" w:hAnsi="Arial" w:cs="Arial"/>
          <w:b/>
          <w:color w:val="000000"/>
        </w:rPr>
        <w:t xml:space="preserve"> Institute of Pharmacy, India</w:t>
      </w:r>
    </w:p>
    <w:p w14:paraId="3FC3DE8C" w14:textId="77777777" w:rsidR="00541A7A" w:rsidRPr="00541A7A" w:rsidRDefault="00541A7A">
      <w:pPr>
        <w:rPr>
          <w:rFonts w:ascii="Arial" w:hAnsi="Arial" w:cs="Arial"/>
          <w:b/>
          <w:sz w:val="20"/>
          <w:szCs w:val="20"/>
        </w:rPr>
      </w:pPr>
    </w:p>
    <w:sectPr w:rsidR="00541A7A" w:rsidRPr="00541A7A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8786C" w14:textId="77777777" w:rsidR="00994671" w:rsidRPr="0000007A" w:rsidRDefault="00994671" w:rsidP="0099583E">
      <w:r>
        <w:separator/>
      </w:r>
    </w:p>
  </w:endnote>
  <w:endnote w:type="continuationSeparator" w:id="0">
    <w:p w14:paraId="0D1F246B" w14:textId="77777777" w:rsidR="00994671" w:rsidRPr="0000007A" w:rsidRDefault="0099467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74663" w14:textId="77777777" w:rsidR="00994671" w:rsidRPr="0000007A" w:rsidRDefault="00994671" w:rsidP="0099583E">
      <w:r>
        <w:separator/>
      </w:r>
    </w:p>
  </w:footnote>
  <w:footnote w:type="continuationSeparator" w:id="0">
    <w:p w14:paraId="56E5D1C3" w14:textId="77777777" w:rsidR="00994671" w:rsidRPr="0000007A" w:rsidRDefault="0099467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E905359"/>
    <w:multiLevelType w:val="hybridMultilevel"/>
    <w:tmpl w:val="C4E4E51A"/>
    <w:lvl w:ilvl="0" w:tplc="B6C640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165034">
    <w:abstractNumId w:val="3"/>
  </w:num>
  <w:num w:numId="2" w16cid:durableId="615603601">
    <w:abstractNumId w:val="6"/>
  </w:num>
  <w:num w:numId="3" w16cid:durableId="325206305">
    <w:abstractNumId w:val="5"/>
  </w:num>
  <w:num w:numId="4" w16cid:durableId="138302687">
    <w:abstractNumId w:val="7"/>
  </w:num>
  <w:num w:numId="5" w16cid:durableId="685523126">
    <w:abstractNumId w:val="4"/>
  </w:num>
  <w:num w:numId="6" w16cid:durableId="73749285">
    <w:abstractNumId w:val="0"/>
  </w:num>
  <w:num w:numId="7" w16cid:durableId="1662124161">
    <w:abstractNumId w:val="1"/>
  </w:num>
  <w:num w:numId="8" w16cid:durableId="1414888029">
    <w:abstractNumId w:val="9"/>
  </w:num>
  <w:num w:numId="9" w16cid:durableId="1727987804">
    <w:abstractNumId w:val="8"/>
  </w:num>
  <w:num w:numId="10" w16cid:durableId="911310204">
    <w:abstractNumId w:val="2"/>
  </w:num>
  <w:num w:numId="11" w16cid:durableId="16069587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4645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4FB0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467E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252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1A7A"/>
    <w:rsid w:val="0054564B"/>
    <w:rsid w:val="00545A13"/>
    <w:rsid w:val="00546343"/>
    <w:rsid w:val="00546E3F"/>
    <w:rsid w:val="00555430"/>
    <w:rsid w:val="00557CD3"/>
    <w:rsid w:val="00560D3C"/>
    <w:rsid w:val="0056547B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33AC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241C"/>
    <w:rsid w:val="00846F1F"/>
    <w:rsid w:val="008470AB"/>
    <w:rsid w:val="0085546D"/>
    <w:rsid w:val="0086369B"/>
    <w:rsid w:val="00867E37"/>
    <w:rsid w:val="0087201B"/>
    <w:rsid w:val="00877F10"/>
    <w:rsid w:val="00882091"/>
    <w:rsid w:val="00884215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4671"/>
    <w:rsid w:val="0099583E"/>
    <w:rsid w:val="009A0242"/>
    <w:rsid w:val="009A59ED"/>
    <w:rsid w:val="009B101F"/>
    <w:rsid w:val="009B239B"/>
    <w:rsid w:val="009C5642"/>
    <w:rsid w:val="009D7671"/>
    <w:rsid w:val="009E13C3"/>
    <w:rsid w:val="009E6A30"/>
    <w:rsid w:val="009F07D4"/>
    <w:rsid w:val="009F29EB"/>
    <w:rsid w:val="009F7A71"/>
    <w:rsid w:val="00A001A0"/>
    <w:rsid w:val="00A079B9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08E4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0FFC"/>
    <w:rsid w:val="00B82FFC"/>
    <w:rsid w:val="00BA1AB3"/>
    <w:rsid w:val="00BA55B7"/>
    <w:rsid w:val="00BA6421"/>
    <w:rsid w:val="00BB21AB"/>
    <w:rsid w:val="00BB3671"/>
    <w:rsid w:val="00BB3B20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77A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00F3"/>
    <w:rsid w:val="00C435C6"/>
    <w:rsid w:val="00C51B7D"/>
    <w:rsid w:val="00C635B6"/>
    <w:rsid w:val="00C70DFC"/>
    <w:rsid w:val="00C82466"/>
    <w:rsid w:val="00C84097"/>
    <w:rsid w:val="00CA4B20"/>
    <w:rsid w:val="00CA7853"/>
    <w:rsid w:val="00CB429B"/>
    <w:rsid w:val="00CB508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50D1"/>
    <w:rsid w:val="00E451EA"/>
    <w:rsid w:val="00E57F4B"/>
    <w:rsid w:val="00E63889"/>
    <w:rsid w:val="00E63A98"/>
    <w:rsid w:val="00E645E9"/>
    <w:rsid w:val="00E65596"/>
    <w:rsid w:val="00E66385"/>
    <w:rsid w:val="00E67C81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07B9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0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B508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541A7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astpublishers.com/peer-review/making-sense-of-antimicrobial-resistance-surveillance-a-successful-intervention-913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opastpublishers.com/peer-review/making-sense-of-antimicrobial-resistance-surveillance-a-successful-intervention-91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2025-05-14T09:34:00Z</dcterms:created>
  <dcterms:modified xsi:type="dcterms:W3CDTF">2025-05-24T09:48:00Z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