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6074"/>
      </w:tblGrid>
      <w:tr w:rsidR="00602F7D" w:rsidRPr="00264231" w14:paraId="1643A4CA" w14:textId="77777777" w:rsidTr="0026423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6423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64231" w14:paraId="127EAD7E" w14:textId="77777777" w:rsidTr="00264231">
        <w:trPr>
          <w:trHeight w:val="413"/>
        </w:trPr>
        <w:tc>
          <w:tcPr>
            <w:tcW w:w="1216" w:type="pct"/>
          </w:tcPr>
          <w:p w14:paraId="3C159AA5" w14:textId="77777777" w:rsidR="0000007A" w:rsidRPr="0026423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6423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B83BF70" w:rsidR="0000007A" w:rsidRPr="00264231" w:rsidRDefault="00F3272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264231" w14:paraId="73C90375" w14:textId="77777777" w:rsidTr="00264231">
        <w:trPr>
          <w:trHeight w:val="290"/>
        </w:trPr>
        <w:tc>
          <w:tcPr>
            <w:tcW w:w="1216" w:type="pct"/>
          </w:tcPr>
          <w:p w14:paraId="20D28135" w14:textId="77777777" w:rsidR="0000007A" w:rsidRPr="0026423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160BC0" w:rsidR="0000007A" w:rsidRPr="0026423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34DC1"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5684.1</w:t>
            </w:r>
          </w:p>
        </w:tc>
      </w:tr>
      <w:tr w:rsidR="0000007A" w:rsidRPr="00264231" w14:paraId="05B60576" w14:textId="77777777" w:rsidTr="00264231">
        <w:trPr>
          <w:trHeight w:val="331"/>
        </w:trPr>
        <w:tc>
          <w:tcPr>
            <w:tcW w:w="1216" w:type="pct"/>
          </w:tcPr>
          <w:p w14:paraId="0196A627" w14:textId="77777777" w:rsidR="0000007A" w:rsidRPr="0026423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CE7C4A" w:rsidR="0000007A" w:rsidRPr="00264231" w:rsidRDefault="00CE30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64231">
              <w:rPr>
                <w:rFonts w:ascii="Arial" w:hAnsi="Arial" w:cs="Arial"/>
                <w:b/>
                <w:sz w:val="20"/>
                <w:szCs w:val="20"/>
                <w:lang w:val="en-GB"/>
              </w:rPr>
              <w:t>Cell to Cell Communication, Role of RNA- Binding Protein and Molecular Trafficking in Plants</w:t>
            </w:r>
          </w:p>
        </w:tc>
      </w:tr>
      <w:tr w:rsidR="00CF0BBB" w:rsidRPr="00264231" w14:paraId="6D508B1C" w14:textId="77777777" w:rsidTr="00264231">
        <w:trPr>
          <w:trHeight w:val="332"/>
        </w:trPr>
        <w:tc>
          <w:tcPr>
            <w:tcW w:w="1216" w:type="pct"/>
          </w:tcPr>
          <w:p w14:paraId="32FC28F7" w14:textId="77777777" w:rsidR="00CF0BBB" w:rsidRPr="0026423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8944080" w:rsidR="00CF0BBB" w:rsidRPr="00264231" w:rsidRDefault="00A34D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6423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6423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6423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423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6423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6423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6423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6423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423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B00EDD7" w:rsidR="00E03C32" w:rsidRPr="00EA1F4A" w:rsidRDefault="00EA1F4A" w:rsidP="00EA1F4A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EA1F4A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Asian Research Journal of Agriculture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): </w:t>
                  </w:r>
                  <w:r w:rsidRPr="00EA1F4A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134-140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724A0ECF" w14:textId="77777777" w:rsidR="00EA1F4A" w:rsidRPr="00EA1F4A" w:rsidRDefault="00EA1F4A" w:rsidP="00EA1F4A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EA1F4A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DOI: 10.9734/</w:t>
                  </w:r>
                  <w:proofErr w:type="spellStart"/>
                  <w:r w:rsidRPr="00EA1F4A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arja</w:t>
                  </w:r>
                  <w:proofErr w:type="spellEnd"/>
                  <w:r w:rsidRPr="00EA1F4A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/2022/v15i4364</w:t>
                  </w:r>
                </w:p>
                <w:p w14:paraId="57E24C8C" w14:textId="5974D632" w:rsidR="00E03C32" w:rsidRPr="007B54A4" w:rsidRDefault="00E03C32" w:rsidP="00EA1F4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26423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6423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6423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6423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23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423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642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423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23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6423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6423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4231">
              <w:rPr>
                <w:rFonts w:ascii="Arial" w:hAnsi="Arial" w:cs="Arial"/>
                <w:lang w:val="en-GB"/>
              </w:rPr>
              <w:t>Author’s Feedback</w:t>
            </w:r>
            <w:r w:rsidRPr="0026423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423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6423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642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6423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B131583" w:rsidR="00F1171E" w:rsidRPr="00264231" w:rsidRDefault="002F19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manual is very </w:t>
            </w:r>
            <w:proofErr w:type="spellStart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relavant</w:t>
            </w:r>
            <w:proofErr w:type="spellEnd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nowadays. The role of RNA binding proteins in </w:t>
            </w:r>
            <w:proofErr w:type="gramStart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cell to cell</w:t>
            </w:r>
            <w:proofErr w:type="gramEnd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communication is described here in detail. This article is very much referable for the upcoming projects in </w:t>
            </w:r>
            <w:proofErr w:type="spellStart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proteoims</w:t>
            </w:r>
            <w:proofErr w:type="spellEnd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genomics.</w:t>
            </w:r>
          </w:p>
        </w:tc>
        <w:tc>
          <w:tcPr>
            <w:tcW w:w="1523" w:type="pct"/>
          </w:tcPr>
          <w:p w14:paraId="462A339C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3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642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642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8130780" w14:textId="77777777" w:rsidR="00F1171E" w:rsidRPr="00264231" w:rsidRDefault="002F19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suitable. </w:t>
            </w:r>
          </w:p>
          <w:p w14:paraId="794AA9A7" w14:textId="2B9D6DDB" w:rsidR="002F1918" w:rsidRPr="00264231" w:rsidRDefault="002F19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After </w:t>
            </w:r>
            <w:proofErr w:type="gramStart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Cell to cell</w:t>
            </w:r>
            <w:proofErr w:type="gramEnd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communication instead of putting comma a – is more fit.</w:t>
            </w:r>
          </w:p>
        </w:tc>
        <w:tc>
          <w:tcPr>
            <w:tcW w:w="1523" w:type="pct"/>
          </w:tcPr>
          <w:p w14:paraId="405B6701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3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6423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423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587C00E" w:rsidR="00F1171E" w:rsidRPr="00264231" w:rsidRDefault="002F19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could me more expandable.</w:t>
            </w:r>
          </w:p>
        </w:tc>
        <w:tc>
          <w:tcPr>
            <w:tcW w:w="1523" w:type="pct"/>
          </w:tcPr>
          <w:p w14:paraId="1D54B730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3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6423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0B61249" w14:textId="77777777" w:rsidR="00F1171E" w:rsidRPr="0026423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623A0B3B" w:rsidR="002F1918" w:rsidRPr="00264231" w:rsidRDefault="002F1918" w:rsidP="002F19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3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10F6A10B" w:rsidR="00F1171E" w:rsidRPr="00264231" w:rsidRDefault="00F1171E" w:rsidP="002642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If you have suggestions of additional references, please mention them in the review </w:t>
            </w:r>
            <w:proofErr w:type="gramStart"/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form.</w:t>
            </w:r>
            <w:r w:rsidRPr="0026423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  <w:proofErr w:type="gramEnd"/>
          </w:p>
        </w:tc>
        <w:tc>
          <w:tcPr>
            <w:tcW w:w="2212" w:type="pct"/>
          </w:tcPr>
          <w:p w14:paraId="24FE0567" w14:textId="40E0A76C" w:rsidR="00F1171E" w:rsidRPr="00264231" w:rsidRDefault="002F19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523" w:type="pct"/>
          </w:tcPr>
          <w:p w14:paraId="40220055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31" w14:paraId="73CC4A50" w14:textId="77777777" w:rsidTr="00264231">
        <w:trPr>
          <w:trHeight w:val="530"/>
        </w:trPr>
        <w:tc>
          <w:tcPr>
            <w:tcW w:w="1265" w:type="pct"/>
            <w:noWrap/>
          </w:tcPr>
          <w:p w14:paraId="029CE8D0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732C9901" w:rsidR="00F1171E" w:rsidRPr="00264231" w:rsidRDefault="00F1171E" w:rsidP="00264231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423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2642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C161886" w:rsidR="00F1171E" w:rsidRPr="00264231" w:rsidRDefault="002F191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2642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642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642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642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4231" w14:paraId="20A16C0C" w14:textId="77777777" w:rsidTr="00264231">
        <w:trPr>
          <w:trHeight w:val="85"/>
        </w:trPr>
        <w:tc>
          <w:tcPr>
            <w:tcW w:w="1265" w:type="pct"/>
            <w:noWrap/>
          </w:tcPr>
          <w:p w14:paraId="7F4BCFAE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423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6423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6423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642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07A4CD25" w:rsidR="00F1171E" w:rsidRPr="00264231" w:rsidRDefault="00264231" w:rsidP="00264231">
            <w:pPr>
              <w:tabs>
                <w:tab w:val="left" w:pos="127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523" w:type="pct"/>
          </w:tcPr>
          <w:p w14:paraId="465E098E" w14:textId="77777777" w:rsidR="00F1171E" w:rsidRPr="002642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642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6423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642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423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6423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642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423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642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23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642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4231">
              <w:rPr>
                <w:rFonts w:ascii="Arial" w:hAnsi="Arial" w:cs="Arial"/>
                <w:lang w:val="en-GB"/>
              </w:rPr>
              <w:t>Author’s comment</w:t>
            </w:r>
            <w:r w:rsidRPr="0026423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423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6423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642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642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642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642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642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642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642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4AEC6AC" w:rsidR="00F1171E" w:rsidRPr="00264231" w:rsidRDefault="002F191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23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642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642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642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642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6423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A4C68BB" w14:textId="77777777" w:rsidR="00264231" w:rsidRPr="00264231" w:rsidRDefault="00264231" w:rsidP="0026423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64231">
        <w:rPr>
          <w:rFonts w:ascii="Arial" w:hAnsi="Arial" w:cs="Arial"/>
          <w:b/>
          <w:u w:val="single"/>
        </w:rPr>
        <w:t>Reviewer details:</w:t>
      </w:r>
    </w:p>
    <w:p w14:paraId="18DB514D" w14:textId="77777777" w:rsidR="00264231" w:rsidRPr="00264231" w:rsidRDefault="00264231">
      <w:pPr>
        <w:rPr>
          <w:rFonts w:ascii="Arial" w:hAnsi="Arial" w:cs="Arial"/>
          <w:b/>
          <w:sz w:val="20"/>
          <w:szCs w:val="20"/>
          <w:lang w:val="en-GB"/>
        </w:rPr>
      </w:pPr>
    </w:p>
    <w:p w14:paraId="3ABD067B" w14:textId="2116A45B" w:rsidR="00264231" w:rsidRPr="00264231" w:rsidRDefault="00264231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646548"/>
      <w:r w:rsidRPr="00264231">
        <w:rPr>
          <w:rFonts w:ascii="Arial" w:hAnsi="Arial" w:cs="Arial"/>
          <w:b/>
          <w:bCs/>
          <w:color w:val="000000"/>
          <w:sz w:val="20"/>
          <w:szCs w:val="20"/>
        </w:rPr>
        <w:t>Karthika Devarajan</w:t>
      </w:r>
      <w:r w:rsidRPr="0026423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64231">
        <w:rPr>
          <w:rFonts w:ascii="Arial" w:hAnsi="Arial" w:cs="Arial"/>
          <w:b/>
          <w:bCs/>
          <w:color w:val="000000"/>
          <w:sz w:val="20"/>
          <w:szCs w:val="20"/>
        </w:rPr>
        <w:t>Calicut University</w:t>
      </w:r>
      <w:r w:rsidRPr="0026423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64231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0"/>
    </w:p>
    <w:sectPr w:rsidR="00264231" w:rsidRPr="0026423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1B68" w14:textId="77777777" w:rsidR="006A69AB" w:rsidRPr="0000007A" w:rsidRDefault="006A69AB" w:rsidP="0099583E">
      <w:r>
        <w:separator/>
      </w:r>
    </w:p>
  </w:endnote>
  <w:endnote w:type="continuationSeparator" w:id="0">
    <w:p w14:paraId="2F5BF173" w14:textId="77777777" w:rsidR="006A69AB" w:rsidRPr="0000007A" w:rsidRDefault="006A69A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D6FCE" w14:textId="77777777" w:rsidR="006A69AB" w:rsidRPr="0000007A" w:rsidRDefault="006A69AB" w:rsidP="0099583E">
      <w:r>
        <w:separator/>
      </w:r>
    </w:p>
  </w:footnote>
  <w:footnote w:type="continuationSeparator" w:id="0">
    <w:p w14:paraId="11767A0D" w14:textId="77777777" w:rsidR="006A69AB" w:rsidRPr="0000007A" w:rsidRDefault="006A69A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1849062">
    <w:abstractNumId w:val="3"/>
  </w:num>
  <w:num w:numId="2" w16cid:durableId="1042360715">
    <w:abstractNumId w:val="6"/>
  </w:num>
  <w:num w:numId="3" w16cid:durableId="1900244651">
    <w:abstractNumId w:val="5"/>
  </w:num>
  <w:num w:numId="4" w16cid:durableId="1678925473">
    <w:abstractNumId w:val="7"/>
  </w:num>
  <w:num w:numId="5" w16cid:durableId="1237856977">
    <w:abstractNumId w:val="4"/>
  </w:num>
  <w:num w:numId="6" w16cid:durableId="1215199976">
    <w:abstractNumId w:val="0"/>
  </w:num>
  <w:num w:numId="7" w16cid:durableId="312371310">
    <w:abstractNumId w:val="1"/>
  </w:num>
  <w:num w:numId="8" w16cid:durableId="166554389">
    <w:abstractNumId w:val="9"/>
  </w:num>
  <w:num w:numId="9" w16cid:durableId="1482575878">
    <w:abstractNumId w:val="8"/>
  </w:num>
  <w:num w:numId="10" w16cid:durableId="361058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BE8"/>
    <w:rsid w:val="000F6EA8"/>
    <w:rsid w:val="00101322"/>
    <w:rsid w:val="00105290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A11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231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1AD3"/>
    <w:rsid w:val="002E2339"/>
    <w:rsid w:val="002E5C81"/>
    <w:rsid w:val="002E6D86"/>
    <w:rsid w:val="002E7787"/>
    <w:rsid w:val="002F1918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4007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69A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06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476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2D24"/>
    <w:rsid w:val="00A15F2F"/>
    <w:rsid w:val="00A17184"/>
    <w:rsid w:val="00A31AAC"/>
    <w:rsid w:val="00A32905"/>
    <w:rsid w:val="00A34DC1"/>
    <w:rsid w:val="00A36C95"/>
    <w:rsid w:val="00A37DE3"/>
    <w:rsid w:val="00A40B00"/>
    <w:rsid w:val="00A4787C"/>
    <w:rsid w:val="00A51369"/>
    <w:rsid w:val="00A519D1"/>
    <w:rsid w:val="00A5303B"/>
    <w:rsid w:val="00A62957"/>
    <w:rsid w:val="00A65C50"/>
    <w:rsid w:val="00A8290F"/>
    <w:rsid w:val="00A82BA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A13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5E92"/>
    <w:rsid w:val="00CD7C84"/>
    <w:rsid w:val="00CE199A"/>
    <w:rsid w:val="00CE30F8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5C96"/>
    <w:rsid w:val="00E972A7"/>
    <w:rsid w:val="00EA1F4A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72C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F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A1F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6423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