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CA1C43" w14:paraId="1643A4CA" w14:textId="77777777" w:rsidTr="00CA1C4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A1C4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A1C43" w14:paraId="127EAD7E" w14:textId="77777777" w:rsidTr="00CA1C43">
        <w:trPr>
          <w:trHeight w:val="413"/>
        </w:trPr>
        <w:tc>
          <w:tcPr>
            <w:tcW w:w="1250" w:type="pct"/>
          </w:tcPr>
          <w:p w14:paraId="3C159AA5" w14:textId="77777777" w:rsidR="0000007A" w:rsidRPr="00CA1C4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A1C4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A1C4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91E3067" w:rsidR="0000007A" w:rsidRPr="00CA1C43" w:rsidRDefault="00A819B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A1C4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CA1C43" w14:paraId="73C90375" w14:textId="77777777" w:rsidTr="00CA1C43">
        <w:trPr>
          <w:trHeight w:val="290"/>
        </w:trPr>
        <w:tc>
          <w:tcPr>
            <w:tcW w:w="1250" w:type="pct"/>
          </w:tcPr>
          <w:p w14:paraId="20D28135" w14:textId="77777777" w:rsidR="0000007A" w:rsidRPr="00CA1C4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A1C4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B752D5E" w:rsidR="0000007A" w:rsidRPr="00CA1C4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A1C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A1C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A1C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E6F32" w:rsidRPr="00CA1C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5690</w:t>
            </w:r>
          </w:p>
        </w:tc>
      </w:tr>
      <w:tr w:rsidR="0000007A" w:rsidRPr="00CA1C43" w14:paraId="05B60576" w14:textId="77777777" w:rsidTr="00CA1C43">
        <w:trPr>
          <w:trHeight w:val="331"/>
        </w:trPr>
        <w:tc>
          <w:tcPr>
            <w:tcW w:w="1250" w:type="pct"/>
          </w:tcPr>
          <w:p w14:paraId="0196A627" w14:textId="77777777" w:rsidR="0000007A" w:rsidRPr="00CA1C4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A1C4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518F1F6" w:rsidR="0000007A" w:rsidRPr="00CA1C43" w:rsidRDefault="00537FE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A1C43">
              <w:rPr>
                <w:rFonts w:ascii="Arial" w:hAnsi="Arial" w:cs="Arial"/>
                <w:b/>
                <w:sz w:val="20"/>
                <w:szCs w:val="20"/>
                <w:lang w:val="en-GB"/>
              </w:rPr>
              <w:t>TaqMan based Real Time PCR for diagnosis of multiple tick transmitted diseases among bovine population in Thrissur and Wayanad Districts, Kerala State</w:t>
            </w:r>
          </w:p>
        </w:tc>
      </w:tr>
      <w:tr w:rsidR="00CF0BBB" w:rsidRPr="00CA1C43" w14:paraId="6D508B1C" w14:textId="77777777" w:rsidTr="00CA1C43">
        <w:trPr>
          <w:trHeight w:val="332"/>
        </w:trPr>
        <w:tc>
          <w:tcPr>
            <w:tcW w:w="1250" w:type="pct"/>
          </w:tcPr>
          <w:p w14:paraId="32FC28F7" w14:textId="77777777" w:rsidR="00CF0BBB" w:rsidRPr="00CA1C4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A1C4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0B4ED0" w:rsidR="00CF0BBB" w:rsidRPr="00CA1C43" w:rsidRDefault="00EE6F3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A1C4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565FB828" w:rsidR="00D27A79" w:rsidRPr="00CA1C43" w:rsidRDefault="00D27A79" w:rsidP="00CA1C43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A1C4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A1C4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A1C4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A1C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A1C4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A1C4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A1C4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1C4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A1C4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A1C43">
              <w:rPr>
                <w:rFonts w:ascii="Arial" w:hAnsi="Arial" w:cs="Arial"/>
                <w:lang w:val="en-GB"/>
              </w:rPr>
              <w:t>Author’s Feedback</w:t>
            </w:r>
            <w:r w:rsidRPr="00CA1C4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A1C4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A1C4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A1C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A1C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A1C4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0221FDB" w:rsidR="00F1171E" w:rsidRPr="00CA1C43" w:rsidRDefault="004010B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bidi="fa-IR"/>
              </w:rPr>
            </w:pPr>
            <w:r w:rsidRPr="00CA1C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article addresses a critical issue in tropical veterinary epidemiology.</w:t>
            </w:r>
            <w:r w:rsidR="002D6E8E" w:rsidRPr="00CA1C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6E8E" w:rsidRPr="00CA1C43">
              <w:rPr>
                <w:rFonts w:ascii="Arial" w:hAnsi="Arial" w:cs="Arial"/>
                <w:b/>
                <w:bCs/>
                <w:sz w:val="20"/>
                <w:szCs w:val="20"/>
                <w:lang w:bidi="fa-IR"/>
              </w:rPr>
              <w:t>The detection of multiple tick-borne diseases in cattle and the focus on species-level detection using TaqMan-based Real-Time PCR offer valuable implications for disease control and vaccination strategies</w:t>
            </w:r>
          </w:p>
        </w:tc>
        <w:tc>
          <w:tcPr>
            <w:tcW w:w="1523" w:type="pct"/>
          </w:tcPr>
          <w:p w14:paraId="462A339C" w14:textId="77777777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A1C4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A1C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A1C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A1C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A1C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7E29C6A" w:rsidR="00F1171E" w:rsidRPr="00CA1C43" w:rsidRDefault="002D6E8E" w:rsidP="002D6E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1C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suitable.</w:t>
            </w:r>
            <w:r w:rsidR="000008AC" w:rsidRPr="00CA1C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08AC" w:rsidRPr="00CA1C43">
              <w:rPr>
                <w:rFonts w:ascii="Arial" w:hAnsi="Arial" w:cs="Arial"/>
                <w:b/>
                <w:bCs/>
                <w:sz w:val="20"/>
                <w:szCs w:val="20"/>
              </w:rPr>
              <w:t>The name of the country should be mentioned at the end.</w:t>
            </w:r>
          </w:p>
        </w:tc>
        <w:tc>
          <w:tcPr>
            <w:tcW w:w="1523" w:type="pct"/>
          </w:tcPr>
          <w:p w14:paraId="405B6701" w14:textId="77777777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A1C4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A1C4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A1C4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F382B0F" w:rsidR="00F1171E" w:rsidRPr="00CA1C43" w:rsidRDefault="008737CA" w:rsidP="008737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1C43">
              <w:rPr>
                <w:rFonts w:ascii="Arial" w:hAnsi="Arial" w:cs="Arial"/>
                <w:b/>
                <w:bCs/>
                <w:sz w:val="20"/>
                <w:szCs w:val="20"/>
              </w:rPr>
              <w:t>If changes are needed in the main part of the article, this section should also be adjusted.</w:t>
            </w:r>
          </w:p>
        </w:tc>
        <w:tc>
          <w:tcPr>
            <w:tcW w:w="1523" w:type="pct"/>
          </w:tcPr>
          <w:p w14:paraId="1D54B730" w14:textId="77777777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A1C4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A1C4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A1C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A84776F" w:rsidR="00F1171E" w:rsidRPr="00CA1C43" w:rsidRDefault="001975D8" w:rsidP="004F327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bidi="fa-IR"/>
              </w:rPr>
            </w:pPr>
            <w:r w:rsidRPr="00CA1C43">
              <w:rPr>
                <w:rFonts w:ascii="Arial" w:hAnsi="Arial" w:cs="Arial"/>
                <w:b/>
                <w:bCs/>
                <w:sz w:val="20"/>
                <w:szCs w:val="20"/>
                <w:lang w:bidi="fa-IR"/>
              </w:rPr>
              <w:t xml:space="preserve">The </w:t>
            </w:r>
            <w:r w:rsidR="004F3270" w:rsidRPr="00CA1C43">
              <w:rPr>
                <w:rFonts w:ascii="Arial" w:hAnsi="Arial" w:cs="Arial"/>
                <w:b/>
                <w:bCs/>
                <w:sz w:val="20"/>
                <w:szCs w:val="20"/>
                <w:lang w:bidi="fa-IR"/>
              </w:rPr>
              <w:t>results and discussion sections should be separated.</w:t>
            </w:r>
          </w:p>
        </w:tc>
        <w:tc>
          <w:tcPr>
            <w:tcW w:w="1523" w:type="pct"/>
          </w:tcPr>
          <w:p w14:paraId="4898F764" w14:textId="77777777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A1C4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A1C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A1C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A1C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A1C4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CA1C4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A1C4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A1C4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A1C4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A1C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64A2ED1D" w:rsidR="00F1171E" w:rsidRPr="00CA1C43" w:rsidRDefault="004F327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A1C43">
              <w:rPr>
                <w:rFonts w:ascii="Arial" w:hAnsi="Arial" w:cs="Arial"/>
                <w:b/>
                <w:bCs/>
                <w:sz w:val="20"/>
                <w:szCs w:val="20"/>
              </w:rPr>
              <w:t>Some informal terms such as (e.g., “now days”, “came out as expected”) are inappropriate in a scientific paper.</w:t>
            </w:r>
            <w:r w:rsidRPr="00CA1C43">
              <w:rPr>
                <w:rFonts w:ascii="Arial" w:hAnsi="Arial" w:cs="Arial"/>
                <w:sz w:val="20"/>
                <w:szCs w:val="20"/>
                <w:lang w:bidi="fa-IR"/>
              </w:rPr>
              <w:t xml:space="preserve"> </w:t>
            </w:r>
            <w:r w:rsidRPr="00CA1C43">
              <w:rPr>
                <w:rFonts w:ascii="Arial" w:hAnsi="Arial" w:cs="Arial"/>
                <w:b/>
                <w:bCs/>
                <w:sz w:val="20"/>
                <w:szCs w:val="20"/>
              </w:rPr>
              <w:t>The manuscript must be thoroughly revised by a native English-speaking scientific editor or language professional</w:t>
            </w:r>
          </w:p>
        </w:tc>
        <w:tc>
          <w:tcPr>
            <w:tcW w:w="1523" w:type="pct"/>
          </w:tcPr>
          <w:p w14:paraId="0351CA58" w14:textId="77777777" w:rsidR="00F1171E" w:rsidRPr="00CA1C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A1C4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A1C4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A1C4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A1C4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E98A0E8" w14:textId="77777777" w:rsidR="006F741F" w:rsidRPr="00CA1C43" w:rsidRDefault="006F741F" w:rsidP="006F741F">
            <w:pPr>
              <w:rPr>
                <w:rFonts w:ascii="Arial" w:hAnsi="Arial" w:cs="Arial"/>
                <w:sz w:val="20"/>
                <w:szCs w:val="20"/>
                <w:lang w:bidi="fa-IR"/>
              </w:rPr>
            </w:pPr>
            <w:r w:rsidRPr="00CA1C43">
              <w:rPr>
                <w:rFonts w:ascii="Arial" w:hAnsi="Arial" w:cs="Arial"/>
                <w:b/>
                <w:sz w:val="20"/>
                <w:szCs w:val="20"/>
              </w:rPr>
              <w:t>Introduction</w:t>
            </w:r>
            <w:r w:rsidRPr="00CA1C43">
              <w:rPr>
                <w:rFonts w:ascii="Arial" w:hAnsi="Arial" w:cs="Arial"/>
                <w:sz w:val="20"/>
                <w:szCs w:val="20"/>
                <w:lang w:bidi="fa-IR"/>
              </w:rPr>
              <w:t xml:space="preserve"> </w:t>
            </w:r>
          </w:p>
          <w:p w14:paraId="7FFD7C8F" w14:textId="15E6D329" w:rsidR="00CB5D08" w:rsidRPr="00CA1C43" w:rsidRDefault="00CB5D08" w:rsidP="006F741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bidi="fa-IR"/>
              </w:rPr>
            </w:pPr>
            <w:r w:rsidRPr="00CA1C43">
              <w:rPr>
                <w:rFonts w:ascii="Arial" w:hAnsi="Arial" w:cs="Arial"/>
                <w:sz w:val="20"/>
                <w:szCs w:val="20"/>
                <w:lang w:bidi="fa-IR"/>
              </w:rPr>
              <w:t>The introduction is very brief and, for example, the reasons for choosing the pathogens to be searched for are not mentioned.</w:t>
            </w:r>
            <w:r w:rsidRPr="00CA1C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1C43">
              <w:rPr>
                <w:rFonts w:ascii="Arial" w:hAnsi="Arial" w:cs="Arial"/>
                <w:sz w:val="20"/>
                <w:szCs w:val="20"/>
                <w:lang w:bidi="fa-IR"/>
              </w:rPr>
              <w:t>Please provide the source for the selection of pathogens.</w:t>
            </w:r>
          </w:p>
          <w:p w14:paraId="4557E9AC" w14:textId="3946C8E4" w:rsidR="00CB5D08" w:rsidRPr="00CA1C43" w:rsidRDefault="00CB5D08" w:rsidP="00CB5D0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bidi="fa-IR"/>
              </w:rPr>
            </w:pPr>
            <w:r w:rsidRPr="00CA1C43">
              <w:rPr>
                <w:rFonts w:ascii="Arial" w:hAnsi="Arial" w:cs="Arial"/>
                <w:sz w:val="20"/>
                <w:szCs w:val="20"/>
                <w:lang w:bidi="fa-IR"/>
              </w:rPr>
              <w:t xml:space="preserve">What is the reason for choosing the </w:t>
            </w:r>
            <w:r w:rsidRPr="00CA1C4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bidi="fa-IR"/>
              </w:rPr>
              <w:t xml:space="preserve">Mycoplasma </w:t>
            </w:r>
            <w:proofErr w:type="spellStart"/>
            <w:r w:rsidRPr="00CA1C4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bidi="fa-IR"/>
              </w:rPr>
              <w:t>haemocanis</w:t>
            </w:r>
            <w:proofErr w:type="spellEnd"/>
            <w:r w:rsidRPr="00CA1C43">
              <w:rPr>
                <w:rFonts w:ascii="Arial" w:hAnsi="Arial" w:cs="Arial"/>
                <w:sz w:val="20"/>
                <w:szCs w:val="20"/>
                <w:lang w:bidi="fa-IR"/>
              </w:rPr>
              <w:t xml:space="preserve"> to search for in cattle? This pathogen has not been reported from cattle so far, and the species is related to canines!</w:t>
            </w:r>
          </w:p>
          <w:p w14:paraId="5E946A0E" w14:textId="08109D83" w:rsidR="00F1171E" w:rsidRPr="00CA1C43" w:rsidRDefault="006F741F" w:rsidP="006F741F">
            <w:pPr>
              <w:rPr>
                <w:rFonts w:ascii="Arial" w:hAnsi="Arial" w:cs="Arial"/>
                <w:sz w:val="20"/>
                <w:szCs w:val="20"/>
              </w:rPr>
            </w:pPr>
            <w:r w:rsidRPr="00CA1C43">
              <w:rPr>
                <w:rFonts w:ascii="Arial" w:hAnsi="Arial" w:cs="Arial"/>
                <w:b/>
                <w:sz w:val="20"/>
                <w:szCs w:val="20"/>
                <w:lang w:bidi="fa-IR"/>
              </w:rPr>
              <w:t>Materials and Methods</w:t>
            </w:r>
          </w:p>
          <w:p w14:paraId="0E145F92" w14:textId="77777777" w:rsidR="006F741F" w:rsidRPr="00CA1C43" w:rsidRDefault="006F741F" w:rsidP="006F741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CA1C43">
              <w:rPr>
                <w:rFonts w:ascii="Arial" w:hAnsi="Arial" w:cs="Arial"/>
                <w:sz w:val="20"/>
                <w:szCs w:val="20"/>
              </w:rPr>
              <w:t>Please provide a map of the sampled areas.</w:t>
            </w:r>
            <w:r w:rsidRPr="00CA1C43">
              <w:rPr>
                <w:rFonts w:ascii="Arial" w:hAnsi="Arial" w:cs="Arial"/>
                <w:sz w:val="20"/>
                <w:szCs w:val="20"/>
                <w:lang w:bidi="fa-IR"/>
              </w:rPr>
              <w:t xml:space="preserve"> </w:t>
            </w:r>
          </w:p>
          <w:p w14:paraId="5108ADDD" w14:textId="68227CA3" w:rsidR="006F741F" w:rsidRPr="00CA1C43" w:rsidRDefault="006F741F" w:rsidP="006F741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CA1C43">
              <w:rPr>
                <w:rFonts w:ascii="Arial" w:hAnsi="Arial" w:cs="Arial"/>
                <w:sz w:val="20"/>
                <w:szCs w:val="20"/>
              </w:rPr>
              <w:t>No internal amplification control (IAC) was used to check DNA extraction quality or PCR inhibition, which is essential for ensuring the validity of negative results.</w:t>
            </w:r>
          </w:p>
          <w:p w14:paraId="3EABAACD" w14:textId="70FE3A90" w:rsidR="006F741F" w:rsidRPr="00CA1C43" w:rsidRDefault="006F741F" w:rsidP="000008A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CA1C43">
              <w:rPr>
                <w:rFonts w:ascii="Arial" w:hAnsi="Arial" w:cs="Arial"/>
                <w:sz w:val="20"/>
                <w:szCs w:val="20"/>
              </w:rPr>
              <w:t>Despite reporting prevalence rates, this study lacks inferential statistical analysis to assess the significance of observed differences or co-infection rates.</w:t>
            </w:r>
          </w:p>
          <w:p w14:paraId="15DFD0E8" w14:textId="77777777" w:rsidR="00F1171E" w:rsidRPr="00CA1C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A1C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CA1C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A1C4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A1C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A1C4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A1C4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A1C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A1C4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A1C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A1C4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CA1C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A1C43">
              <w:rPr>
                <w:rFonts w:ascii="Arial" w:hAnsi="Arial" w:cs="Arial"/>
                <w:lang w:val="en-GB"/>
              </w:rPr>
              <w:t>Author’s comment</w:t>
            </w:r>
            <w:r w:rsidRPr="00CA1C4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A1C4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A1C4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A1C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A1C4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A1C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A1C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A1C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A1C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A1C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22A23CDD" w:rsidR="00F1171E" w:rsidRPr="00CA1C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CA1C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A1C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A1C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A1C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5D65084" w14:textId="77777777" w:rsidR="00CA1C43" w:rsidRDefault="00CA1C43">
      <w:pPr>
        <w:rPr>
          <w:rFonts w:ascii="Arial" w:hAnsi="Arial" w:cs="Arial"/>
          <w:b/>
          <w:sz w:val="20"/>
          <w:szCs w:val="20"/>
          <w:lang w:val="en-GB"/>
        </w:rPr>
      </w:pPr>
    </w:p>
    <w:p w14:paraId="72CFC96F" w14:textId="77777777" w:rsidR="00CA1C43" w:rsidRPr="00826081" w:rsidRDefault="00CA1C43" w:rsidP="00CA1C4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26081">
        <w:rPr>
          <w:rFonts w:ascii="Arial" w:hAnsi="Arial" w:cs="Arial"/>
          <w:b/>
          <w:u w:val="single"/>
        </w:rPr>
        <w:t>Reviewer details:</w:t>
      </w:r>
    </w:p>
    <w:p w14:paraId="286F8D4E" w14:textId="77777777" w:rsidR="00CA1C43" w:rsidRPr="00826081" w:rsidRDefault="00CA1C43" w:rsidP="00CA1C4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26081">
        <w:rPr>
          <w:rFonts w:ascii="Arial" w:hAnsi="Arial" w:cs="Arial"/>
          <w:b/>
          <w:color w:val="000000"/>
        </w:rPr>
        <w:t>Ali Yousefi, Hamadan University of Medical Science, Iran</w:t>
      </w:r>
    </w:p>
    <w:p w14:paraId="1D689D1A" w14:textId="77777777" w:rsidR="00CA1C43" w:rsidRPr="00CA1C43" w:rsidRDefault="00CA1C43">
      <w:pPr>
        <w:rPr>
          <w:rFonts w:ascii="Arial" w:hAnsi="Arial" w:cs="Arial"/>
          <w:b/>
          <w:sz w:val="20"/>
          <w:szCs w:val="20"/>
        </w:rPr>
      </w:pPr>
    </w:p>
    <w:sectPr w:rsidR="00CA1C43" w:rsidRPr="00CA1C4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4398D" w14:textId="77777777" w:rsidR="001A0ECC" w:rsidRPr="0000007A" w:rsidRDefault="001A0ECC" w:rsidP="0099583E">
      <w:r>
        <w:separator/>
      </w:r>
    </w:p>
  </w:endnote>
  <w:endnote w:type="continuationSeparator" w:id="0">
    <w:p w14:paraId="652E2EBA" w14:textId="77777777" w:rsidR="001A0ECC" w:rsidRPr="0000007A" w:rsidRDefault="001A0EC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A43AE" w14:textId="77777777" w:rsidR="001A0ECC" w:rsidRPr="0000007A" w:rsidRDefault="001A0ECC" w:rsidP="0099583E">
      <w:r>
        <w:separator/>
      </w:r>
    </w:p>
  </w:footnote>
  <w:footnote w:type="continuationSeparator" w:id="0">
    <w:p w14:paraId="0689CE7F" w14:textId="77777777" w:rsidR="001A0ECC" w:rsidRPr="0000007A" w:rsidRDefault="001A0EC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259E5"/>
    <w:multiLevelType w:val="multilevel"/>
    <w:tmpl w:val="C544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5218BB"/>
    <w:multiLevelType w:val="hybridMultilevel"/>
    <w:tmpl w:val="192AE5C2"/>
    <w:lvl w:ilvl="0" w:tplc="3B301DE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8B7C8B"/>
    <w:multiLevelType w:val="hybridMultilevel"/>
    <w:tmpl w:val="227A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AA4E2E"/>
    <w:multiLevelType w:val="hybridMultilevel"/>
    <w:tmpl w:val="5AD862F2"/>
    <w:lvl w:ilvl="0" w:tplc="3A08CCE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6470880">
    <w:abstractNumId w:val="3"/>
  </w:num>
  <w:num w:numId="2" w16cid:durableId="889801260">
    <w:abstractNumId w:val="8"/>
  </w:num>
  <w:num w:numId="3" w16cid:durableId="667514099">
    <w:abstractNumId w:val="7"/>
  </w:num>
  <w:num w:numId="4" w16cid:durableId="986470241">
    <w:abstractNumId w:val="9"/>
  </w:num>
  <w:num w:numId="5" w16cid:durableId="707996811">
    <w:abstractNumId w:val="6"/>
  </w:num>
  <w:num w:numId="6" w16cid:durableId="1517304654">
    <w:abstractNumId w:val="0"/>
  </w:num>
  <w:num w:numId="7" w16cid:durableId="535965007">
    <w:abstractNumId w:val="1"/>
  </w:num>
  <w:num w:numId="8" w16cid:durableId="546336452">
    <w:abstractNumId w:val="12"/>
  </w:num>
  <w:num w:numId="9" w16cid:durableId="122356908">
    <w:abstractNumId w:val="10"/>
  </w:num>
  <w:num w:numId="10" w16cid:durableId="2022201212">
    <w:abstractNumId w:val="2"/>
  </w:num>
  <w:num w:numId="11" w16cid:durableId="602343057">
    <w:abstractNumId w:val="11"/>
  </w:num>
  <w:num w:numId="12" w16cid:durableId="975722187">
    <w:abstractNumId w:val="13"/>
  </w:num>
  <w:num w:numId="13" w16cid:durableId="712385267">
    <w:abstractNumId w:val="5"/>
  </w:num>
  <w:num w:numId="14" w16cid:durableId="767508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08AC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5D8"/>
    <w:rsid w:val="00197E68"/>
    <w:rsid w:val="001A0ECC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736"/>
    <w:rsid w:val="00291D08"/>
    <w:rsid w:val="00293482"/>
    <w:rsid w:val="002A3D7C"/>
    <w:rsid w:val="002B0E4B"/>
    <w:rsid w:val="002C40B8"/>
    <w:rsid w:val="002D60EF"/>
    <w:rsid w:val="002D6E8E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0B2"/>
    <w:rsid w:val="00401C12"/>
    <w:rsid w:val="00421DBF"/>
    <w:rsid w:val="0042465A"/>
    <w:rsid w:val="00435B36"/>
    <w:rsid w:val="00442B24"/>
    <w:rsid w:val="004430CD"/>
    <w:rsid w:val="0044519B"/>
    <w:rsid w:val="00452F40"/>
    <w:rsid w:val="0045582A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3270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7FE0"/>
    <w:rsid w:val="00541C5B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0740"/>
    <w:rsid w:val="005A4F17"/>
    <w:rsid w:val="005B32E4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3FA"/>
    <w:rsid w:val="006936D1"/>
    <w:rsid w:val="00696CAD"/>
    <w:rsid w:val="006A4FC1"/>
    <w:rsid w:val="006A5E0B"/>
    <w:rsid w:val="006A7405"/>
    <w:rsid w:val="006C3797"/>
    <w:rsid w:val="006D467C"/>
    <w:rsid w:val="006E01EE"/>
    <w:rsid w:val="006E6014"/>
    <w:rsid w:val="006E7D6E"/>
    <w:rsid w:val="006F741F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7CA"/>
    <w:rsid w:val="00877F10"/>
    <w:rsid w:val="00882091"/>
    <w:rsid w:val="00893E75"/>
    <w:rsid w:val="00895D0A"/>
    <w:rsid w:val="008A324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72D6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19B2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06F5"/>
    <w:rsid w:val="00AF3016"/>
    <w:rsid w:val="00AF5EA9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4A55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14CF"/>
    <w:rsid w:val="00C635B6"/>
    <w:rsid w:val="00C70DFC"/>
    <w:rsid w:val="00C82466"/>
    <w:rsid w:val="00C84097"/>
    <w:rsid w:val="00C871CE"/>
    <w:rsid w:val="00CA1C43"/>
    <w:rsid w:val="00CA2865"/>
    <w:rsid w:val="00CA4B20"/>
    <w:rsid w:val="00CA7853"/>
    <w:rsid w:val="00CB429B"/>
    <w:rsid w:val="00CB5D08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4D54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41D7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35CC"/>
    <w:rsid w:val="00EE6F32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209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A1C4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2025-05-29T09:22:00Z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