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20B2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20B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20B2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20B2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20B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AB57EF" w:rsidR="0000007A" w:rsidRPr="00820B27" w:rsidRDefault="007D5DF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20B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820B2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20B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B79642" w:rsidR="0000007A" w:rsidRPr="00820B2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54C04"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5727</w:t>
            </w:r>
          </w:p>
        </w:tc>
      </w:tr>
      <w:tr w:rsidR="0000007A" w:rsidRPr="00820B2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20B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1FB704" w:rsidR="0000007A" w:rsidRPr="00820B27" w:rsidRDefault="00AC08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Understanding the Traditional Usage of </w:t>
            </w:r>
            <w:proofErr w:type="spellStart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(Rhus Chinensis) in Manipur, Formulation of </w:t>
            </w:r>
            <w:proofErr w:type="spellStart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Tea and Evaluation of its Antioxidant Activity</w:t>
            </w:r>
          </w:p>
        </w:tc>
      </w:tr>
      <w:tr w:rsidR="00CF0BBB" w:rsidRPr="00820B2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20B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D9E012" w:rsidR="00CF0BBB" w:rsidRPr="00820B27" w:rsidRDefault="00054C0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20B2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20B2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820B27" w14:paraId="71A94C1F" w14:textId="77777777" w:rsidTr="00820B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20B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B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20B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20B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20B27" w14:paraId="5EA12279" w14:textId="77777777" w:rsidTr="00820B27">
        <w:tc>
          <w:tcPr>
            <w:tcW w:w="1246" w:type="pct"/>
            <w:noWrap/>
          </w:tcPr>
          <w:p w14:paraId="7AE9682F" w14:textId="77777777" w:rsidR="00F1171E" w:rsidRPr="00820B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820B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B2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20B2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20B2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820B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20B27">
              <w:rPr>
                <w:rFonts w:ascii="Arial" w:hAnsi="Arial" w:cs="Arial"/>
                <w:lang w:val="en-GB"/>
              </w:rPr>
              <w:t>Author’s Feedback</w:t>
            </w:r>
            <w:r w:rsidRPr="00820B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20B2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20B27" w14:paraId="5C0AB4EC" w14:textId="77777777" w:rsidTr="00820B27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820B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20B2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68F89B87" w:rsidR="00F1171E" w:rsidRPr="00820B27" w:rsidRDefault="00985D5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traditional uses </w:t>
            </w:r>
            <w:proofErr w:type="gramStart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various</w:t>
            </w:r>
            <w:proofErr w:type="gramEnd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plant products is </w:t>
            </w:r>
            <w:proofErr w:type="spellStart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verymuch</w:t>
            </w:r>
            <w:proofErr w:type="spellEnd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required for addressing various health care </w:t>
            </w:r>
            <w:proofErr w:type="gramStart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challenges .Hence</w:t>
            </w:r>
            <w:proofErr w:type="gramEnd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such research undertaken shall be helpful for the scientific community.</w:t>
            </w:r>
          </w:p>
        </w:tc>
        <w:tc>
          <w:tcPr>
            <w:tcW w:w="1531" w:type="pct"/>
          </w:tcPr>
          <w:p w14:paraId="462A339C" w14:textId="77777777" w:rsidR="00F1171E" w:rsidRPr="00820B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D50" w:rsidRPr="00820B27" w14:paraId="0D8B5B2C" w14:textId="77777777" w:rsidTr="00820B27">
        <w:trPr>
          <w:trHeight w:val="1262"/>
        </w:trPr>
        <w:tc>
          <w:tcPr>
            <w:tcW w:w="1246" w:type="pct"/>
            <w:noWrap/>
          </w:tcPr>
          <w:p w14:paraId="21CBA5FE" w14:textId="77777777" w:rsidR="00985D50" w:rsidRPr="00820B27" w:rsidRDefault="00985D50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985D50" w:rsidRPr="00820B27" w:rsidRDefault="00985D50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  <w:vAlign w:val="center"/>
          </w:tcPr>
          <w:p w14:paraId="1FA931C9" w14:textId="5416C208" w:rsidR="00A74BC0" w:rsidRPr="00820B27" w:rsidRDefault="00A74BC0" w:rsidP="00985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The title needs a modification</w:t>
            </w:r>
            <w:r w:rsidR="00CE6359"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like the below or even better </w:t>
            </w:r>
          </w:p>
          <w:p w14:paraId="7A260E61" w14:textId="77777777" w:rsidR="00A74BC0" w:rsidRPr="00820B27" w:rsidRDefault="00A74BC0" w:rsidP="00985D50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94AA9A7" w14:textId="3FF376EC" w:rsidR="00985D50" w:rsidRPr="00820B27" w:rsidRDefault="00985D50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antioxidant </w:t>
            </w:r>
            <w:proofErr w:type="gramStart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>activity  and</w:t>
            </w:r>
            <w:proofErr w:type="gramEnd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Formulation of </w:t>
            </w:r>
            <w:proofErr w:type="spellStart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r w:rsidRPr="00820B27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Rhus </w:t>
            </w:r>
            <w:proofErr w:type="gramStart"/>
            <w:r w:rsidRPr="00820B27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Chinensis</w:t>
            </w:r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  <w:r w:rsidR="00A74BC0"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="00A74BC0"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Manipur</w:t>
            </w:r>
          </w:p>
        </w:tc>
        <w:tc>
          <w:tcPr>
            <w:tcW w:w="1531" w:type="pct"/>
          </w:tcPr>
          <w:p w14:paraId="405B6701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D50" w:rsidRPr="00820B27" w14:paraId="5604762A" w14:textId="77777777" w:rsidTr="00820B27">
        <w:trPr>
          <w:trHeight w:val="1262"/>
        </w:trPr>
        <w:tc>
          <w:tcPr>
            <w:tcW w:w="1246" w:type="pct"/>
            <w:noWrap/>
          </w:tcPr>
          <w:p w14:paraId="3635573D" w14:textId="77777777" w:rsidR="00985D50" w:rsidRPr="00820B27" w:rsidRDefault="00985D50" w:rsidP="00985D5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20B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445730CB" w14:textId="77777777" w:rsidR="00E63FB1" w:rsidRPr="00820B27" w:rsidRDefault="00E63FB1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CCD858" w14:textId="77777777" w:rsidR="00E63FB1" w:rsidRPr="00820B27" w:rsidRDefault="00E63FB1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5E215B1C" w:rsidR="00985D50" w:rsidRPr="00820B27" w:rsidRDefault="00E63FB1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ok</w:t>
            </w:r>
          </w:p>
        </w:tc>
        <w:tc>
          <w:tcPr>
            <w:tcW w:w="1531" w:type="pct"/>
          </w:tcPr>
          <w:p w14:paraId="1D54B730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D50" w:rsidRPr="00820B27" w14:paraId="2F579F54" w14:textId="77777777" w:rsidTr="00820B27">
        <w:trPr>
          <w:trHeight w:val="859"/>
        </w:trPr>
        <w:tc>
          <w:tcPr>
            <w:tcW w:w="1246" w:type="pct"/>
            <w:noWrap/>
          </w:tcPr>
          <w:p w14:paraId="04361F46" w14:textId="368783AB" w:rsidR="00985D50" w:rsidRPr="00820B27" w:rsidRDefault="00985D50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1856DCF5" w:rsidR="00985D50" w:rsidRPr="00820B27" w:rsidRDefault="00E63FB1" w:rsidP="00985D5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It needs some scientific methods incorporation</w:t>
            </w:r>
          </w:p>
        </w:tc>
        <w:tc>
          <w:tcPr>
            <w:tcW w:w="1531" w:type="pct"/>
          </w:tcPr>
          <w:p w14:paraId="4898F764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D50" w:rsidRPr="00820B27" w14:paraId="73739464" w14:textId="77777777" w:rsidTr="00820B27">
        <w:trPr>
          <w:trHeight w:val="703"/>
        </w:trPr>
        <w:tc>
          <w:tcPr>
            <w:tcW w:w="1246" w:type="pct"/>
            <w:noWrap/>
          </w:tcPr>
          <w:p w14:paraId="09C25322" w14:textId="77777777" w:rsidR="00985D50" w:rsidRPr="00820B27" w:rsidRDefault="00985D50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985D50" w:rsidRPr="00820B27" w:rsidRDefault="00985D50" w:rsidP="00985D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0CCDF6C3" w:rsidR="00985D50" w:rsidRPr="00820B27" w:rsidRDefault="00E63FB1" w:rsidP="00985D5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Can add some more </w:t>
            </w:r>
            <w:proofErr w:type="spellStart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820B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pct"/>
          </w:tcPr>
          <w:p w14:paraId="40220055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D50" w:rsidRPr="00820B27" w14:paraId="73CC4A50" w14:textId="77777777" w:rsidTr="00820B27">
        <w:trPr>
          <w:trHeight w:val="386"/>
        </w:trPr>
        <w:tc>
          <w:tcPr>
            <w:tcW w:w="1246" w:type="pct"/>
            <w:noWrap/>
          </w:tcPr>
          <w:p w14:paraId="029CE8D0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985D50" w:rsidRPr="00820B27" w:rsidRDefault="00985D50" w:rsidP="00985D5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20B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2A87133" w:rsidR="00985D50" w:rsidRPr="00820B27" w:rsidRDefault="00E63FB1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Ok</w:t>
            </w:r>
          </w:p>
          <w:p w14:paraId="41E28118" w14:textId="1D14AA9B" w:rsidR="00985D50" w:rsidRPr="00820B27" w:rsidRDefault="00E63FB1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97F52DB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5D50" w:rsidRPr="00820B27" w14:paraId="20A16C0C" w14:textId="77777777" w:rsidTr="00820B27">
        <w:trPr>
          <w:trHeight w:val="1178"/>
        </w:trPr>
        <w:tc>
          <w:tcPr>
            <w:tcW w:w="1246" w:type="pct"/>
            <w:noWrap/>
          </w:tcPr>
          <w:p w14:paraId="7F4BCFAE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20B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20B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20B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985D50" w:rsidRPr="00820B27" w:rsidRDefault="00985D50" w:rsidP="00985D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B2CF9D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Materials and Methods instead of only Methodology</w:t>
            </w:r>
          </w:p>
          <w:p w14:paraId="29D386FD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EE604B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2.2 Formulation, Standardization and Value-Addition of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</w:t>
            </w:r>
          </w:p>
          <w:p w14:paraId="7DF0E28D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2.2.1 Composition of the formulated </w:t>
            </w:r>
            <w:proofErr w:type="gram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variations :Scientific</w:t>
            </w:r>
            <w:proofErr w:type="gram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 for grinding is missing</w:t>
            </w:r>
          </w:p>
          <w:p w14:paraId="1D303C1A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 was formulated, developed and standardized into 15g for all the variation. Please clarify what standardization meant here</w:t>
            </w:r>
          </w:p>
          <w:p w14:paraId="5E7E751B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2.2.2 Evaluation of sensory characteristics</w:t>
            </w:r>
          </w:p>
          <w:p w14:paraId="345F6779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The total scores of the products were calculated and the best one was evaluated for its antioxidant activity-The method for calculation is missing</w:t>
            </w:r>
          </w:p>
          <w:p w14:paraId="4B115E8E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654001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2.3 Determination of the In-vitro antioxidant activity of the selected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</w:t>
            </w:r>
          </w:p>
          <w:p w14:paraId="6B555F12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The Invitro should have been Italicized</w:t>
            </w:r>
          </w:p>
          <w:p w14:paraId="452D275B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4BA499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3. RESULTS AND DISCUSSION</w:t>
            </w:r>
          </w:p>
          <w:p w14:paraId="20F679EB" w14:textId="7A4F4B01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The sub headings under this category should have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mathced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with that of Material and Methods</w:t>
            </w:r>
          </w:p>
          <w:p w14:paraId="2AAFFB6C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statistical analysis should have been better for results</w:t>
            </w:r>
          </w:p>
          <w:p w14:paraId="3C4D29EA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4DBB04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3.3. Development and value- addition of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tea:</w:t>
            </w:r>
          </w:p>
          <w:p w14:paraId="7C0C6D74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The value addition word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doest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match for the below </w:t>
            </w:r>
            <w:proofErr w:type="spellStart"/>
            <w:proofErr w:type="gram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sentence.Also</w:t>
            </w:r>
            <w:proofErr w:type="spellEnd"/>
            <w:proofErr w:type="gram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the below mentioned sentence shall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bee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modified to make it more meaningful</w:t>
            </w:r>
          </w:p>
          <w:p w14:paraId="03CFF5A7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0FBA8B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 with different variations viz, plain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tea, ginger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 and mint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tea were formulated, developed, and standardised. </w:t>
            </w:r>
            <w:proofErr w:type="spell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Heimang</w:t>
            </w:r>
            <w:proofErr w:type="spell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and other ingredients namely, ginger, mint, salt, sugar </w:t>
            </w:r>
            <w:proofErr w:type="gram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etc..</w:t>
            </w:r>
            <w:proofErr w:type="gram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were grinded to coarse powder as per their formulated variations. And they were packed in the tea bags. They were dipped in 200ml of hot water and was served hot.  </w:t>
            </w:r>
          </w:p>
          <w:p w14:paraId="62744D25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C07ECD" w14:textId="77777777" w:rsidR="00A52EF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DCD49B3" w:rsidR="00985D50" w:rsidRPr="00820B27" w:rsidRDefault="00A52EF0" w:rsidP="00A52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>The  legends</w:t>
            </w:r>
            <w:proofErr w:type="gramEnd"/>
            <w:r w:rsidRPr="00820B27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modified in all the tables</w:t>
            </w:r>
          </w:p>
          <w:p w14:paraId="7EB58C99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985D50" w:rsidRPr="00820B27" w:rsidRDefault="00985D50" w:rsidP="00985D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20B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5"/>
        <w:gridCol w:w="8643"/>
        <w:gridCol w:w="5672"/>
      </w:tblGrid>
      <w:tr w:rsidR="00F1171E" w:rsidRPr="00820B27" w14:paraId="6A4E1E29" w14:textId="77777777" w:rsidTr="00820B2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20B2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20B2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20B27" w14:paraId="5356501F" w14:textId="77777777" w:rsidTr="00820B27">
        <w:trPr>
          <w:trHeight w:val="935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20B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B2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9" w:type="pct"/>
            <w:shd w:val="clear" w:color="auto" w:fill="auto"/>
          </w:tcPr>
          <w:p w14:paraId="6F48B50B" w14:textId="77777777" w:rsidR="00F1171E" w:rsidRPr="00820B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20B27">
              <w:rPr>
                <w:rFonts w:ascii="Arial" w:hAnsi="Arial" w:cs="Arial"/>
                <w:lang w:val="en-GB"/>
              </w:rPr>
              <w:t>Author’s comment</w:t>
            </w:r>
            <w:r w:rsidRPr="00820B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20B2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20B27" w14:paraId="3944C8A3" w14:textId="77777777" w:rsidTr="00820B27">
        <w:trPr>
          <w:trHeight w:val="697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B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0B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0B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0B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780A9F8E" w14:textId="77777777" w:rsidR="00F1171E" w:rsidRPr="00820B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20B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20B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20B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A9FA86F" w14:textId="77777777" w:rsidR="00820B27" w:rsidRPr="004E105A" w:rsidRDefault="00820B27" w:rsidP="00820B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105A">
        <w:rPr>
          <w:rFonts w:ascii="Arial" w:hAnsi="Arial" w:cs="Arial"/>
          <w:b/>
          <w:u w:val="single"/>
        </w:rPr>
        <w:t>Reviewer details:</w:t>
      </w:r>
    </w:p>
    <w:p w14:paraId="7A0D7B18" w14:textId="77777777" w:rsidR="00820B27" w:rsidRPr="004E105A" w:rsidRDefault="00820B27" w:rsidP="00820B2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E105A">
        <w:rPr>
          <w:rFonts w:ascii="Arial" w:hAnsi="Arial" w:cs="Arial"/>
          <w:b/>
          <w:color w:val="000000"/>
        </w:rPr>
        <w:t>Jyothi R, RJS First Grade College, India</w:t>
      </w:r>
    </w:p>
    <w:p w14:paraId="0E5BD5D2" w14:textId="77777777" w:rsidR="00820B27" w:rsidRPr="00820B27" w:rsidRDefault="00820B27">
      <w:pPr>
        <w:rPr>
          <w:rFonts w:ascii="Arial" w:hAnsi="Arial" w:cs="Arial"/>
          <w:b/>
          <w:sz w:val="20"/>
          <w:szCs w:val="20"/>
        </w:rPr>
      </w:pPr>
    </w:p>
    <w:sectPr w:rsidR="00820B27" w:rsidRPr="00820B2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CB5A" w14:textId="77777777" w:rsidR="00C20141" w:rsidRPr="0000007A" w:rsidRDefault="00C20141" w:rsidP="0099583E">
      <w:r>
        <w:separator/>
      </w:r>
    </w:p>
  </w:endnote>
  <w:endnote w:type="continuationSeparator" w:id="0">
    <w:p w14:paraId="25AF5D58" w14:textId="77777777" w:rsidR="00C20141" w:rsidRPr="0000007A" w:rsidRDefault="00C201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140C" w14:textId="77777777" w:rsidR="00C20141" w:rsidRPr="0000007A" w:rsidRDefault="00C20141" w:rsidP="0099583E">
      <w:r>
        <w:separator/>
      </w:r>
    </w:p>
  </w:footnote>
  <w:footnote w:type="continuationSeparator" w:id="0">
    <w:p w14:paraId="0313052A" w14:textId="77777777" w:rsidR="00C20141" w:rsidRPr="0000007A" w:rsidRDefault="00C201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6476838">
    <w:abstractNumId w:val="3"/>
  </w:num>
  <w:num w:numId="2" w16cid:durableId="231084288">
    <w:abstractNumId w:val="6"/>
  </w:num>
  <w:num w:numId="3" w16cid:durableId="177085689">
    <w:abstractNumId w:val="5"/>
  </w:num>
  <w:num w:numId="4" w16cid:durableId="830099410">
    <w:abstractNumId w:val="7"/>
  </w:num>
  <w:num w:numId="5" w16cid:durableId="1961066399">
    <w:abstractNumId w:val="4"/>
  </w:num>
  <w:num w:numId="6" w16cid:durableId="1840389731">
    <w:abstractNumId w:val="0"/>
  </w:num>
  <w:num w:numId="7" w16cid:durableId="1652632674">
    <w:abstractNumId w:val="1"/>
  </w:num>
  <w:num w:numId="8" w16cid:durableId="701898689">
    <w:abstractNumId w:val="9"/>
  </w:num>
  <w:num w:numId="9" w16cid:durableId="1972855269">
    <w:abstractNumId w:val="8"/>
  </w:num>
  <w:num w:numId="10" w16cid:durableId="168763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4C0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914"/>
    <w:rsid w:val="002A147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652D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4C9"/>
    <w:rsid w:val="004F3814"/>
    <w:rsid w:val="004F741F"/>
    <w:rsid w:val="004F78F5"/>
    <w:rsid w:val="004F7BF2"/>
    <w:rsid w:val="00503AB6"/>
    <w:rsid w:val="005047C5"/>
    <w:rsid w:val="0050495C"/>
    <w:rsid w:val="00510920"/>
    <w:rsid w:val="00514DAD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06FB"/>
    <w:rsid w:val="00710932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DF8"/>
    <w:rsid w:val="007F5873"/>
    <w:rsid w:val="008126B7"/>
    <w:rsid w:val="00815F94"/>
    <w:rsid w:val="00820B27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5D50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0817"/>
    <w:rsid w:val="00A10FC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EF0"/>
    <w:rsid w:val="00A5303B"/>
    <w:rsid w:val="00A65C50"/>
    <w:rsid w:val="00A74BC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8B9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C8A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141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6359"/>
    <w:rsid w:val="00CF0BBB"/>
    <w:rsid w:val="00CF0D07"/>
    <w:rsid w:val="00CF7035"/>
    <w:rsid w:val="00D1283A"/>
    <w:rsid w:val="00D12970"/>
    <w:rsid w:val="00D17979"/>
    <w:rsid w:val="00D2075F"/>
    <w:rsid w:val="00D24CBE"/>
    <w:rsid w:val="00D2789F"/>
    <w:rsid w:val="00D27A79"/>
    <w:rsid w:val="00D32AC2"/>
    <w:rsid w:val="00D40416"/>
    <w:rsid w:val="00D430AB"/>
    <w:rsid w:val="00D4782A"/>
    <w:rsid w:val="00D62EB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3FB1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6A9E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2EB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0B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