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812A40" w14:paraId="1643A4CA" w14:textId="77777777" w:rsidTr="00812A40">
        <w:trPr>
          <w:trHeight w:val="450"/>
        </w:trPr>
        <w:tc>
          <w:tcPr>
            <w:tcW w:w="5000" w:type="pct"/>
            <w:gridSpan w:val="2"/>
            <w:tcBorders>
              <w:top w:val="nil"/>
              <w:left w:val="nil"/>
              <w:right w:val="nil"/>
            </w:tcBorders>
          </w:tcPr>
          <w:p w14:paraId="4C55E51F" w14:textId="77777777" w:rsidR="00602F7D" w:rsidRPr="00812A40" w:rsidRDefault="00602F7D" w:rsidP="00F2643C">
            <w:pPr>
              <w:pStyle w:val="Heading2"/>
              <w:jc w:val="left"/>
              <w:rPr>
                <w:rFonts w:ascii="Arial" w:hAnsi="Arial" w:cs="Arial"/>
                <w:b w:val="0"/>
                <w:bCs w:val="0"/>
                <w:lang w:val="en-US"/>
              </w:rPr>
            </w:pPr>
          </w:p>
        </w:tc>
      </w:tr>
      <w:tr w:rsidR="0000007A" w:rsidRPr="00812A40" w14:paraId="127EAD7E" w14:textId="77777777" w:rsidTr="00812A40">
        <w:trPr>
          <w:trHeight w:val="413"/>
        </w:trPr>
        <w:tc>
          <w:tcPr>
            <w:tcW w:w="1248" w:type="pct"/>
          </w:tcPr>
          <w:p w14:paraId="3C159AA5" w14:textId="77777777" w:rsidR="0000007A" w:rsidRPr="00812A40" w:rsidRDefault="00D27A79" w:rsidP="00696CAD">
            <w:pPr>
              <w:pStyle w:val="BodyText"/>
              <w:ind w:left="90"/>
              <w:jc w:val="left"/>
              <w:rPr>
                <w:rFonts w:ascii="Arial" w:hAnsi="Arial" w:cs="Arial"/>
                <w:bCs/>
                <w:sz w:val="20"/>
                <w:szCs w:val="20"/>
                <w:lang w:val="en-GB"/>
              </w:rPr>
            </w:pPr>
            <w:r w:rsidRPr="00812A40">
              <w:rPr>
                <w:rFonts w:ascii="Arial" w:hAnsi="Arial" w:cs="Arial"/>
                <w:bCs/>
                <w:sz w:val="20"/>
                <w:szCs w:val="20"/>
                <w:lang w:val="en-GB"/>
              </w:rPr>
              <w:t xml:space="preserve">Book </w:t>
            </w:r>
            <w:r w:rsidR="0000007A" w:rsidRPr="00812A40">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7A3B759E" w:rsidR="0000007A" w:rsidRPr="00812A40" w:rsidRDefault="00672DCD" w:rsidP="00054BC4">
            <w:pPr>
              <w:pStyle w:val="NormalWeb"/>
              <w:rPr>
                <w:rFonts w:ascii="Arial" w:hAnsi="Arial" w:cs="Arial"/>
                <w:b/>
                <w:bCs/>
                <w:sz w:val="20"/>
                <w:szCs w:val="20"/>
                <w:u w:val="single"/>
              </w:rPr>
            </w:pPr>
            <w:hyperlink r:id="rId7" w:history="1">
              <w:r w:rsidRPr="00812A40">
                <w:rPr>
                  <w:rStyle w:val="Hyperlink"/>
                  <w:rFonts w:ascii="Arial" w:hAnsi="Arial" w:cs="Arial"/>
                  <w:b/>
                  <w:bCs/>
                  <w:sz w:val="20"/>
                  <w:szCs w:val="20"/>
                </w:rPr>
                <w:t>New Advances in Business, Management and Economics</w:t>
              </w:r>
            </w:hyperlink>
          </w:p>
        </w:tc>
      </w:tr>
      <w:tr w:rsidR="0000007A" w:rsidRPr="00812A40" w14:paraId="73C90375" w14:textId="77777777" w:rsidTr="00812A40">
        <w:trPr>
          <w:trHeight w:val="290"/>
        </w:trPr>
        <w:tc>
          <w:tcPr>
            <w:tcW w:w="1248" w:type="pct"/>
          </w:tcPr>
          <w:p w14:paraId="20D28135" w14:textId="77777777" w:rsidR="0000007A" w:rsidRPr="00812A40" w:rsidRDefault="0000007A" w:rsidP="00696CAD">
            <w:pPr>
              <w:pStyle w:val="BodyText"/>
              <w:ind w:left="90"/>
              <w:jc w:val="left"/>
              <w:rPr>
                <w:rFonts w:ascii="Arial" w:hAnsi="Arial" w:cs="Arial"/>
                <w:bCs/>
                <w:sz w:val="20"/>
                <w:szCs w:val="20"/>
                <w:lang w:val="en-GB"/>
              </w:rPr>
            </w:pPr>
            <w:r w:rsidRPr="00812A40">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55472B96" w:rsidR="0000007A" w:rsidRPr="00812A40" w:rsidRDefault="00E72A8E" w:rsidP="00F3669D">
            <w:pPr>
              <w:pStyle w:val="NormalWeb"/>
              <w:spacing w:before="0" w:beforeAutospacing="0" w:after="0" w:afterAutospacing="0"/>
              <w:rPr>
                <w:rFonts w:ascii="Arial" w:hAnsi="Arial" w:cs="Arial"/>
                <w:b/>
                <w:bCs/>
                <w:sz w:val="20"/>
                <w:szCs w:val="20"/>
                <w:highlight w:val="yellow"/>
                <w:lang w:val="en-GB"/>
              </w:rPr>
            </w:pPr>
            <w:r w:rsidRPr="00812A40">
              <w:rPr>
                <w:rFonts w:ascii="Arial" w:hAnsi="Arial" w:cs="Arial"/>
                <w:b/>
                <w:bCs/>
                <w:sz w:val="20"/>
                <w:szCs w:val="20"/>
                <w:lang w:val="en-GB"/>
              </w:rPr>
              <w:t>Ms_BP</w:t>
            </w:r>
            <w:r w:rsidR="00FC432A" w:rsidRPr="00812A40">
              <w:rPr>
                <w:rFonts w:ascii="Arial" w:hAnsi="Arial" w:cs="Arial"/>
                <w:b/>
                <w:bCs/>
                <w:sz w:val="20"/>
                <w:szCs w:val="20"/>
                <w:lang w:val="en-GB"/>
              </w:rPr>
              <w:t>R</w:t>
            </w:r>
            <w:r w:rsidRPr="00812A40">
              <w:rPr>
                <w:rFonts w:ascii="Arial" w:hAnsi="Arial" w:cs="Arial"/>
                <w:b/>
                <w:bCs/>
                <w:sz w:val="20"/>
                <w:szCs w:val="20"/>
                <w:lang w:val="en-GB"/>
              </w:rPr>
              <w:t>_</w:t>
            </w:r>
            <w:r w:rsidR="004F3C09" w:rsidRPr="00812A40">
              <w:rPr>
                <w:rFonts w:ascii="Arial" w:hAnsi="Arial" w:cs="Arial"/>
                <w:b/>
                <w:bCs/>
                <w:sz w:val="20"/>
                <w:szCs w:val="20"/>
                <w:lang w:val="en-GB"/>
              </w:rPr>
              <w:t>5729</w:t>
            </w:r>
          </w:p>
        </w:tc>
      </w:tr>
      <w:tr w:rsidR="0000007A" w:rsidRPr="00812A40" w14:paraId="05B60576" w14:textId="77777777" w:rsidTr="00812A40">
        <w:trPr>
          <w:trHeight w:val="331"/>
        </w:trPr>
        <w:tc>
          <w:tcPr>
            <w:tcW w:w="1248" w:type="pct"/>
          </w:tcPr>
          <w:p w14:paraId="0196A627" w14:textId="77777777" w:rsidR="0000007A" w:rsidRPr="00812A40" w:rsidRDefault="0000007A" w:rsidP="00696CAD">
            <w:pPr>
              <w:pStyle w:val="BodyText"/>
              <w:ind w:left="90"/>
              <w:jc w:val="left"/>
              <w:rPr>
                <w:rFonts w:ascii="Arial" w:hAnsi="Arial" w:cs="Arial"/>
                <w:bCs/>
                <w:sz w:val="20"/>
                <w:szCs w:val="20"/>
                <w:lang w:val="en-GB"/>
              </w:rPr>
            </w:pPr>
            <w:r w:rsidRPr="00812A40">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668AA5CE" w:rsidR="0000007A" w:rsidRPr="00812A40" w:rsidRDefault="009629E5" w:rsidP="000450FC">
            <w:pPr>
              <w:pStyle w:val="NormalWeb"/>
              <w:spacing w:before="0" w:beforeAutospacing="0" w:after="0" w:afterAutospacing="0"/>
              <w:rPr>
                <w:rFonts w:ascii="Arial" w:hAnsi="Arial" w:cs="Arial"/>
                <w:b/>
                <w:sz w:val="20"/>
                <w:szCs w:val="20"/>
                <w:highlight w:val="yellow"/>
                <w:lang w:val="en-GB"/>
              </w:rPr>
            </w:pPr>
            <w:r w:rsidRPr="00812A40">
              <w:rPr>
                <w:rFonts w:ascii="Arial" w:hAnsi="Arial" w:cs="Arial"/>
                <w:b/>
                <w:sz w:val="20"/>
                <w:szCs w:val="20"/>
                <w:lang w:val="en-GB"/>
              </w:rPr>
              <w:t>Explicit Spatial Approach to the Value of Local Social Ameni-ties in Metro and Nonmetro Counties in the U.S.: Implications for Comparative Wealth Measurement</w:t>
            </w:r>
          </w:p>
        </w:tc>
      </w:tr>
      <w:tr w:rsidR="00CF0BBB" w:rsidRPr="00812A40" w14:paraId="6D508B1C" w14:textId="77777777" w:rsidTr="00812A40">
        <w:trPr>
          <w:trHeight w:val="332"/>
        </w:trPr>
        <w:tc>
          <w:tcPr>
            <w:tcW w:w="1248" w:type="pct"/>
          </w:tcPr>
          <w:p w14:paraId="32FC28F7" w14:textId="77777777" w:rsidR="00CF0BBB" w:rsidRPr="00812A40" w:rsidRDefault="00CF0BBB" w:rsidP="00696CAD">
            <w:pPr>
              <w:pStyle w:val="BodyText"/>
              <w:ind w:left="90"/>
              <w:jc w:val="left"/>
              <w:rPr>
                <w:rFonts w:ascii="Arial" w:hAnsi="Arial" w:cs="Arial"/>
                <w:bCs/>
                <w:sz w:val="20"/>
                <w:szCs w:val="20"/>
                <w:lang w:val="en-GB"/>
              </w:rPr>
            </w:pPr>
            <w:r w:rsidRPr="00812A40">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AF4CD50" w:rsidR="00CF0BBB" w:rsidRPr="00812A40" w:rsidRDefault="004F3C09" w:rsidP="000450FC">
            <w:pPr>
              <w:pStyle w:val="NormalWeb"/>
              <w:spacing w:before="0" w:beforeAutospacing="0" w:after="0" w:afterAutospacing="0"/>
              <w:rPr>
                <w:rFonts w:ascii="Arial" w:hAnsi="Arial" w:cs="Arial"/>
                <w:b/>
                <w:sz w:val="20"/>
                <w:szCs w:val="20"/>
                <w:lang w:val="en-GB"/>
              </w:rPr>
            </w:pPr>
            <w:r w:rsidRPr="00812A40">
              <w:rPr>
                <w:rFonts w:ascii="Arial" w:hAnsi="Arial" w:cs="Arial"/>
                <w:b/>
                <w:sz w:val="20"/>
                <w:szCs w:val="20"/>
                <w:lang w:val="en-GB"/>
              </w:rPr>
              <w:t>Book Chapter</w:t>
            </w:r>
          </w:p>
        </w:tc>
      </w:tr>
    </w:tbl>
    <w:p w14:paraId="45F5983C" w14:textId="77777777" w:rsidR="00037D52" w:rsidRPr="00812A40" w:rsidRDefault="00037D52" w:rsidP="0000007A">
      <w:pPr>
        <w:pStyle w:val="BodyText"/>
        <w:rPr>
          <w:rFonts w:ascii="Arial" w:hAnsi="Arial" w:cs="Arial"/>
          <w:b/>
          <w:bCs/>
          <w:sz w:val="20"/>
          <w:szCs w:val="20"/>
          <w:u w:val="single"/>
          <w:lang w:val="en-GB"/>
        </w:rPr>
      </w:pPr>
    </w:p>
    <w:p w14:paraId="79DE1CF8" w14:textId="77777777" w:rsidR="00605952" w:rsidRPr="00812A40" w:rsidRDefault="00605952" w:rsidP="0000007A">
      <w:pPr>
        <w:pStyle w:val="BodyText"/>
        <w:rPr>
          <w:rFonts w:ascii="Arial" w:hAnsi="Arial" w:cs="Arial"/>
          <w:b/>
          <w:bCs/>
          <w:sz w:val="20"/>
          <w:szCs w:val="20"/>
          <w:u w:val="single"/>
          <w:lang w:val="en-GB"/>
        </w:rPr>
      </w:pPr>
    </w:p>
    <w:p w14:paraId="74C70A07" w14:textId="37D76933" w:rsidR="009B239B" w:rsidRPr="00812A40" w:rsidRDefault="00257F9E" w:rsidP="009B239B">
      <w:pPr>
        <w:rPr>
          <w:rFonts w:ascii="Arial" w:eastAsia="Arial Unicode MS" w:hAnsi="Arial" w:cs="Arial"/>
          <w:sz w:val="20"/>
          <w:szCs w:val="20"/>
          <w:u w:val="single"/>
          <w:lang w:val="en-GB"/>
        </w:rPr>
      </w:pPr>
      <w:r w:rsidRPr="00812A40">
        <w:rPr>
          <w:rFonts w:ascii="Arial" w:hAnsi="Arial" w:cs="Arial"/>
          <w:sz w:val="20"/>
          <w:szCs w:val="20"/>
        </w:rPr>
        <w:t xml:space="preserve"> </w:t>
      </w:r>
    </w:p>
    <w:p w14:paraId="17599C49" w14:textId="77777777" w:rsidR="00626025" w:rsidRPr="00812A40" w:rsidRDefault="00626025" w:rsidP="00D27A79">
      <w:pPr>
        <w:pStyle w:val="BodyText"/>
        <w:jc w:val="left"/>
        <w:rPr>
          <w:rFonts w:ascii="Arial" w:hAnsi="Arial" w:cs="Arial"/>
          <w:color w:val="222222"/>
          <w:sz w:val="20"/>
          <w:szCs w:val="20"/>
          <w:lang w:val="en-GB"/>
        </w:rPr>
      </w:pPr>
    </w:p>
    <w:p w14:paraId="37E43B60" w14:textId="77777777" w:rsidR="0086369B" w:rsidRPr="00812A40" w:rsidRDefault="0086369B" w:rsidP="00626025">
      <w:pPr>
        <w:pStyle w:val="BodyText"/>
        <w:rPr>
          <w:rFonts w:ascii="Arial" w:hAnsi="Arial" w:cs="Arial"/>
          <w:b/>
          <w:color w:val="222222"/>
          <w:sz w:val="20"/>
          <w:szCs w:val="20"/>
          <w:u w:val="single"/>
          <w:lang w:val="en-US"/>
        </w:rPr>
      </w:pPr>
    </w:p>
    <w:p w14:paraId="63CD6BCB" w14:textId="0FFEAA9E" w:rsidR="00626025" w:rsidRPr="00812A40" w:rsidRDefault="00640538" w:rsidP="00626025">
      <w:pPr>
        <w:pStyle w:val="BodyText"/>
        <w:rPr>
          <w:rFonts w:ascii="Arial" w:hAnsi="Arial" w:cs="Arial"/>
          <w:b/>
          <w:color w:val="222222"/>
          <w:sz w:val="20"/>
          <w:szCs w:val="20"/>
          <w:u w:val="single"/>
          <w:lang w:val="en-US"/>
        </w:rPr>
      </w:pPr>
      <w:r w:rsidRPr="00812A40">
        <w:rPr>
          <w:rFonts w:ascii="Arial" w:hAnsi="Arial" w:cs="Arial"/>
          <w:b/>
          <w:color w:val="222222"/>
          <w:sz w:val="20"/>
          <w:szCs w:val="20"/>
          <w:u w:val="single"/>
          <w:lang w:val="en-US"/>
        </w:rPr>
        <w:t>Special note:</w:t>
      </w:r>
    </w:p>
    <w:p w14:paraId="1AC448A2" w14:textId="77777777" w:rsidR="007B54A4" w:rsidRPr="00812A40" w:rsidRDefault="007B54A4" w:rsidP="00626025">
      <w:pPr>
        <w:pStyle w:val="BodyText"/>
        <w:rPr>
          <w:rFonts w:ascii="Arial" w:hAnsi="Arial" w:cs="Arial"/>
          <w:b/>
          <w:color w:val="222222"/>
          <w:sz w:val="20"/>
          <w:szCs w:val="20"/>
          <w:u w:val="single"/>
          <w:lang w:val="en-US"/>
        </w:rPr>
      </w:pPr>
    </w:p>
    <w:p w14:paraId="7F950B43" w14:textId="3CFD7BBC" w:rsidR="007B54A4" w:rsidRPr="00812A40" w:rsidRDefault="00955E45" w:rsidP="00626025">
      <w:pPr>
        <w:pStyle w:val="BodyText"/>
        <w:rPr>
          <w:rFonts w:ascii="Arial" w:hAnsi="Arial" w:cs="Arial"/>
          <w:b/>
          <w:color w:val="222222"/>
          <w:sz w:val="20"/>
          <w:szCs w:val="20"/>
          <w:lang w:val="en-US"/>
        </w:rPr>
      </w:pPr>
      <w:r w:rsidRPr="00812A4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12A40" w:rsidRDefault="00000000" w:rsidP="00626025">
      <w:pPr>
        <w:pStyle w:val="BodyText"/>
        <w:rPr>
          <w:rFonts w:ascii="Arial" w:hAnsi="Arial" w:cs="Arial"/>
          <w:b/>
          <w:color w:val="222222"/>
          <w:sz w:val="20"/>
          <w:szCs w:val="20"/>
          <w:u w:val="single"/>
          <w:lang w:val="en-US"/>
        </w:rPr>
      </w:pPr>
      <w:r w:rsidRPr="00812A4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8BA78B" w:rsidR="00E03C32" w:rsidRDefault="005C7F5D" w:rsidP="00E03C32">
                  <w:pPr>
                    <w:pStyle w:val="BodyText"/>
                    <w:jc w:val="left"/>
                    <w:rPr>
                      <w:rFonts w:ascii="Arial" w:hAnsi="Arial" w:cs="Arial"/>
                      <w:b/>
                      <w:color w:val="222222"/>
                      <w:sz w:val="32"/>
                      <w:lang w:val="en-US"/>
                    </w:rPr>
                  </w:pPr>
                  <w:r w:rsidRPr="005C7F5D">
                    <w:rPr>
                      <w:rFonts w:ascii="Arial" w:hAnsi="Arial" w:cs="Arial"/>
                      <w:b/>
                      <w:color w:val="222222"/>
                      <w:sz w:val="32"/>
                      <w:lang w:val="en-US"/>
                    </w:rPr>
                    <w:t>Land</w:t>
                  </w:r>
                  <w:r w:rsidR="00E03C32" w:rsidRPr="00640538">
                    <w:rPr>
                      <w:rFonts w:ascii="Arial" w:hAnsi="Arial" w:cs="Arial"/>
                      <w:b/>
                      <w:color w:val="222222"/>
                      <w:sz w:val="32"/>
                      <w:lang w:val="en-US"/>
                    </w:rPr>
                    <w:t xml:space="preserve">, </w:t>
                  </w:r>
                  <w:r w:rsidRPr="005C7F5D">
                    <w:rPr>
                      <w:rFonts w:ascii="Arial" w:hAnsi="Arial" w:cs="Arial"/>
                      <w:b/>
                      <w:color w:val="222222"/>
                      <w:sz w:val="32"/>
                      <w:lang w:val="en-US"/>
                    </w:rPr>
                    <w:t>12(3), 586</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59C90D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C7F5D" w:rsidRPr="005C7F5D">
                    <w:t xml:space="preserve"> </w:t>
                  </w:r>
                  <w:hyperlink r:id="rId8" w:history="1">
                    <w:r w:rsidR="005C7F5D" w:rsidRPr="001C590B">
                      <w:rPr>
                        <w:rStyle w:val="Hyperlink"/>
                        <w:rFonts w:ascii="Arial" w:hAnsi="Arial" w:cs="Arial"/>
                        <w:b/>
                        <w:sz w:val="32"/>
                        <w:lang w:val="en-US"/>
                      </w:rPr>
                      <w:t>https://doi.org/10.3390/land12030586</w:t>
                    </w:r>
                  </w:hyperlink>
                  <w:r w:rsidR="005C7F5D">
                    <w:rPr>
                      <w:rFonts w:ascii="Arial" w:hAnsi="Arial" w:cs="Arial"/>
                      <w:b/>
                      <w:color w:val="222222"/>
                      <w:sz w:val="32"/>
                      <w:lang w:val="en-US"/>
                    </w:rPr>
                    <w:t xml:space="preserve"> </w:t>
                  </w:r>
                </w:p>
              </w:txbxContent>
            </v:textbox>
          </v:rect>
        </w:pict>
      </w:r>
    </w:p>
    <w:p w14:paraId="40641486" w14:textId="77777777" w:rsidR="00D9392F" w:rsidRPr="00812A40" w:rsidRDefault="002A3D7C" w:rsidP="00626025">
      <w:pPr>
        <w:pStyle w:val="BodyText"/>
        <w:jc w:val="left"/>
        <w:rPr>
          <w:rFonts w:ascii="Arial" w:hAnsi="Arial" w:cs="Arial"/>
          <w:color w:val="222222"/>
          <w:sz w:val="20"/>
          <w:szCs w:val="20"/>
          <w:lang w:val="en-IN"/>
        </w:rPr>
      </w:pPr>
      <w:r w:rsidRPr="00812A40">
        <w:rPr>
          <w:rFonts w:ascii="Arial" w:hAnsi="Arial" w:cs="Arial"/>
          <w:color w:val="222222"/>
          <w:sz w:val="20"/>
          <w:szCs w:val="20"/>
          <w:lang w:val="en-IN"/>
        </w:rPr>
        <w:br w:type="page"/>
      </w:r>
    </w:p>
    <w:p w14:paraId="5A743ECE" w14:textId="77777777" w:rsidR="00D27A79" w:rsidRPr="00812A4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12A40" w14:paraId="71A94C1F" w14:textId="77777777" w:rsidTr="007222C8">
        <w:tc>
          <w:tcPr>
            <w:tcW w:w="5000" w:type="pct"/>
            <w:gridSpan w:val="3"/>
            <w:tcBorders>
              <w:top w:val="nil"/>
              <w:left w:val="nil"/>
              <w:right w:val="nil"/>
            </w:tcBorders>
            <w:noWrap/>
          </w:tcPr>
          <w:p w14:paraId="0BC15285" w14:textId="75BEB51F" w:rsidR="00F1171E" w:rsidRPr="00812A40" w:rsidRDefault="00F1171E" w:rsidP="007222C8">
            <w:pPr>
              <w:pStyle w:val="Heading2"/>
              <w:jc w:val="left"/>
              <w:rPr>
                <w:rFonts w:ascii="Arial" w:hAnsi="Arial" w:cs="Arial"/>
                <w:lang w:val="en-GB"/>
              </w:rPr>
            </w:pPr>
            <w:r w:rsidRPr="00812A40">
              <w:rPr>
                <w:rFonts w:ascii="Arial" w:hAnsi="Arial" w:cs="Arial"/>
                <w:highlight w:val="yellow"/>
                <w:lang w:val="en-GB"/>
              </w:rPr>
              <w:t>PART  1:</w:t>
            </w:r>
            <w:r w:rsidRPr="00812A40">
              <w:rPr>
                <w:rFonts w:ascii="Arial" w:hAnsi="Arial" w:cs="Arial"/>
                <w:lang w:val="en-GB"/>
              </w:rPr>
              <w:t xml:space="preserve"> Comments</w:t>
            </w:r>
          </w:p>
          <w:p w14:paraId="1287753C" w14:textId="77777777" w:rsidR="00F1171E" w:rsidRPr="00812A40" w:rsidRDefault="00F1171E" w:rsidP="007222C8">
            <w:pPr>
              <w:rPr>
                <w:rFonts w:ascii="Arial" w:hAnsi="Arial" w:cs="Arial"/>
                <w:sz w:val="20"/>
                <w:szCs w:val="20"/>
                <w:lang w:val="en-GB"/>
              </w:rPr>
            </w:pPr>
          </w:p>
        </w:tc>
      </w:tr>
      <w:tr w:rsidR="00F1171E" w:rsidRPr="00812A40" w14:paraId="5EA12279" w14:textId="77777777" w:rsidTr="007222C8">
        <w:tc>
          <w:tcPr>
            <w:tcW w:w="1265" w:type="pct"/>
            <w:noWrap/>
          </w:tcPr>
          <w:p w14:paraId="7AE9682F" w14:textId="77777777" w:rsidR="00F1171E" w:rsidRPr="00812A40" w:rsidRDefault="00F1171E" w:rsidP="007222C8">
            <w:pPr>
              <w:pStyle w:val="Heading2"/>
              <w:jc w:val="left"/>
              <w:rPr>
                <w:rFonts w:ascii="Arial" w:hAnsi="Arial" w:cs="Arial"/>
                <w:lang w:val="en-GB"/>
              </w:rPr>
            </w:pPr>
          </w:p>
        </w:tc>
        <w:tc>
          <w:tcPr>
            <w:tcW w:w="2212" w:type="pct"/>
          </w:tcPr>
          <w:p w14:paraId="5B8DBE06" w14:textId="77777777" w:rsidR="00F1171E" w:rsidRPr="00812A40" w:rsidRDefault="00F1171E" w:rsidP="007222C8">
            <w:pPr>
              <w:pStyle w:val="Heading2"/>
              <w:jc w:val="left"/>
              <w:rPr>
                <w:rFonts w:ascii="Arial" w:hAnsi="Arial" w:cs="Arial"/>
                <w:lang w:val="en-GB"/>
              </w:rPr>
            </w:pPr>
            <w:r w:rsidRPr="00812A40">
              <w:rPr>
                <w:rFonts w:ascii="Arial" w:hAnsi="Arial" w:cs="Arial"/>
                <w:lang w:val="en-GB"/>
              </w:rPr>
              <w:t>Reviewer’s comment</w:t>
            </w:r>
          </w:p>
          <w:p w14:paraId="693A9C4D" w14:textId="77777777" w:rsidR="00421DBF" w:rsidRPr="00812A40" w:rsidRDefault="00421DBF" w:rsidP="00421DBF">
            <w:pPr>
              <w:rPr>
                <w:rFonts w:ascii="Arial" w:hAnsi="Arial" w:cs="Arial"/>
                <w:b/>
                <w:bCs/>
                <w:sz w:val="20"/>
                <w:szCs w:val="20"/>
              </w:rPr>
            </w:pPr>
            <w:r w:rsidRPr="00812A4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12A40" w:rsidRDefault="00421DBF" w:rsidP="00421DBF">
            <w:pPr>
              <w:rPr>
                <w:rFonts w:ascii="Arial" w:hAnsi="Arial" w:cs="Arial"/>
                <w:sz w:val="20"/>
                <w:szCs w:val="20"/>
                <w:lang w:val="en-GB"/>
              </w:rPr>
            </w:pPr>
          </w:p>
        </w:tc>
        <w:tc>
          <w:tcPr>
            <w:tcW w:w="1523" w:type="pct"/>
          </w:tcPr>
          <w:p w14:paraId="57792C30" w14:textId="77777777" w:rsidR="00F1171E" w:rsidRPr="00812A40" w:rsidRDefault="00F1171E" w:rsidP="007222C8">
            <w:pPr>
              <w:pStyle w:val="Heading2"/>
              <w:jc w:val="left"/>
              <w:rPr>
                <w:rFonts w:ascii="Arial" w:hAnsi="Arial" w:cs="Arial"/>
                <w:b w:val="0"/>
                <w:lang w:val="en-GB"/>
              </w:rPr>
            </w:pPr>
            <w:r w:rsidRPr="00812A40">
              <w:rPr>
                <w:rFonts w:ascii="Arial" w:hAnsi="Arial" w:cs="Arial"/>
                <w:lang w:val="en-GB"/>
              </w:rPr>
              <w:t>Author’s Feedback</w:t>
            </w:r>
            <w:r w:rsidRPr="00812A40">
              <w:rPr>
                <w:rFonts w:ascii="Arial" w:hAnsi="Arial" w:cs="Arial"/>
                <w:b w:val="0"/>
                <w:lang w:val="en-GB"/>
              </w:rPr>
              <w:t xml:space="preserve"> </w:t>
            </w:r>
            <w:r w:rsidRPr="00812A40">
              <w:rPr>
                <w:rFonts w:ascii="Arial" w:hAnsi="Arial" w:cs="Arial"/>
                <w:b w:val="0"/>
                <w:i/>
                <w:lang w:val="en-GB"/>
              </w:rPr>
              <w:t>(Please correct the manuscript and highlight that part in the manuscript. It is mandatory that authors should write his/her feedback here)</w:t>
            </w:r>
          </w:p>
        </w:tc>
      </w:tr>
      <w:tr w:rsidR="00F1171E" w:rsidRPr="00812A40" w14:paraId="5C0AB4EC" w14:textId="77777777" w:rsidTr="007222C8">
        <w:trPr>
          <w:trHeight w:val="1264"/>
        </w:trPr>
        <w:tc>
          <w:tcPr>
            <w:tcW w:w="1265" w:type="pct"/>
            <w:noWrap/>
          </w:tcPr>
          <w:p w14:paraId="66B47184" w14:textId="48030299" w:rsidR="00F1171E" w:rsidRPr="00812A40" w:rsidRDefault="00F1171E" w:rsidP="007222C8">
            <w:pPr>
              <w:ind w:left="360"/>
              <w:rPr>
                <w:rFonts w:ascii="Arial" w:hAnsi="Arial" w:cs="Arial"/>
                <w:b/>
                <w:bCs/>
                <w:sz w:val="20"/>
                <w:szCs w:val="20"/>
                <w:lang w:val="en-GB"/>
              </w:rPr>
            </w:pPr>
            <w:r w:rsidRPr="00812A4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12A40" w:rsidRDefault="00F1171E" w:rsidP="007222C8">
            <w:pPr>
              <w:ind w:left="360"/>
              <w:rPr>
                <w:rFonts w:ascii="Arial" w:eastAsia="MS Mincho" w:hAnsi="Arial" w:cs="Arial"/>
                <w:b/>
                <w:bCs/>
                <w:sz w:val="20"/>
                <w:szCs w:val="20"/>
                <w:lang w:val="en-GB"/>
              </w:rPr>
            </w:pPr>
          </w:p>
        </w:tc>
        <w:tc>
          <w:tcPr>
            <w:tcW w:w="2212" w:type="pct"/>
          </w:tcPr>
          <w:p w14:paraId="6A976896" w14:textId="77777777" w:rsidR="00F1171E" w:rsidRPr="00812A40" w:rsidRDefault="0012031B" w:rsidP="0012031B">
            <w:pPr>
              <w:pStyle w:val="ListParagraph"/>
              <w:ind w:left="0"/>
              <w:jc w:val="both"/>
              <w:rPr>
                <w:rFonts w:ascii="Arial" w:hAnsi="Arial" w:cs="Arial"/>
                <w:sz w:val="20"/>
                <w:szCs w:val="20"/>
                <w:lang w:val="en-GB"/>
              </w:rPr>
            </w:pPr>
            <w:r w:rsidRPr="00812A40">
              <w:rPr>
                <w:rFonts w:ascii="Arial" w:hAnsi="Arial" w:cs="Arial"/>
                <w:sz w:val="20"/>
                <w:szCs w:val="20"/>
                <w:lang w:val="en-GB"/>
              </w:rPr>
              <w:t xml:space="preserve">This manuscript makes a significant contribution to the scientific community by integrating Roback’s spatial equilibrium model with the comprehensive wealth framework, providing a more holistic understanding of how local social, natural, and public amenities impact wealth distribution. By explicitly accounting for spatial spillovers and differentiating between metro and non-metro counties across the U.S., the study enhances the precision of regional economic assessments. The findings have critical policy implications, offering insights into how investments in public services, education, and social infrastructure influence property values and wages. </w:t>
            </w:r>
          </w:p>
          <w:p w14:paraId="7DBC9196" w14:textId="4D942852" w:rsidR="009E27BD" w:rsidRPr="00812A40" w:rsidRDefault="009E27BD" w:rsidP="0012031B">
            <w:pPr>
              <w:pStyle w:val="ListParagraph"/>
              <w:ind w:left="0"/>
              <w:jc w:val="both"/>
              <w:rPr>
                <w:rFonts w:ascii="Arial" w:hAnsi="Arial" w:cs="Arial"/>
                <w:sz w:val="20"/>
                <w:szCs w:val="20"/>
                <w:lang w:val="en-GB"/>
              </w:rPr>
            </w:pPr>
            <w:r w:rsidRPr="00812A40">
              <w:rPr>
                <w:rFonts w:ascii="Arial" w:hAnsi="Arial" w:cs="Arial"/>
                <w:sz w:val="20"/>
                <w:szCs w:val="20"/>
                <w:lang w:val="en-GB"/>
              </w:rPr>
              <w:t>This approach supports evidence-based decision-making in regional planning, taxation, and sustainable development.</w:t>
            </w:r>
          </w:p>
        </w:tc>
        <w:tc>
          <w:tcPr>
            <w:tcW w:w="1523" w:type="pct"/>
          </w:tcPr>
          <w:p w14:paraId="462A339C" w14:textId="3FA0B182" w:rsidR="00F1171E" w:rsidRPr="00812A40" w:rsidRDefault="00F1171E" w:rsidP="007222C8">
            <w:pPr>
              <w:pStyle w:val="Heading2"/>
              <w:jc w:val="left"/>
              <w:rPr>
                <w:rFonts w:ascii="Arial" w:hAnsi="Arial" w:cs="Arial"/>
                <w:b w:val="0"/>
                <w:lang w:val="en-GB"/>
              </w:rPr>
            </w:pPr>
          </w:p>
        </w:tc>
      </w:tr>
      <w:tr w:rsidR="00F1171E" w:rsidRPr="00812A40" w14:paraId="0D8B5B2C" w14:textId="77777777" w:rsidTr="007222C8">
        <w:trPr>
          <w:trHeight w:val="1262"/>
        </w:trPr>
        <w:tc>
          <w:tcPr>
            <w:tcW w:w="1265" w:type="pct"/>
            <w:noWrap/>
          </w:tcPr>
          <w:p w14:paraId="21CBA5FE" w14:textId="77777777" w:rsidR="00F1171E" w:rsidRPr="00812A40" w:rsidRDefault="00F1171E" w:rsidP="007222C8">
            <w:pPr>
              <w:ind w:left="360"/>
              <w:rPr>
                <w:rFonts w:ascii="Arial" w:hAnsi="Arial" w:cs="Arial"/>
                <w:b/>
                <w:bCs/>
                <w:sz w:val="20"/>
                <w:szCs w:val="20"/>
                <w:lang w:val="en-GB"/>
              </w:rPr>
            </w:pPr>
            <w:r w:rsidRPr="00812A40">
              <w:rPr>
                <w:rFonts w:ascii="Arial" w:hAnsi="Arial" w:cs="Arial"/>
                <w:b/>
                <w:bCs/>
                <w:sz w:val="20"/>
                <w:szCs w:val="20"/>
                <w:lang w:val="en-GB"/>
              </w:rPr>
              <w:t>Is the title of the article suitable?</w:t>
            </w:r>
          </w:p>
          <w:p w14:paraId="1CABB61A" w14:textId="77777777" w:rsidR="00F1171E" w:rsidRPr="00812A40" w:rsidRDefault="00F1171E" w:rsidP="007222C8">
            <w:pPr>
              <w:ind w:left="360"/>
              <w:rPr>
                <w:rFonts w:ascii="Arial" w:hAnsi="Arial" w:cs="Arial"/>
                <w:b/>
                <w:bCs/>
                <w:sz w:val="20"/>
                <w:szCs w:val="20"/>
                <w:lang w:val="en-GB"/>
              </w:rPr>
            </w:pPr>
            <w:r w:rsidRPr="00812A40">
              <w:rPr>
                <w:rFonts w:ascii="Arial" w:hAnsi="Arial" w:cs="Arial"/>
                <w:b/>
                <w:bCs/>
                <w:sz w:val="20"/>
                <w:szCs w:val="20"/>
                <w:lang w:val="en-GB"/>
              </w:rPr>
              <w:t>(If not please suggest an alternative title)</w:t>
            </w:r>
          </w:p>
          <w:p w14:paraId="0275B919" w14:textId="77777777" w:rsidR="00F1171E" w:rsidRPr="00812A40" w:rsidRDefault="00F1171E" w:rsidP="007222C8">
            <w:pPr>
              <w:pStyle w:val="Heading2"/>
              <w:jc w:val="left"/>
              <w:rPr>
                <w:rFonts w:ascii="Arial" w:hAnsi="Arial" w:cs="Arial"/>
                <w:u w:val="single"/>
                <w:lang w:val="en-GB"/>
              </w:rPr>
            </w:pPr>
          </w:p>
        </w:tc>
        <w:tc>
          <w:tcPr>
            <w:tcW w:w="2212" w:type="pct"/>
          </w:tcPr>
          <w:p w14:paraId="0AF420F0" w14:textId="4FCE4B84" w:rsidR="0012031B" w:rsidRPr="00812A40" w:rsidRDefault="0012031B" w:rsidP="0012031B">
            <w:pPr>
              <w:jc w:val="both"/>
              <w:rPr>
                <w:rFonts w:ascii="Arial" w:hAnsi="Arial" w:cs="Arial"/>
                <w:sz w:val="20"/>
                <w:szCs w:val="20"/>
                <w:lang w:val="en-GB"/>
              </w:rPr>
            </w:pPr>
            <w:r w:rsidRPr="00812A40">
              <w:rPr>
                <w:rFonts w:ascii="Arial" w:hAnsi="Arial" w:cs="Arial"/>
                <w:sz w:val="20"/>
                <w:szCs w:val="20"/>
                <w:lang w:val="en-GB"/>
              </w:rPr>
              <w:t>The current title of the article -</w:t>
            </w:r>
          </w:p>
          <w:p w14:paraId="54AD257C" w14:textId="77777777" w:rsidR="00F1171E" w:rsidRPr="00812A40" w:rsidRDefault="0012031B" w:rsidP="0012031B">
            <w:pPr>
              <w:jc w:val="both"/>
              <w:rPr>
                <w:rFonts w:ascii="Arial" w:hAnsi="Arial" w:cs="Arial"/>
                <w:sz w:val="20"/>
                <w:szCs w:val="20"/>
                <w:lang w:val="en-GB"/>
              </w:rPr>
            </w:pPr>
            <w:r w:rsidRPr="00812A40">
              <w:rPr>
                <w:rFonts w:ascii="Arial" w:hAnsi="Arial" w:cs="Arial"/>
                <w:sz w:val="20"/>
                <w:szCs w:val="20"/>
                <w:lang w:val="en-GB"/>
              </w:rPr>
              <w:t>"Explicit Spatial Approach to the Value of Local Social Amenities in Metro and Nonmetro Counties in the U.S.: Implications for Comparative Wealth Measurement" - is generally suitable and descriptive. It reflects the paper’s scope, methodology (explicit spatial approach), and its comparative focus on metro vs. non-metro counties in the context of wealth measurement.</w:t>
            </w:r>
          </w:p>
          <w:p w14:paraId="1183E67C"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However, the title is somewhat long and dense. For clarity and accessibility, especially for a broader academic audience, a slightly revised version could be:</w:t>
            </w:r>
          </w:p>
          <w:p w14:paraId="0C2DCDC2" w14:textId="77777777" w:rsidR="009E27BD" w:rsidRPr="00812A40" w:rsidRDefault="009E27BD" w:rsidP="009E27BD">
            <w:pPr>
              <w:pStyle w:val="Heading2"/>
              <w:rPr>
                <w:rFonts w:ascii="Arial" w:hAnsi="Arial" w:cs="Arial"/>
                <w:b w:val="0"/>
                <w:lang w:val="en-GB"/>
              </w:rPr>
            </w:pPr>
          </w:p>
          <w:p w14:paraId="543B537B"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"Valuing Local Social Amenities Through a Spatial Lens: Comparative Wealth Measurement in U.S. Metro and Nonmetro Counties"</w:t>
            </w:r>
          </w:p>
          <w:p w14:paraId="02FE84E2" w14:textId="77777777" w:rsidR="009E27BD" w:rsidRPr="00812A40" w:rsidRDefault="009E27BD" w:rsidP="009E27BD">
            <w:pPr>
              <w:pStyle w:val="Heading2"/>
              <w:rPr>
                <w:rFonts w:ascii="Arial" w:hAnsi="Arial" w:cs="Arial"/>
                <w:b w:val="0"/>
                <w:lang w:val="en-GB"/>
              </w:rPr>
            </w:pPr>
          </w:p>
          <w:p w14:paraId="794AA9A7" w14:textId="793C747E" w:rsidR="009E27BD" w:rsidRPr="00812A40" w:rsidRDefault="009E27BD" w:rsidP="009E27BD">
            <w:pPr>
              <w:jc w:val="both"/>
              <w:rPr>
                <w:rFonts w:ascii="Arial" w:hAnsi="Arial" w:cs="Arial"/>
                <w:b/>
                <w:bCs/>
                <w:sz w:val="20"/>
                <w:szCs w:val="20"/>
                <w:lang w:val="en-GB"/>
              </w:rPr>
            </w:pPr>
            <w:r w:rsidRPr="00812A40">
              <w:rPr>
                <w:rFonts w:ascii="Arial" w:hAnsi="Arial" w:cs="Arial"/>
                <w:sz w:val="20"/>
                <w:szCs w:val="20"/>
                <w:lang w:val="en-GB"/>
              </w:rPr>
              <w:t>This alternative retains the core ideas while being more concise and easier to parse.</w:t>
            </w:r>
          </w:p>
        </w:tc>
        <w:tc>
          <w:tcPr>
            <w:tcW w:w="1523" w:type="pct"/>
          </w:tcPr>
          <w:p w14:paraId="405B6701" w14:textId="0B6738F8" w:rsidR="00F1171E" w:rsidRPr="00812A40" w:rsidRDefault="00F1171E" w:rsidP="0012031B">
            <w:pPr>
              <w:pStyle w:val="Heading2"/>
              <w:jc w:val="left"/>
              <w:rPr>
                <w:rFonts w:ascii="Arial" w:hAnsi="Arial" w:cs="Arial"/>
                <w:b w:val="0"/>
                <w:lang w:val="en-GB"/>
              </w:rPr>
            </w:pPr>
          </w:p>
        </w:tc>
      </w:tr>
      <w:tr w:rsidR="00F1171E" w:rsidRPr="00812A40" w14:paraId="5604762A" w14:textId="77777777" w:rsidTr="007222C8">
        <w:trPr>
          <w:trHeight w:val="1262"/>
        </w:trPr>
        <w:tc>
          <w:tcPr>
            <w:tcW w:w="1265" w:type="pct"/>
            <w:noWrap/>
          </w:tcPr>
          <w:p w14:paraId="3635573D" w14:textId="77777777" w:rsidR="00F1171E" w:rsidRPr="00812A40" w:rsidRDefault="00F1171E" w:rsidP="007222C8">
            <w:pPr>
              <w:pStyle w:val="Heading2"/>
              <w:ind w:left="360"/>
              <w:jc w:val="left"/>
              <w:rPr>
                <w:rFonts w:ascii="Arial" w:hAnsi="Arial" w:cs="Arial"/>
                <w:lang w:val="en-GB"/>
              </w:rPr>
            </w:pPr>
            <w:r w:rsidRPr="00812A40">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812A40" w:rsidRDefault="00F1171E" w:rsidP="007222C8">
            <w:pPr>
              <w:pStyle w:val="Heading2"/>
              <w:jc w:val="left"/>
              <w:rPr>
                <w:rFonts w:ascii="Arial" w:hAnsi="Arial" w:cs="Arial"/>
                <w:u w:val="single"/>
                <w:lang w:val="en-GB"/>
              </w:rPr>
            </w:pPr>
          </w:p>
        </w:tc>
        <w:tc>
          <w:tcPr>
            <w:tcW w:w="2212" w:type="pct"/>
          </w:tcPr>
          <w:p w14:paraId="4E6043C6" w14:textId="77777777" w:rsidR="00F1171E" w:rsidRPr="00812A40" w:rsidRDefault="0012031B" w:rsidP="0012031B">
            <w:pPr>
              <w:jc w:val="both"/>
              <w:rPr>
                <w:rFonts w:ascii="Arial" w:hAnsi="Arial" w:cs="Arial"/>
                <w:sz w:val="20"/>
                <w:szCs w:val="20"/>
                <w:lang w:val="en-GB"/>
              </w:rPr>
            </w:pPr>
            <w:r w:rsidRPr="00812A40">
              <w:rPr>
                <w:rFonts w:ascii="Arial" w:hAnsi="Arial" w:cs="Arial"/>
                <w:sz w:val="20"/>
                <w:szCs w:val="20"/>
                <w:lang w:val="en-GB"/>
              </w:rPr>
              <w:t>The abstract of the article is largely comprehensive and effectively summarizes the main objectives, methodology, and implications of the study. It highlights the integration of Roback’s spatial equilibrium model with the comprehensive wealth framework, the use of data from over 3,000 U.S. counties, and the distinction between metro and non-metro areas - all of which are central to the paper.</w:t>
            </w:r>
          </w:p>
          <w:p w14:paraId="5E14D679"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However, there are a few suggestions for improvement:</w:t>
            </w:r>
          </w:p>
          <w:p w14:paraId="6074CE1A" w14:textId="77777777" w:rsidR="009E27BD" w:rsidRPr="00812A40" w:rsidRDefault="009E27BD" w:rsidP="009E27BD">
            <w:pPr>
              <w:pStyle w:val="Heading2"/>
              <w:rPr>
                <w:rFonts w:ascii="Arial" w:hAnsi="Arial" w:cs="Arial"/>
                <w:b w:val="0"/>
                <w:lang w:val="en-GB"/>
              </w:rPr>
            </w:pPr>
          </w:p>
          <w:p w14:paraId="7C1395BB" w14:textId="6AEEB601" w:rsidR="009E27BD" w:rsidRPr="00812A40" w:rsidRDefault="009E27BD" w:rsidP="009E27BD">
            <w:pPr>
              <w:pStyle w:val="Heading2"/>
              <w:rPr>
                <w:rFonts w:ascii="Arial" w:hAnsi="Arial" w:cs="Arial"/>
                <w:b w:val="0"/>
                <w:lang w:val="en-GB"/>
              </w:rPr>
            </w:pPr>
            <w:r w:rsidRPr="00812A40">
              <w:rPr>
                <w:rFonts w:ascii="Arial" w:hAnsi="Arial" w:cs="Arial"/>
                <w:b w:val="0"/>
                <w:lang w:val="en-GB"/>
              </w:rPr>
              <w:t>1. Clarify the contribution more explicitly:</w:t>
            </w:r>
          </w:p>
          <w:p w14:paraId="1664226B" w14:textId="77777777" w:rsidR="009E27BD" w:rsidRPr="00812A40" w:rsidRDefault="009E27BD" w:rsidP="009E27BD">
            <w:pPr>
              <w:pStyle w:val="Heading2"/>
              <w:rPr>
                <w:rFonts w:ascii="Arial" w:hAnsi="Arial" w:cs="Arial"/>
                <w:b w:val="0"/>
                <w:lang w:val="en-GB"/>
              </w:rPr>
            </w:pPr>
          </w:p>
          <w:p w14:paraId="1A892389"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While the abstract hints at innovation (e.g., spatial effects, avoidance of double counting), it could more clearly state what's new about the approach or findings compared to previous studies.</w:t>
            </w:r>
          </w:p>
          <w:p w14:paraId="1A250F3F" w14:textId="77777777" w:rsidR="009E27BD" w:rsidRPr="00812A40" w:rsidRDefault="009E27BD" w:rsidP="009E27BD">
            <w:pPr>
              <w:pStyle w:val="Heading2"/>
              <w:rPr>
                <w:rFonts w:ascii="Arial" w:hAnsi="Arial" w:cs="Arial"/>
                <w:b w:val="0"/>
                <w:lang w:val="en-GB"/>
              </w:rPr>
            </w:pPr>
          </w:p>
          <w:p w14:paraId="1AC69A83"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2. Add a sentence on methodology:</w:t>
            </w:r>
          </w:p>
          <w:p w14:paraId="50225706" w14:textId="77777777" w:rsidR="009E27BD" w:rsidRPr="00812A40" w:rsidRDefault="009E27BD" w:rsidP="009E27BD">
            <w:pPr>
              <w:pStyle w:val="Heading2"/>
              <w:rPr>
                <w:rFonts w:ascii="Arial" w:hAnsi="Arial" w:cs="Arial"/>
                <w:b w:val="0"/>
                <w:lang w:val="en-GB"/>
              </w:rPr>
            </w:pPr>
          </w:p>
          <w:p w14:paraId="50716D4D"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 xml:space="preserve">The abstract mentions an empirical model but does not specify that it includes spatial econometric </w:t>
            </w:r>
            <w:proofErr w:type="spellStart"/>
            <w:r w:rsidRPr="00812A40">
              <w:rPr>
                <w:rFonts w:ascii="Arial" w:hAnsi="Arial" w:cs="Arial"/>
                <w:b w:val="0"/>
                <w:lang w:val="en-GB"/>
              </w:rPr>
              <w:t>modeling</w:t>
            </w:r>
            <w:proofErr w:type="spellEnd"/>
            <w:r w:rsidRPr="00812A40">
              <w:rPr>
                <w:rFonts w:ascii="Arial" w:hAnsi="Arial" w:cs="Arial"/>
                <w:b w:val="0"/>
                <w:lang w:val="en-GB"/>
              </w:rPr>
              <w:t xml:space="preserve"> (e.g., SEM). A brief mention of this would make the methodology clearer to readers.</w:t>
            </w:r>
          </w:p>
          <w:p w14:paraId="2A7B00EF" w14:textId="77777777" w:rsidR="009E27BD" w:rsidRPr="00812A40" w:rsidRDefault="009E27BD" w:rsidP="009E27BD">
            <w:pPr>
              <w:pStyle w:val="Heading2"/>
              <w:rPr>
                <w:rFonts w:ascii="Arial" w:hAnsi="Arial" w:cs="Arial"/>
                <w:b w:val="0"/>
                <w:lang w:val="en-GB"/>
              </w:rPr>
            </w:pPr>
          </w:p>
          <w:p w14:paraId="4BDFA21F"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3. Streamline for readability:</w:t>
            </w:r>
          </w:p>
          <w:p w14:paraId="5D5B5C2C" w14:textId="77777777" w:rsidR="009E27BD" w:rsidRPr="00812A40" w:rsidRDefault="009E27BD" w:rsidP="009E27BD">
            <w:pPr>
              <w:pStyle w:val="Heading2"/>
              <w:rPr>
                <w:rFonts w:ascii="Arial" w:hAnsi="Arial" w:cs="Arial"/>
                <w:b w:val="0"/>
                <w:lang w:val="en-GB"/>
              </w:rPr>
            </w:pPr>
          </w:p>
          <w:p w14:paraId="14EBE6D1" w14:textId="77777777" w:rsidR="009E27BD" w:rsidRPr="00812A40" w:rsidRDefault="009E27BD" w:rsidP="009E27BD">
            <w:pPr>
              <w:pStyle w:val="Heading2"/>
              <w:jc w:val="left"/>
              <w:rPr>
                <w:rFonts w:ascii="Arial" w:hAnsi="Arial" w:cs="Arial"/>
                <w:b w:val="0"/>
                <w:lang w:val="en-GB"/>
              </w:rPr>
            </w:pPr>
            <w:r w:rsidRPr="00812A40">
              <w:rPr>
                <w:rFonts w:ascii="Arial" w:hAnsi="Arial" w:cs="Arial"/>
                <w:b w:val="0"/>
                <w:lang w:val="en-GB"/>
              </w:rPr>
              <w:t>Some sentences are long and could be restructured for clarity.</w:t>
            </w:r>
          </w:p>
          <w:p w14:paraId="3902A9CE" w14:textId="77777777" w:rsidR="009E27BD" w:rsidRPr="00812A40" w:rsidRDefault="009E27BD" w:rsidP="009E27BD">
            <w:pPr>
              <w:rPr>
                <w:rFonts w:ascii="Arial" w:hAnsi="Arial" w:cs="Arial"/>
                <w:sz w:val="20"/>
                <w:szCs w:val="20"/>
                <w:lang w:val="en-GB"/>
              </w:rPr>
            </w:pPr>
          </w:p>
          <w:p w14:paraId="3639216C" w14:textId="77777777" w:rsidR="009E27BD" w:rsidRPr="00812A40" w:rsidRDefault="009E27BD" w:rsidP="009E27BD">
            <w:pPr>
              <w:rPr>
                <w:rFonts w:ascii="Arial" w:hAnsi="Arial" w:cs="Arial"/>
                <w:sz w:val="20"/>
                <w:szCs w:val="20"/>
                <w:lang w:val="en-GB"/>
              </w:rPr>
            </w:pPr>
          </w:p>
          <w:p w14:paraId="48C4010E" w14:textId="77777777" w:rsidR="009E27BD" w:rsidRPr="00812A40" w:rsidRDefault="009E27BD" w:rsidP="009E27BD">
            <w:pPr>
              <w:jc w:val="both"/>
              <w:rPr>
                <w:rFonts w:ascii="Arial" w:hAnsi="Arial" w:cs="Arial"/>
                <w:sz w:val="20"/>
                <w:szCs w:val="20"/>
                <w:lang w:val="en-GB"/>
              </w:rPr>
            </w:pPr>
            <w:r w:rsidRPr="00812A40">
              <w:rPr>
                <w:rFonts w:ascii="Arial" w:hAnsi="Arial" w:cs="Arial"/>
                <w:sz w:val="20"/>
                <w:szCs w:val="20"/>
                <w:lang w:val="en-GB"/>
              </w:rPr>
              <w:t>Suggested Revised Abstract:</w:t>
            </w:r>
          </w:p>
          <w:p w14:paraId="2269413E" w14:textId="77777777" w:rsidR="009E27BD" w:rsidRPr="00812A40" w:rsidRDefault="009E27BD" w:rsidP="009E27BD">
            <w:pPr>
              <w:jc w:val="both"/>
              <w:rPr>
                <w:rFonts w:ascii="Arial" w:hAnsi="Arial" w:cs="Arial"/>
                <w:sz w:val="20"/>
                <w:szCs w:val="20"/>
                <w:lang w:val="en-GB"/>
              </w:rPr>
            </w:pPr>
          </w:p>
          <w:p w14:paraId="0FB7E83A" w14:textId="3E968B7D" w:rsidR="009E27BD" w:rsidRPr="00812A40" w:rsidRDefault="009E27BD" w:rsidP="0012031B">
            <w:pPr>
              <w:jc w:val="both"/>
              <w:rPr>
                <w:rFonts w:ascii="Arial" w:hAnsi="Arial" w:cs="Arial"/>
                <w:sz w:val="20"/>
                <w:szCs w:val="20"/>
                <w:lang w:val="en-GB"/>
              </w:rPr>
            </w:pPr>
            <w:r w:rsidRPr="00812A40">
              <w:rPr>
                <w:rFonts w:ascii="Arial" w:hAnsi="Arial" w:cs="Arial"/>
                <w:sz w:val="20"/>
                <w:szCs w:val="20"/>
                <w:lang w:val="en-GB"/>
              </w:rPr>
              <w:t>This study reinterprets Roback’s general spatial equilibrium model within the comprehensive wealth framework to better estimate the contribution of local amenities-natural, built, social, cultural, and human capital-to residents’ wealth. Using data from 3,109 U.S. counties, we develop and apply a spatial econometric model that captures spillover effects across county borders. Our findings reveal that property values often reflect rising demand for local amenities rather than limited housing supply, suggesting new strategies for property and income taxation. By differentiating between metro and non-metro counties, this study offers refined insights into the determinants of local wealth and wage variation, supporting more effective place-based policy and investment decisions.</w:t>
            </w:r>
          </w:p>
        </w:tc>
        <w:tc>
          <w:tcPr>
            <w:tcW w:w="1523" w:type="pct"/>
          </w:tcPr>
          <w:p w14:paraId="1D54B730" w14:textId="39E0AF7C" w:rsidR="0012031B" w:rsidRPr="00812A40" w:rsidRDefault="0012031B" w:rsidP="009E27BD">
            <w:pPr>
              <w:jc w:val="both"/>
              <w:rPr>
                <w:rFonts w:ascii="Arial" w:hAnsi="Arial" w:cs="Arial"/>
                <w:sz w:val="20"/>
                <w:szCs w:val="20"/>
                <w:lang w:val="en-GB"/>
              </w:rPr>
            </w:pPr>
          </w:p>
        </w:tc>
      </w:tr>
      <w:tr w:rsidR="00F1171E" w:rsidRPr="00812A40" w14:paraId="2F579F54" w14:textId="77777777" w:rsidTr="007222C8">
        <w:trPr>
          <w:trHeight w:val="859"/>
        </w:trPr>
        <w:tc>
          <w:tcPr>
            <w:tcW w:w="1265" w:type="pct"/>
            <w:noWrap/>
          </w:tcPr>
          <w:p w14:paraId="04361F46" w14:textId="368783AB" w:rsidR="00F1171E" w:rsidRPr="00812A40" w:rsidRDefault="00DC6FED" w:rsidP="007222C8">
            <w:pPr>
              <w:ind w:left="360"/>
              <w:rPr>
                <w:rFonts w:ascii="Arial" w:hAnsi="Arial" w:cs="Arial"/>
                <w:b/>
                <w:bCs/>
                <w:sz w:val="20"/>
                <w:szCs w:val="20"/>
                <w:u w:val="single"/>
                <w:lang w:val="en-GB"/>
              </w:rPr>
            </w:pPr>
            <w:r w:rsidRPr="00812A40">
              <w:rPr>
                <w:rFonts w:ascii="Arial" w:hAnsi="Arial" w:cs="Arial"/>
                <w:b/>
                <w:bCs/>
                <w:sz w:val="20"/>
                <w:szCs w:val="20"/>
                <w:lang w:val="en-GB"/>
              </w:rPr>
              <w:t xml:space="preserve">Is the manuscript scientifically, correct? Please write here. </w:t>
            </w:r>
          </w:p>
        </w:tc>
        <w:tc>
          <w:tcPr>
            <w:tcW w:w="2212" w:type="pct"/>
          </w:tcPr>
          <w:p w14:paraId="4285A3CF" w14:textId="6D3E2C1A" w:rsidR="00DE0E7C" w:rsidRPr="00812A40" w:rsidRDefault="00DE0E7C" w:rsidP="00DE0E7C">
            <w:pPr>
              <w:jc w:val="both"/>
              <w:rPr>
                <w:rFonts w:ascii="Arial" w:hAnsi="Arial" w:cs="Arial"/>
                <w:sz w:val="20"/>
                <w:szCs w:val="20"/>
                <w:lang w:val="en-GB"/>
              </w:rPr>
            </w:pPr>
            <w:r w:rsidRPr="00812A40">
              <w:rPr>
                <w:rFonts w:ascii="Arial" w:hAnsi="Arial" w:cs="Arial"/>
                <w:sz w:val="20"/>
                <w:szCs w:val="20"/>
                <w:lang w:val="en-GB"/>
              </w:rPr>
              <w:t>Yes, the manuscript appears to be scientifically sound and methodologically rigorous. It builds on an established theoretical foundation (Roback’s spatial equilibrium model) and integrates it with the comprehensive wealth framework -a concept recognized in sustainability and development economics. The authors appropriately apply spatial econometric models, specifically the Spatial Error Model (SEM) and two-stage least squares (2SLS), to address endogeneity and spatial dependence, both of which are essential in regional economic analysis.</w:t>
            </w:r>
          </w:p>
          <w:p w14:paraId="1BEA17EA" w14:textId="77777777" w:rsidR="00DE0E7C" w:rsidRPr="00812A40" w:rsidRDefault="00DE0E7C" w:rsidP="00DE0E7C">
            <w:pPr>
              <w:pStyle w:val="ListParagraph"/>
              <w:jc w:val="both"/>
              <w:rPr>
                <w:rFonts w:ascii="Arial" w:hAnsi="Arial" w:cs="Arial"/>
                <w:sz w:val="20"/>
                <w:szCs w:val="20"/>
                <w:lang w:val="en-GB"/>
              </w:rPr>
            </w:pPr>
          </w:p>
          <w:p w14:paraId="7EA42C11" w14:textId="77777777" w:rsidR="00DE0E7C" w:rsidRPr="00812A40" w:rsidRDefault="00DE0E7C" w:rsidP="00DE0E7C">
            <w:pPr>
              <w:jc w:val="both"/>
              <w:rPr>
                <w:rFonts w:ascii="Arial" w:hAnsi="Arial" w:cs="Arial"/>
                <w:sz w:val="20"/>
                <w:szCs w:val="20"/>
                <w:lang w:val="en-GB"/>
              </w:rPr>
            </w:pPr>
            <w:r w:rsidRPr="00812A40">
              <w:rPr>
                <w:rFonts w:ascii="Arial" w:hAnsi="Arial" w:cs="Arial"/>
                <w:sz w:val="20"/>
                <w:szCs w:val="20"/>
                <w:lang w:val="en-GB"/>
              </w:rPr>
              <w:t>The data sources (e.g., BEA, Census, County Health Rankings) are credible and widely used in economic and policy research. The manuscript also demonstrates a solid understanding of the relationship between nonmarket amenities and tangible economic indicators such as land values and wages.</w:t>
            </w:r>
          </w:p>
          <w:p w14:paraId="7B3B93FD" w14:textId="77777777" w:rsidR="00DE0E7C" w:rsidRPr="00812A40" w:rsidRDefault="00DE0E7C" w:rsidP="00DE0E7C">
            <w:pPr>
              <w:pStyle w:val="ListParagraph"/>
              <w:jc w:val="both"/>
              <w:rPr>
                <w:rFonts w:ascii="Arial" w:hAnsi="Arial" w:cs="Arial"/>
                <w:sz w:val="20"/>
                <w:szCs w:val="20"/>
                <w:lang w:val="en-GB"/>
              </w:rPr>
            </w:pPr>
          </w:p>
          <w:p w14:paraId="37A94F04" w14:textId="77777777" w:rsidR="00DE0E7C" w:rsidRPr="00812A40" w:rsidRDefault="00DE0E7C" w:rsidP="00DE0E7C">
            <w:pPr>
              <w:jc w:val="both"/>
              <w:rPr>
                <w:rFonts w:ascii="Arial" w:hAnsi="Arial" w:cs="Arial"/>
                <w:sz w:val="20"/>
                <w:szCs w:val="20"/>
                <w:lang w:val="en-GB"/>
              </w:rPr>
            </w:pPr>
            <w:r w:rsidRPr="00812A40">
              <w:rPr>
                <w:rFonts w:ascii="Arial" w:hAnsi="Arial" w:cs="Arial"/>
                <w:sz w:val="20"/>
                <w:szCs w:val="20"/>
                <w:lang w:val="en-GB"/>
              </w:rPr>
              <w:t>Strengths in Scientific Validity:</w:t>
            </w:r>
          </w:p>
          <w:p w14:paraId="75491AE6" w14:textId="77777777" w:rsidR="00DE0E7C" w:rsidRPr="00812A40" w:rsidRDefault="00DE0E7C" w:rsidP="00DE0E7C">
            <w:pPr>
              <w:pStyle w:val="ListParagraph"/>
              <w:jc w:val="both"/>
              <w:rPr>
                <w:rFonts w:ascii="Arial" w:hAnsi="Arial" w:cs="Arial"/>
                <w:sz w:val="20"/>
                <w:szCs w:val="20"/>
                <w:lang w:val="en-GB"/>
              </w:rPr>
            </w:pPr>
          </w:p>
          <w:p w14:paraId="1099F094" w14:textId="77777777" w:rsidR="00DE0E7C" w:rsidRPr="00812A40" w:rsidRDefault="00DE0E7C" w:rsidP="00DE0E7C">
            <w:pPr>
              <w:jc w:val="both"/>
              <w:rPr>
                <w:rFonts w:ascii="Arial" w:hAnsi="Arial" w:cs="Arial"/>
                <w:sz w:val="20"/>
                <w:szCs w:val="20"/>
                <w:lang w:val="en-GB"/>
              </w:rPr>
            </w:pPr>
            <w:r w:rsidRPr="00812A40">
              <w:rPr>
                <w:rFonts w:ascii="Arial" w:hAnsi="Arial" w:cs="Arial"/>
                <w:sz w:val="20"/>
                <w:szCs w:val="20"/>
                <w:lang w:val="en-GB"/>
              </w:rPr>
              <w:t>Theoretical consistency with spatial equilibrium and comprehensive wealth literature.</w:t>
            </w:r>
          </w:p>
          <w:p w14:paraId="7CAF1D87" w14:textId="77777777" w:rsidR="00DE0E7C" w:rsidRPr="00812A40" w:rsidRDefault="00DE0E7C" w:rsidP="00DE0E7C">
            <w:pPr>
              <w:pStyle w:val="ListParagraph"/>
              <w:jc w:val="both"/>
              <w:rPr>
                <w:rFonts w:ascii="Arial" w:hAnsi="Arial" w:cs="Arial"/>
                <w:sz w:val="20"/>
                <w:szCs w:val="20"/>
                <w:lang w:val="en-GB"/>
              </w:rPr>
            </w:pPr>
          </w:p>
          <w:p w14:paraId="650CB3FC" w14:textId="77777777" w:rsidR="00DE0E7C" w:rsidRPr="00812A40" w:rsidRDefault="00DE0E7C" w:rsidP="00DE0E7C">
            <w:pPr>
              <w:jc w:val="both"/>
              <w:rPr>
                <w:rFonts w:ascii="Arial" w:hAnsi="Arial" w:cs="Arial"/>
                <w:sz w:val="20"/>
                <w:szCs w:val="20"/>
                <w:lang w:val="en-GB"/>
              </w:rPr>
            </w:pPr>
            <w:r w:rsidRPr="00812A40">
              <w:rPr>
                <w:rFonts w:ascii="Arial" w:hAnsi="Arial" w:cs="Arial"/>
                <w:sz w:val="20"/>
                <w:szCs w:val="20"/>
                <w:lang w:val="en-GB"/>
              </w:rPr>
              <w:t>Clear distinction between direct and indirect (spillover) effects.</w:t>
            </w:r>
          </w:p>
          <w:p w14:paraId="3361B2C6" w14:textId="77777777" w:rsidR="00DE0E7C" w:rsidRPr="00812A40" w:rsidRDefault="00DE0E7C" w:rsidP="00DE0E7C">
            <w:pPr>
              <w:pStyle w:val="ListParagraph"/>
              <w:jc w:val="both"/>
              <w:rPr>
                <w:rFonts w:ascii="Arial" w:hAnsi="Arial" w:cs="Arial"/>
                <w:sz w:val="20"/>
                <w:szCs w:val="20"/>
                <w:lang w:val="en-GB"/>
              </w:rPr>
            </w:pPr>
          </w:p>
          <w:p w14:paraId="461422CE" w14:textId="77777777" w:rsidR="00DE0E7C" w:rsidRPr="00812A40" w:rsidRDefault="00DE0E7C" w:rsidP="00DE0E7C">
            <w:pPr>
              <w:jc w:val="both"/>
              <w:rPr>
                <w:rFonts w:ascii="Arial" w:hAnsi="Arial" w:cs="Arial"/>
                <w:sz w:val="20"/>
                <w:szCs w:val="20"/>
                <w:lang w:val="en-GB"/>
              </w:rPr>
            </w:pPr>
            <w:r w:rsidRPr="00812A40">
              <w:rPr>
                <w:rFonts w:ascii="Arial" w:hAnsi="Arial" w:cs="Arial"/>
                <w:sz w:val="20"/>
                <w:szCs w:val="20"/>
                <w:lang w:val="en-GB"/>
              </w:rPr>
              <w:t>Empirical strategy accounts for spatial autocorrelation and endogeneity.</w:t>
            </w:r>
          </w:p>
          <w:p w14:paraId="0D88209D" w14:textId="77777777" w:rsidR="00DE0E7C" w:rsidRPr="00812A40" w:rsidRDefault="00DE0E7C" w:rsidP="00DE0E7C">
            <w:pPr>
              <w:pStyle w:val="ListParagraph"/>
              <w:jc w:val="both"/>
              <w:rPr>
                <w:rFonts w:ascii="Arial" w:hAnsi="Arial" w:cs="Arial"/>
                <w:sz w:val="20"/>
                <w:szCs w:val="20"/>
                <w:lang w:val="en-GB"/>
              </w:rPr>
            </w:pPr>
          </w:p>
          <w:p w14:paraId="1DD69992" w14:textId="77777777" w:rsidR="00F1171E" w:rsidRPr="00812A40" w:rsidRDefault="00DE0E7C" w:rsidP="00DE0E7C">
            <w:pPr>
              <w:pStyle w:val="ListParagraph"/>
              <w:ind w:left="0"/>
              <w:jc w:val="both"/>
              <w:rPr>
                <w:rFonts w:ascii="Arial" w:hAnsi="Arial" w:cs="Arial"/>
                <w:sz w:val="20"/>
                <w:szCs w:val="20"/>
                <w:lang w:val="en-GB"/>
              </w:rPr>
            </w:pPr>
            <w:r w:rsidRPr="00812A40">
              <w:rPr>
                <w:rFonts w:ascii="Arial" w:hAnsi="Arial" w:cs="Arial"/>
                <w:sz w:val="20"/>
                <w:szCs w:val="20"/>
                <w:lang w:val="en-GB"/>
              </w:rPr>
              <w:t>Results are interpreted cautiously, with acknowledgment of expected and unexpected findings.</w:t>
            </w:r>
          </w:p>
          <w:p w14:paraId="4CCE45B0"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Minor Caveats (not invalidating scientific correctness but worth noting):</w:t>
            </w:r>
          </w:p>
          <w:p w14:paraId="20544E00" w14:textId="77777777" w:rsidR="009E27BD" w:rsidRPr="00812A40" w:rsidRDefault="009E27BD" w:rsidP="009E27BD">
            <w:pPr>
              <w:pStyle w:val="Heading2"/>
              <w:rPr>
                <w:rFonts w:ascii="Arial" w:hAnsi="Arial" w:cs="Arial"/>
                <w:b w:val="0"/>
                <w:lang w:val="en-GB"/>
              </w:rPr>
            </w:pPr>
          </w:p>
          <w:p w14:paraId="5D412067"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Some variables yield unexpected signs (e.g., child poverty, PM 2.5), which are acknowledged but could benefit from further explanation or robustness checks.</w:t>
            </w:r>
          </w:p>
          <w:p w14:paraId="2684F76C" w14:textId="77777777" w:rsidR="009E27BD" w:rsidRPr="00812A40" w:rsidRDefault="009E27BD" w:rsidP="009E27BD">
            <w:pPr>
              <w:pStyle w:val="Heading2"/>
              <w:rPr>
                <w:rFonts w:ascii="Arial" w:hAnsi="Arial" w:cs="Arial"/>
                <w:b w:val="0"/>
                <w:lang w:val="en-GB"/>
              </w:rPr>
            </w:pPr>
          </w:p>
          <w:p w14:paraId="5614A234"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The complexity of the model may make it less accessible to readers unfamiliar with spatial econometrics.</w:t>
            </w:r>
          </w:p>
          <w:p w14:paraId="709F9907" w14:textId="77777777" w:rsidR="009E27BD" w:rsidRPr="00812A40" w:rsidRDefault="009E27BD" w:rsidP="009E27BD">
            <w:pPr>
              <w:pStyle w:val="Heading2"/>
              <w:rPr>
                <w:rFonts w:ascii="Arial" w:hAnsi="Arial" w:cs="Arial"/>
                <w:b w:val="0"/>
                <w:lang w:val="en-GB"/>
              </w:rPr>
            </w:pPr>
          </w:p>
          <w:p w14:paraId="35BE9037" w14:textId="77777777" w:rsidR="009E27BD" w:rsidRPr="00812A40" w:rsidRDefault="009E27BD" w:rsidP="009E27BD">
            <w:pPr>
              <w:pStyle w:val="Heading2"/>
              <w:rPr>
                <w:rFonts w:ascii="Arial" w:hAnsi="Arial" w:cs="Arial"/>
                <w:b w:val="0"/>
                <w:lang w:val="en-GB"/>
              </w:rPr>
            </w:pPr>
          </w:p>
          <w:p w14:paraId="6AAF4C65"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Conclusion:</w:t>
            </w:r>
          </w:p>
          <w:p w14:paraId="6212A44B" w14:textId="77777777" w:rsidR="009E27BD" w:rsidRPr="00812A40" w:rsidRDefault="009E27BD" w:rsidP="009E27BD">
            <w:pPr>
              <w:pStyle w:val="Heading2"/>
              <w:rPr>
                <w:rFonts w:ascii="Arial" w:hAnsi="Arial" w:cs="Arial"/>
                <w:b w:val="0"/>
                <w:lang w:val="en-GB"/>
              </w:rPr>
            </w:pPr>
          </w:p>
          <w:p w14:paraId="2B5A7721" w14:textId="0035B6C7" w:rsidR="009E27BD" w:rsidRPr="00812A40" w:rsidRDefault="009E27BD" w:rsidP="009E27BD">
            <w:pPr>
              <w:pStyle w:val="ListParagraph"/>
              <w:ind w:left="0"/>
              <w:jc w:val="both"/>
              <w:rPr>
                <w:rFonts w:ascii="Arial" w:hAnsi="Arial" w:cs="Arial"/>
                <w:b/>
                <w:bCs/>
                <w:sz w:val="20"/>
                <w:szCs w:val="20"/>
                <w:lang w:val="en-GB"/>
              </w:rPr>
            </w:pPr>
            <w:r w:rsidRPr="00812A40">
              <w:rPr>
                <w:rFonts w:ascii="Arial" w:hAnsi="Arial" w:cs="Arial"/>
                <w:sz w:val="20"/>
                <w:szCs w:val="20"/>
                <w:lang w:val="en-GB"/>
              </w:rPr>
              <w:t>Overall, the manuscript is scientifically accurate, well-supported by data, and appropriate in its use of spatial econometric techniques. It makes a credible and valuable contribution to the literature on spatial economics and public policy.</w:t>
            </w:r>
          </w:p>
        </w:tc>
        <w:tc>
          <w:tcPr>
            <w:tcW w:w="1523" w:type="pct"/>
          </w:tcPr>
          <w:p w14:paraId="4898F764" w14:textId="642397E8" w:rsidR="00F1171E" w:rsidRPr="00812A40" w:rsidRDefault="00F1171E" w:rsidP="00DE0E7C">
            <w:pPr>
              <w:pStyle w:val="Heading2"/>
              <w:rPr>
                <w:rFonts w:ascii="Arial" w:hAnsi="Arial" w:cs="Arial"/>
                <w:b w:val="0"/>
                <w:lang w:val="en-GB"/>
              </w:rPr>
            </w:pPr>
          </w:p>
        </w:tc>
      </w:tr>
      <w:tr w:rsidR="00F1171E" w:rsidRPr="00812A40" w14:paraId="73739464" w14:textId="77777777" w:rsidTr="007222C8">
        <w:trPr>
          <w:trHeight w:val="703"/>
        </w:trPr>
        <w:tc>
          <w:tcPr>
            <w:tcW w:w="1265" w:type="pct"/>
            <w:noWrap/>
          </w:tcPr>
          <w:p w14:paraId="09C25322" w14:textId="77777777" w:rsidR="00F1171E" w:rsidRPr="00812A40" w:rsidRDefault="00F1171E" w:rsidP="007222C8">
            <w:pPr>
              <w:ind w:left="360"/>
              <w:rPr>
                <w:rFonts w:ascii="Arial" w:hAnsi="Arial" w:cs="Arial"/>
                <w:b/>
                <w:bCs/>
                <w:sz w:val="20"/>
                <w:szCs w:val="20"/>
                <w:lang w:val="en-GB"/>
              </w:rPr>
            </w:pPr>
            <w:r w:rsidRPr="00812A4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12A40" w:rsidRDefault="00F1171E" w:rsidP="007222C8">
            <w:pPr>
              <w:ind w:left="360"/>
              <w:rPr>
                <w:rFonts w:ascii="Arial" w:hAnsi="Arial" w:cs="Arial"/>
                <w:b/>
                <w:bCs/>
                <w:sz w:val="20"/>
                <w:szCs w:val="20"/>
                <w:u w:val="single"/>
                <w:lang w:val="en-GB"/>
              </w:rPr>
            </w:pPr>
            <w:r w:rsidRPr="00812A40">
              <w:rPr>
                <w:rFonts w:ascii="Arial" w:hAnsi="Arial" w:cs="Arial"/>
                <w:b/>
                <w:bCs/>
                <w:sz w:val="20"/>
                <w:szCs w:val="20"/>
                <w:u w:val="single"/>
                <w:lang w:val="en-GB"/>
              </w:rPr>
              <w:t>-</w:t>
            </w:r>
          </w:p>
        </w:tc>
        <w:tc>
          <w:tcPr>
            <w:tcW w:w="2212" w:type="pct"/>
          </w:tcPr>
          <w:p w14:paraId="6BC3708B" w14:textId="77777777" w:rsidR="00E35591" w:rsidRPr="00812A40" w:rsidRDefault="00E35591" w:rsidP="00E35591">
            <w:pPr>
              <w:jc w:val="both"/>
              <w:rPr>
                <w:rFonts w:ascii="Arial" w:hAnsi="Arial" w:cs="Arial"/>
                <w:sz w:val="20"/>
                <w:szCs w:val="20"/>
                <w:lang w:val="en-GB"/>
              </w:rPr>
            </w:pPr>
            <w:r w:rsidRPr="00812A40">
              <w:rPr>
                <w:rFonts w:ascii="Arial" w:hAnsi="Arial" w:cs="Arial"/>
                <w:sz w:val="20"/>
                <w:szCs w:val="20"/>
                <w:lang w:val="en-GB"/>
              </w:rPr>
              <w:t>The references used in the manuscript are generally sufficient and relevant, covering both foundational theories (e.g., Roback, 1982; Nordhaus, 1995/2000) and key literature in comprehensive wealth (e.g., Arrow et al., 2012; World Bank, 2006, 2011). The manuscript also draws from applied spatial econometrics and public investment literature, which supports its interdisciplinary approach.</w:t>
            </w:r>
          </w:p>
          <w:p w14:paraId="43C16DEC" w14:textId="77777777" w:rsidR="00E35591" w:rsidRPr="00812A40" w:rsidRDefault="00E35591" w:rsidP="00E35591">
            <w:pPr>
              <w:pStyle w:val="ListParagraph"/>
              <w:jc w:val="both"/>
              <w:rPr>
                <w:rFonts w:ascii="Arial" w:hAnsi="Arial" w:cs="Arial"/>
                <w:sz w:val="20"/>
                <w:szCs w:val="20"/>
                <w:lang w:val="en-GB"/>
              </w:rPr>
            </w:pPr>
          </w:p>
          <w:p w14:paraId="6EA2C016" w14:textId="77777777" w:rsidR="00E35591" w:rsidRPr="00812A40" w:rsidRDefault="00E35591" w:rsidP="00E35591">
            <w:pPr>
              <w:jc w:val="both"/>
              <w:rPr>
                <w:rFonts w:ascii="Arial" w:hAnsi="Arial" w:cs="Arial"/>
                <w:sz w:val="20"/>
                <w:szCs w:val="20"/>
                <w:lang w:val="en-GB"/>
              </w:rPr>
            </w:pPr>
            <w:r w:rsidRPr="00812A40">
              <w:rPr>
                <w:rFonts w:ascii="Arial" w:hAnsi="Arial" w:cs="Arial"/>
                <w:sz w:val="20"/>
                <w:szCs w:val="20"/>
                <w:lang w:val="en-GB"/>
              </w:rPr>
              <w:t>However, there is room for minor improvements:</w:t>
            </w:r>
          </w:p>
          <w:p w14:paraId="74B00586" w14:textId="77777777" w:rsidR="00E35591" w:rsidRPr="00812A40" w:rsidRDefault="00E35591" w:rsidP="00E35591">
            <w:pPr>
              <w:pStyle w:val="ListParagraph"/>
              <w:jc w:val="both"/>
              <w:rPr>
                <w:rFonts w:ascii="Arial" w:hAnsi="Arial" w:cs="Arial"/>
                <w:sz w:val="20"/>
                <w:szCs w:val="20"/>
                <w:lang w:val="en-GB"/>
              </w:rPr>
            </w:pPr>
          </w:p>
          <w:p w14:paraId="1FD0D780" w14:textId="77777777" w:rsidR="00E35591" w:rsidRPr="00812A40" w:rsidRDefault="00E35591" w:rsidP="00E35591">
            <w:pPr>
              <w:pStyle w:val="ListParagraph"/>
              <w:jc w:val="both"/>
              <w:rPr>
                <w:rFonts w:ascii="Arial" w:hAnsi="Arial" w:cs="Arial"/>
                <w:sz w:val="20"/>
                <w:szCs w:val="20"/>
                <w:lang w:val="en-GB"/>
              </w:rPr>
            </w:pPr>
          </w:p>
          <w:p w14:paraId="43625A2F" w14:textId="77777777" w:rsidR="00E35591" w:rsidRPr="00812A40" w:rsidRDefault="00E35591" w:rsidP="00E35591">
            <w:pPr>
              <w:pStyle w:val="ListParagraph"/>
              <w:jc w:val="both"/>
              <w:rPr>
                <w:rFonts w:ascii="Arial" w:hAnsi="Arial" w:cs="Arial"/>
                <w:sz w:val="20"/>
                <w:szCs w:val="20"/>
                <w:lang w:val="en-GB"/>
              </w:rPr>
            </w:pPr>
          </w:p>
          <w:p w14:paraId="2F2A8BFA" w14:textId="5007A666" w:rsidR="00E35591" w:rsidRPr="00812A40" w:rsidRDefault="00E35591" w:rsidP="00E35591">
            <w:pPr>
              <w:jc w:val="both"/>
              <w:rPr>
                <w:rFonts w:ascii="Arial" w:hAnsi="Arial" w:cs="Arial"/>
                <w:sz w:val="20"/>
                <w:szCs w:val="20"/>
                <w:lang w:val="en-GB"/>
              </w:rPr>
            </w:pPr>
            <w:r w:rsidRPr="00812A40">
              <w:rPr>
                <w:rFonts w:ascii="Arial" w:hAnsi="Arial" w:cs="Arial"/>
                <w:sz w:val="20"/>
                <w:szCs w:val="20"/>
                <w:lang w:val="en-GB"/>
              </w:rPr>
              <w:t>Strengths of the Current References:</w:t>
            </w:r>
          </w:p>
          <w:p w14:paraId="0E48B391" w14:textId="77777777" w:rsidR="00E35591" w:rsidRPr="00812A40" w:rsidRDefault="00E35591" w:rsidP="00E35591">
            <w:pPr>
              <w:pStyle w:val="ListParagraph"/>
              <w:jc w:val="both"/>
              <w:rPr>
                <w:rFonts w:ascii="Arial" w:hAnsi="Arial" w:cs="Arial"/>
                <w:sz w:val="20"/>
                <w:szCs w:val="20"/>
                <w:lang w:val="en-GB"/>
              </w:rPr>
            </w:pPr>
          </w:p>
          <w:p w14:paraId="161D6891" w14:textId="77777777" w:rsidR="00E35591" w:rsidRPr="00812A40" w:rsidRDefault="00E35591" w:rsidP="00E35591">
            <w:pPr>
              <w:jc w:val="both"/>
              <w:rPr>
                <w:rFonts w:ascii="Arial" w:hAnsi="Arial" w:cs="Arial"/>
                <w:sz w:val="20"/>
                <w:szCs w:val="20"/>
                <w:lang w:val="en-GB"/>
              </w:rPr>
            </w:pPr>
            <w:r w:rsidRPr="00812A40">
              <w:rPr>
                <w:rFonts w:ascii="Arial" w:hAnsi="Arial" w:cs="Arial"/>
                <w:sz w:val="20"/>
                <w:szCs w:val="20"/>
                <w:lang w:val="en-GB"/>
              </w:rPr>
              <w:t>Includes landmark works in spatial equilibrium (Roback, 1982) and comprehensive wealth (Arrow et al., 2012).</w:t>
            </w:r>
          </w:p>
          <w:p w14:paraId="01414092" w14:textId="77777777" w:rsidR="00E35591" w:rsidRPr="00812A40" w:rsidRDefault="00E35591" w:rsidP="00E35591">
            <w:pPr>
              <w:pStyle w:val="ListParagraph"/>
              <w:jc w:val="both"/>
              <w:rPr>
                <w:rFonts w:ascii="Arial" w:hAnsi="Arial" w:cs="Arial"/>
                <w:sz w:val="20"/>
                <w:szCs w:val="20"/>
                <w:lang w:val="en-GB"/>
              </w:rPr>
            </w:pPr>
          </w:p>
          <w:p w14:paraId="3F56D5DD" w14:textId="77777777" w:rsidR="00E35591" w:rsidRPr="00812A40" w:rsidRDefault="00E35591" w:rsidP="00E35591">
            <w:pPr>
              <w:jc w:val="both"/>
              <w:rPr>
                <w:rFonts w:ascii="Arial" w:hAnsi="Arial" w:cs="Arial"/>
                <w:sz w:val="20"/>
                <w:szCs w:val="20"/>
                <w:lang w:val="en-GB"/>
              </w:rPr>
            </w:pPr>
            <w:r w:rsidRPr="00812A40">
              <w:rPr>
                <w:rFonts w:ascii="Arial" w:hAnsi="Arial" w:cs="Arial"/>
                <w:sz w:val="20"/>
                <w:szCs w:val="20"/>
                <w:lang w:val="en-GB"/>
              </w:rPr>
              <w:t xml:space="preserve">Citations cover key empirical studies on amenities, land values, and migration </w:t>
            </w:r>
            <w:proofErr w:type="spellStart"/>
            <w:r w:rsidRPr="00812A40">
              <w:rPr>
                <w:rFonts w:ascii="Arial" w:hAnsi="Arial" w:cs="Arial"/>
                <w:sz w:val="20"/>
                <w:szCs w:val="20"/>
                <w:lang w:val="en-GB"/>
              </w:rPr>
              <w:t>behavior</w:t>
            </w:r>
            <w:proofErr w:type="spellEnd"/>
            <w:r w:rsidRPr="00812A40">
              <w:rPr>
                <w:rFonts w:ascii="Arial" w:hAnsi="Arial" w:cs="Arial"/>
                <w:sz w:val="20"/>
                <w:szCs w:val="20"/>
                <w:lang w:val="en-GB"/>
              </w:rPr>
              <w:t xml:space="preserve"> (e.g., Wu &amp; Gopinath, 2008; Deller et al., 2001).</w:t>
            </w:r>
          </w:p>
          <w:p w14:paraId="01575B4D" w14:textId="77777777" w:rsidR="00E35591" w:rsidRPr="00812A40" w:rsidRDefault="00E35591" w:rsidP="00E35591">
            <w:pPr>
              <w:pStyle w:val="ListParagraph"/>
              <w:jc w:val="both"/>
              <w:rPr>
                <w:rFonts w:ascii="Arial" w:hAnsi="Arial" w:cs="Arial"/>
                <w:sz w:val="20"/>
                <w:szCs w:val="20"/>
                <w:lang w:val="en-GB"/>
              </w:rPr>
            </w:pPr>
          </w:p>
          <w:p w14:paraId="0F565A04" w14:textId="77777777" w:rsidR="00E35591" w:rsidRPr="00812A40" w:rsidRDefault="00E35591" w:rsidP="00E35591">
            <w:pPr>
              <w:jc w:val="both"/>
              <w:rPr>
                <w:rFonts w:ascii="Arial" w:hAnsi="Arial" w:cs="Arial"/>
                <w:sz w:val="20"/>
                <w:szCs w:val="20"/>
                <w:lang w:val="en-GB"/>
              </w:rPr>
            </w:pPr>
            <w:r w:rsidRPr="00812A40">
              <w:rPr>
                <w:rFonts w:ascii="Arial" w:hAnsi="Arial" w:cs="Arial"/>
                <w:sz w:val="20"/>
                <w:szCs w:val="20"/>
                <w:lang w:val="en-GB"/>
              </w:rPr>
              <w:t>Methodological references are sound (e.g., Wooldridge, Drukker et al.).</w:t>
            </w:r>
          </w:p>
          <w:p w14:paraId="7C12863F"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Suggestions for Improvement:</w:t>
            </w:r>
          </w:p>
          <w:p w14:paraId="6DB520BC" w14:textId="77777777" w:rsidR="009E27BD" w:rsidRPr="00812A40" w:rsidRDefault="009E27BD" w:rsidP="009E27BD">
            <w:pPr>
              <w:pStyle w:val="Heading2"/>
              <w:rPr>
                <w:rFonts w:ascii="Arial" w:hAnsi="Arial" w:cs="Arial"/>
                <w:b w:val="0"/>
                <w:lang w:val="en-GB"/>
              </w:rPr>
            </w:pPr>
          </w:p>
          <w:p w14:paraId="58B5C442"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1. Add recent literature on spatial inequality and local public goods (post-2015):</w:t>
            </w:r>
          </w:p>
          <w:p w14:paraId="5036EA79" w14:textId="77777777" w:rsidR="009E27BD" w:rsidRPr="00812A40" w:rsidRDefault="009E27BD" w:rsidP="009E27BD">
            <w:pPr>
              <w:pStyle w:val="Heading2"/>
              <w:rPr>
                <w:rFonts w:ascii="Arial" w:hAnsi="Arial" w:cs="Arial"/>
                <w:b w:val="0"/>
                <w:lang w:val="en-GB"/>
              </w:rPr>
            </w:pPr>
          </w:p>
          <w:p w14:paraId="65CDFD45"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Kline, P. &amp; Moretti, E. (2014). "Local economic development, agglomeration economies, and the big push: 100 years of evidence from the Tennessee Valley Authority." Quarterly Journal of Economics.</w:t>
            </w:r>
          </w:p>
          <w:p w14:paraId="2A7A2DB0" w14:textId="77777777" w:rsidR="009E27BD" w:rsidRPr="00812A40" w:rsidRDefault="009E27BD" w:rsidP="009E27BD">
            <w:pPr>
              <w:pStyle w:val="Heading2"/>
              <w:rPr>
                <w:rFonts w:ascii="Arial" w:hAnsi="Arial" w:cs="Arial"/>
                <w:b w:val="0"/>
                <w:lang w:val="en-GB"/>
              </w:rPr>
            </w:pPr>
          </w:p>
          <w:p w14:paraId="2C3788D0" w14:textId="77777777" w:rsidR="009E27BD" w:rsidRPr="00812A40" w:rsidRDefault="009E27BD" w:rsidP="009E27BD">
            <w:pPr>
              <w:pStyle w:val="Heading2"/>
              <w:rPr>
                <w:rFonts w:ascii="Arial" w:hAnsi="Arial" w:cs="Arial"/>
                <w:b w:val="0"/>
                <w:lang w:val="en-GB"/>
              </w:rPr>
            </w:pPr>
            <w:proofErr w:type="spellStart"/>
            <w:r w:rsidRPr="00812A40">
              <w:rPr>
                <w:rFonts w:ascii="Arial" w:hAnsi="Arial" w:cs="Arial"/>
                <w:b w:val="0"/>
                <w:lang w:val="en-GB"/>
              </w:rPr>
              <w:t>Fajgelbaum</w:t>
            </w:r>
            <w:proofErr w:type="spellEnd"/>
            <w:r w:rsidRPr="00812A40">
              <w:rPr>
                <w:rFonts w:ascii="Arial" w:hAnsi="Arial" w:cs="Arial"/>
                <w:b w:val="0"/>
                <w:lang w:val="en-GB"/>
              </w:rPr>
              <w:t>, P. &amp; Gaubert, C. (2020). "Optimal spatial policies, redistribution, and the size of cities." Journal of Political Economy.</w:t>
            </w:r>
          </w:p>
          <w:p w14:paraId="69885F2A" w14:textId="77777777" w:rsidR="009E27BD" w:rsidRPr="00812A40" w:rsidRDefault="009E27BD" w:rsidP="009E27BD">
            <w:pPr>
              <w:pStyle w:val="Heading2"/>
              <w:rPr>
                <w:rFonts w:ascii="Arial" w:hAnsi="Arial" w:cs="Arial"/>
                <w:b w:val="0"/>
                <w:lang w:val="en-GB"/>
              </w:rPr>
            </w:pPr>
          </w:p>
          <w:p w14:paraId="2FB7B2AA"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2. Update on spatial econometrics:</w:t>
            </w:r>
          </w:p>
          <w:p w14:paraId="354DE685" w14:textId="77777777" w:rsidR="009E27BD" w:rsidRPr="00812A40" w:rsidRDefault="009E27BD" w:rsidP="009E27BD">
            <w:pPr>
              <w:pStyle w:val="Heading2"/>
              <w:rPr>
                <w:rFonts w:ascii="Arial" w:hAnsi="Arial" w:cs="Arial"/>
                <w:b w:val="0"/>
                <w:lang w:val="en-GB"/>
              </w:rPr>
            </w:pPr>
          </w:p>
          <w:p w14:paraId="08915017"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LeSage, J.P. &amp; Pace, R.K. (2009). Introduction to Spatial Econometrics. CRC Press -already a classic, but if omitted, it should be included.</w:t>
            </w:r>
          </w:p>
          <w:p w14:paraId="49BA38AE" w14:textId="77777777" w:rsidR="009E27BD" w:rsidRPr="00812A40" w:rsidRDefault="009E27BD" w:rsidP="009E27BD">
            <w:pPr>
              <w:pStyle w:val="Heading2"/>
              <w:rPr>
                <w:rFonts w:ascii="Arial" w:hAnsi="Arial" w:cs="Arial"/>
                <w:b w:val="0"/>
                <w:lang w:val="en-GB"/>
              </w:rPr>
            </w:pPr>
          </w:p>
          <w:p w14:paraId="081D3924"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3. Consider adding work on measuring place-based well-being:</w:t>
            </w:r>
          </w:p>
          <w:p w14:paraId="6425C9F5" w14:textId="77777777" w:rsidR="009E27BD" w:rsidRPr="00812A40" w:rsidRDefault="009E27BD" w:rsidP="009E27BD">
            <w:pPr>
              <w:pStyle w:val="Heading2"/>
              <w:rPr>
                <w:rFonts w:ascii="Arial" w:hAnsi="Arial" w:cs="Arial"/>
                <w:b w:val="0"/>
                <w:lang w:val="en-GB"/>
              </w:rPr>
            </w:pPr>
          </w:p>
          <w:p w14:paraId="18C19878"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Chetty, R. et al. (2016). "The fading American dream: Trends in absolute income mobility since 1940." Science -for connection to income mobility and place effects.</w:t>
            </w:r>
          </w:p>
          <w:p w14:paraId="5602EC9D" w14:textId="77777777" w:rsidR="009E27BD" w:rsidRPr="00812A40" w:rsidRDefault="009E27BD" w:rsidP="009E27BD">
            <w:pPr>
              <w:pStyle w:val="Heading2"/>
              <w:rPr>
                <w:rFonts w:ascii="Arial" w:hAnsi="Arial" w:cs="Arial"/>
                <w:b w:val="0"/>
                <w:lang w:val="en-GB"/>
              </w:rPr>
            </w:pPr>
          </w:p>
          <w:p w14:paraId="493C25A4"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4. Environmental valuation and comprehensive wealth:</w:t>
            </w:r>
          </w:p>
          <w:p w14:paraId="237CDFEB" w14:textId="77777777" w:rsidR="009E27BD" w:rsidRPr="00812A40" w:rsidRDefault="009E27BD" w:rsidP="009E27BD">
            <w:pPr>
              <w:pStyle w:val="Heading2"/>
              <w:rPr>
                <w:rFonts w:ascii="Arial" w:hAnsi="Arial" w:cs="Arial"/>
                <w:b w:val="0"/>
                <w:lang w:val="en-GB"/>
              </w:rPr>
            </w:pPr>
          </w:p>
          <w:p w14:paraId="08A6FDF6"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Dasgupta, P. (2021). The Economics of Biodiversity: The Dasgupta Review - a major contribution to wealth measurement including natural capital.</w:t>
            </w:r>
          </w:p>
          <w:p w14:paraId="096973B4" w14:textId="77777777" w:rsidR="009E27BD" w:rsidRPr="00812A40" w:rsidRDefault="009E27BD" w:rsidP="009E27BD">
            <w:pPr>
              <w:pStyle w:val="Heading2"/>
              <w:rPr>
                <w:rFonts w:ascii="Arial" w:hAnsi="Arial" w:cs="Arial"/>
                <w:b w:val="0"/>
                <w:lang w:val="en-GB"/>
              </w:rPr>
            </w:pPr>
          </w:p>
          <w:p w14:paraId="2D886FBF" w14:textId="77777777" w:rsidR="009E27BD" w:rsidRPr="00812A40" w:rsidRDefault="009E27BD" w:rsidP="009E27BD">
            <w:pPr>
              <w:pStyle w:val="Heading2"/>
              <w:rPr>
                <w:rFonts w:ascii="Arial" w:hAnsi="Arial" w:cs="Arial"/>
                <w:b w:val="0"/>
                <w:lang w:val="en-GB"/>
              </w:rPr>
            </w:pPr>
            <w:r w:rsidRPr="00812A40">
              <w:rPr>
                <w:rFonts w:ascii="Arial" w:hAnsi="Arial" w:cs="Arial"/>
                <w:b w:val="0"/>
                <w:lang w:val="en-GB"/>
              </w:rPr>
              <w:t>Conclusion:</w:t>
            </w:r>
          </w:p>
          <w:p w14:paraId="6633C46E" w14:textId="77777777" w:rsidR="009E27BD" w:rsidRPr="00812A40" w:rsidRDefault="009E27BD" w:rsidP="009E27BD">
            <w:pPr>
              <w:pStyle w:val="Heading2"/>
              <w:rPr>
                <w:rFonts w:ascii="Arial" w:hAnsi="Arial" w:cs="Arial"/>
                <w:b w:val="0"/>
                <w:lang w:val="en-GB"/>
              </w:rPr>
            </w:pPr>
          </w:p>
          <w:p w14:paraId="24FE0567" w14:textId="11D16584" w:rsidR="00E35591" w:rsidRPr="00812A40" w:rsidRDefault="009E27BD" w:rsidP="009E27BD">
            <w:pPr>
              <w:pStyle w:val="ListParagraph"/>
              <w:ind w:left="0"/>
              <w:jc w:val="both"/>
              <w:rPr>
                <w:rFonts w:ascii="Arial" w:hAnsi="Arial" w:cs="Arial"/>
                <w:sz w:val="20"/>
                <w:szCs w:val="20"/>
                <w:lang w:val="en-GB"/>
              </w:rPr>
            </w:pPr>
            <w:r w:rsidRPr="00812A40">
              <w:rPr>
                <w:rFonts w:ascii="Arial" w:hAnsi="Arial" w:cs="Arial"/>
                <w:sz w:val="20"/>
                <w:szCs w:val="20"/>
                <w:lang w:val="en-GB"/>
              </w:rPr>
              <w:t xml:space="preserve">The reference list is largely adequate and foundational, but would benefit from the inclusion of more </w:t>
            </w:r>
            <w:r w:rsidRPr="00812A40">
              <w:rPr>
                <w:rFonts w:ascii="Arial" w:hAnsi="Arial" w:cs="Arial"/>
                <w:sz w:val="20"/>
                <w:szCs w:val="20"/>
                <w:lang w:val="en-GB"/>
              </w:rPr>
              <w:lastRenderedPageBreak/>
              <w:t>recent and policy-oriented research (2015-2021) to enhance relevance, especially in the areas of place-based inequality, environmental valuation, and modern spatial economic policies.</w:t>
            </w:r>
          </w:p>
        </w:tc>
        <w:tc>
          <w:tcPr>
            <w:tcW w:w="1523" w:type="pct"/>
          </w:tcPr>
          <w:p w14:paraId="40220055" w14:textId="5203EFC7" w:rsidR="00F1171E" w:rsidRPr="00812A40" w:rsidRDefault="00F1171E" w:rsidP="00E35591">
            <w:pPr>
              <w:pStyle w:val="Heading2"/>
              <w:rPr>
                <w:rFonts w:ascii="Arial" w:hAnsi="Arial" w:cs="Arial"/>
                <w:b w:val="0"/>
                <w:lang w:val="en-GB"/>
              </w:rPr>
            </w:pPr>
          </w:p>
        </w:tc>
      </w:tr>
      <w:tr w:rsidR="00F1171E" w:rsidRPr="00812A40" w14:paraId="73CC4A50" w14:textId="77777777" w:rsidTr="007222C8">
        <w:trPr>
          <w:trHeight w:val="386"/>
        </w:trPr>
        <w:tc>
          <w:tcPr>
            <w:tcW w:w="1265" w:type="pct"/>
            <w:noWrap/>
          </w:tcPr>
          <w:p w14:paraId="029CE8D0" w14:textId="77777777" w:rsidR="00F1171E" w:rsidRPr="00812A40" w:rsidRDefault="00F1171E" w:rsidP="007222C8">
            <w:pPr>
              <w:pStyle w:val="Heading2"/>
              <w:jc w:val="left"/>
              <w:rPr>
                <w:rFonts w:ascii="Arial" w:hAnsi="Arial" w:cs="Arial"/>
                <w:b w:val="0"/>
                <w:lang w:val="en-GB"/>
              </w:rPr>
            </w:pPr>
          </w:p>
          <w:p w14:paraId="589C16C7" w14:textId="77777777" w:rsidR="00F1171E" w:rsidRPr="00812A40" w:rsidRDefault="00F1171E" w:rsidP="007222C8">
            <w:pPr>
              <w:pStyle w:val="Heading2"/>
              <w:ind w:left="360"/>
              <w:jc w:val="left"/>
              <w:rPr>
                <w:rFonts w:ascii="Arial" w:hAnsi="Arial" w:cs="Arial"/>
                <w:bCs w:val="0"/>
                <w:lang w:val="en-GB"/>
              </w:rPr>
            </w:pPr>
            <w:r w:rsidRPr="00812A40">
              <w:rPr>
                <w:rFonts w:ascii="Arial" w:hAnsi="Arial" w:cs="Arial"/>
                <w:bCs w:val="0"/>
                <w:lang w:val="en-GB"/>
              </w:rPr>
              <w:t>Is the language/English quality of the article suitable for scholarly communications?</w:t>
            </w:r>
          </w:p>
          <w:p w14:paraId="7722B85E" w14:textId="77777777" w:rsidR="00F1171E" w:rsidRPr="00812A40" w:rsidRDefault="00F1171E" w:rsidP="007222C8">
            <w:pPr>
              <w:rPr>
                <w:rFonts w:ascii="Arial" w:hAnsi="Arial" w:cs="Arial"/>
                <w:sz w:val="20"/>
                <w:szCs w:val="20"/>
                <w:lang w:val="en-GB"/>
              </w:rPr>
            </w:pPr>
          </w:p>
        </w:tc>
        <w:tc>
          <w:tcPr>
            <w:tcW w:w="2212" w:type="pct"/>
          </w:tcPr>
          <w:p w14:paraId="0A07EA75" w14:textId="77777777" w:rsidR="00F1171E" w:rsidRPr="00812A40" w:rsidRDefault="00F1171E" w:rsidP="007222C8">
            <w:pPr>
              <w:rPr>
                <w:rFonts w:ascii="Arial" w:hAnsi="Arial" w:cs="Arial"/>
                <w:sz w:val="20"/>
                <w:szCs w:val="20"/>
                <w:lang w:val="en-GB"/>
              </w:rPr>
            </w:pPr>
          </w:p>
          <w:p w14:paraId="7AF5BEA7"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The language and English quality of the article are generally suitable for scholarly communication, but there are several areas where the text could be improved for clarity, precision, and readability. The manuscript demonstrates a strong command of technical and academic vocabulary; however, it occasionally suffers from:</w:t>
            </w:r>
          </w:p>
          <w:p w14:paraId="409FF4D2" w14:textId="77777777" w:rsidR="0007322C" w:rsidRPr="00812A40" w:rsidRDefault="0007322C" w:rsidP="0007322C">
            <w:pPr>
              <w:jc w:val="both"/>
              <w:rPr>
                <w:rFonts w:ascii="Arial" w:hAnsi="Arial" w:cs="Arial"/>
                <w:sz w:val="20"/>
                <w:szCs w:val="20"/>
                <w:lang w:val="en-GB"/>
              </w:rPr>
            </w:pPr>
          </w:p>
          <w:p w14:paraId="72771CC9" w14:textId="4850D83C"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Areas for Improvement:</w:t>
            </w:r>
          </w:p>
          <w:p w14:paraId="5E984D2B" w14:textId="77777777" w:rsidR="0007322C" w:rsidRPr="00812A40" w:rsidRDefault="0007322C" w:rsidP="0007322C">
            <w:pPr>
              <w:jc w:val="both"/>
              <w:rPr>
                <w:rFonts w:ascii="Arial" w:hAnsi="Arial" w:cs="Arial"/>
                <w:sz w:val="20"/>
                <w:szCs w:val="20"/>
                <w:lang w:val="en-GB"/>
              </w:rPr>
            </w:pPr>
          </w:p>
          <w:p w14:paraId="13D55818"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1. Lengthy and dense sentences:</w:t>
            </w:r>
          </w:p>
          <w:p w14:paraId="7AA152A7" w14:textId="77777777" w:rsidR="0007322C" w:rsidRPr="00812A40" w:rsidRDefault="0007322C" w:rsidP="0007322C">
            <w:pPr>
              <w:jc w:val="both"/>
              <w:rPr>
                <w:rFonts w:ascii="Arial" w:hAnsi="Arial" w:cs="Arial"/>
                <w:sz w:val="20"/>
                <w:szCs w:val="20"/>
                <w:lang w:val="en-GB"/>
              </w:rPr>
            </w:pPr>
          </w:p>
          <w:p w14:paraId="19ECCAE1"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Some sentences are overly long and complex, which may obscure key points. Breaking these into shorter, clearer statements would improve readability.</w:t>
            </w:r>
          </w:p>
          <w:p w14:paraId="2C2FD71B" w14:textId="77777777" w:rsidR="0007322C" w:rsidRPr="00812A40" w:rsidRDefault="0007322C" w:rsidP="0007322C">
            <w:pPr>
              <w:jc w:val="both"/>
              <w:rPr>
                <w:rFonts w:ascii="Arial" w:hAnsi="Arial" w:cs="Arial"/>
                <w:sz w:val="20"/>
                <w:szCs w:val="20"/>
                <w:lang w:val="en-GB"/>
              </w:rPr>
            </w:pPr>
          </w:p>
          <w:p w14:paraId="771D9070"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2. Redundancies and wordiness:</w:t>
            </w:r>
          </w:p>
          <w:p w14:paraId="443B064F" w14:textId="77777777" w:rsidR="0007322C" w:rsidRPr="00812A40" w:rsidRDefault="0007322C" w:rsidP="0007322C">
            <w:pPr>
              <w:jc w:val="both"/>
              <w:rPr>
                <w:rFonts w:ascii="Arial" w:hAnsi="Arial" w:cs="Arial"/>
                <w:sz w:val="20"/>
                <w:szCs w:val="20"/>
                <w:lang w:val="en-GB"/>
              </w:rPr>
            </w:pPr>
          </w:p>
          <w:p w14:paraId="276DD4A6"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Phrases such as “as explained in detail below” or “in particular” are used repetitively without adding significant value.</w:t>
            </w:r>
          </w:p>
          <w:p w14:paraId="3B83B6E0" w14:textId="77777777" w:rsidR="0007322C" w:rsidRPr="00812A40" w:rsidRDefault="0007322C" w:rsidP="0007322C">
            <w:pPr>
              <w:jc w:val="both"/>
              <w:rPr>
                <w:rFonts w:ascii="Arial" w:hAnsi="Arial" w:cs="Arial"/>
                <w:sz w:val="20"/>
                <w:szCs w:val="20"/>
                <w:lang w:val="en-GB"/>
              </w:rPr>
            </w:pPr>
          </w:p>
          <w:p w14:paraId="20E176A8"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3. Inconsistent structure and transitions:</w:t>
            </w:r>
          </w:p>
          <w:p w14:paraId="0491D31E" w14:textId="77777777" w:rsidR="0007322C" w:rsidRPr="00812A40" w:rsidRDefault="0007322C" w:rsidP="0007322C">
            <w:pPr>
              <w:jc w:val="both"/>
              <w:rPr>
                <w:rFonts w:ascii="Arial" w:hAnsi="Arial" w:cs="Arial"/>
                <w:sz w:val="20"/>
                <w:szCs w:val="20"/>
                <w:lang w:val="en-GB"/>
              </w:rPr>
            </w:pPr>
          </w:p>
          <w:p w14:paraId="695CCF55"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Transitions between theoretical concepts and empirical findings can sometimes feel abrupt or unclear. Adding clear signposting would help.</w:t>
            </w:r>
          </w:p>
          <w:p w14:paraId="288ADAE1" w14:textId="77777777" w:rsidR="0007322C" w:rsidRPr="00812A40" w:rsidRDefault="0007322C" w:rsidP="0007322C">
            <w:pPr>
              <w:jc w:val="both"/>
              <w:rPr>
                <w:rFonts w:ascii="Arial" w:hAnsi="Arial" w:cs="Arial"/>
                <w:sz w:val="20"/>
                <w:szCs w:val="20"/>
                <w:lang w:val="en-GB"/>
              </w:rPr>
            </w:pPr>
          </w:p>
          <w:p w14:paraId="6466AAC6"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4. Minor grammatical errors or awkward phrasings:</w:t>
            </w:r>
          </w:p>
          <w:p w14:paraId="51B26D28" w14:textId="77777777" w:rsidR="0007322C" w:rsidRPr="00812A40" w:rsidRDefault="0007322C" w:rsidP="0007322C">
            <w:pPr>
              <w:jc w:val="both"/>
              <w:rPr>
                <w:rFonts w:ascii="Arial" w:hAnsi="Arial" w:cs="Arial"/>
                <w:sz w:val="20"/>
                <w:szCs w:val="20"/>
                <w:lang w:val="en-GB"/>
              </w:rPr>
            </w:pPr>
          </w:p>
          <w:p w14:paraId="451281B4"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Example: "There are apparently differences between value of amenities in metro and non-metro counties" should be revised to:</w:t>
            </w:r>
          </w:p>
          <w:p w14:paraId="7206BEFD"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"There are apparent differences in the value of amenities between metro and non-metro counties."</w:t>
            </w:r>
          </w:p>
          <w:p w14:paraId="07D9DFA2" w14:textId="77777777" w:rsidR="0007322C" w:rsidRPr="00812A40" w:rsidRDefault="0007322C" w:rsidP="0007322C">
            <w:pPr>
              <w:jc w:val="both"/>
              <w:rPr>
                <w:rFonts w:ascii="Arial" w:hAnsi="Arial" w:cs="Arial"/>
                <w:sz w:val="20"/>
                <w:szCs w:val="20"/>
                <w:lang w:val="en-GB"/>
              </w:rPr>
            </w:pPr>
          </w:p>
          <w:p w14:paraId="6D05F7DB" w14:textId="49DDD050"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Strengths:</w:t>
            </w:r>
          </w:p>
          <w:p w14:paraId="19027011" w14:textId="77777777" w:rsidR="0007322C" w:rsidRPr="00812A40" w:rsidRDefault="0007322C" w:rsidP="0007322C">
            <w:pPr>
              <w:jc w:val="both"/>
              <w:rPr>
                <w:rFonts w:ascii="Arial" w:hAnsi="Arial" w:cs="Arial"/>
                <w:sz w:val="20"/>
                <w:szCs w:val="20"/>
                <w:lang w:val="en-GB"/>
              </w:rPr>
            </w:pPr>
          </w:p>
          <w:p w14:paraId="0D91F80C" w14:textId="77777777" w:rsidR="0007322C"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Appropriate use of domain-specific terminology (e.g., spatial econometrics, endogenous variables, comprehensive wealth).</w:t>
            </w:r>
          </w:p>
          <w:p w14:paraId="33E59CDB" w14:textId="77777777" w:rsidR="0007322C" w:rsidRPr="00812A40" w:rsidRDefault="0007322C" w:rsidP="0007322C">
            <w:pPr>
              <w:jc w:val="both"/>
              <w:rPr>
                <w:rFonts w:ascii="Arial" w:hAnsi="Arial" w:cs="Arial"/>
                <w:sz w:val="20"/>
                <w:szCs w:val="20"/>
                <w:lang w:val="en-GB"/>
              </w:rPr>
            </w:pPr>
          </w:p>
          <w:p w14:paraId="0ABF55C1" w14:textId="77777777" w:rsidR="0007322C" w:rsidRPr="00812A40" w:rsidRDefault="0007322C" w:rsidP="0007322C">
            <w:pPr>
              <w:jc w:val="both"/>
              <w:rPr>
                <w:rFonts w:ascii="Arial" w:hAnsi="Arial" w:cs="Arial"/>
                <w:sz w:val="20"/>
                <w:szCs w:val="20"/>
                <w:lang w:val="en-GB"/>
              </w:rPr>
            </w:pPr>
            <w:proofErr w:type="gramStart"/>
            <w:r w:rsidRPr="00812A40">
              <w:rPr>
                <w:rFonts w:ascii="Arial" w:hAnsi="Arial" w:cs="Arial"/>
                <w:sz w:val="20"/>
                <w:szCs w:val="20"/>
                <w:lang w:val="en-GB"/>
              </w:rPr>
              <w:t>Generally</w:t>
            </w:r>
            <w:proofErr w:type="gramEnd"/>
            <w:r w:rsidRPr="00812A40">
              <w:rPr>
                <w:rFonts w:ascii="Arial" w:hAnsi="Arial" w:cs="Arial"/>
                <w:sz w:val="20"/>
                <w:szCs w:val="20"/>
                <w:lang w:val="en-GB"/>
              </w:rPr>
              <w:t xml:space="preserve"> follows academic tone and structure.</w:t>
            </w:r>
          </w:p>
          <w:p w14:paraId="69497892" w14:textId="77777777" w:rsidR="0007322C" w:rsidRPr="00812A40" w:rsidRDefault="0007322C" w:rsidP="0007322C">
            <w:pPr>
              <w:jc w:val="both"/>
              <w:rPr>
                <w:rFonts w:ascii="Arial" w:hAnsi="Arial" w:cs="Arial"/>
                <w:sz w:val="20"/>
                <w:szCs w:val="20"/>
                <w:lang w:val="en-GB"/>
              </w:rPr>
            </w:pPr>
          </w:p>
          <w:p w14:paraId="6CBA4B2A" w14:textId="42A3605E" w:rsidR="00F1171E" w:rsidRPr="00812A40" w:rsidRDefault="0007322C" w:rsidP="0007322C">
            <w:pPr>
              <w:jc w:val="both"/>
              <w:rPr>
                <w:rFonts w:ascii="Arial" w:hAnsi="Arial" w:cs="Arial"/>
                <w:sz w:val="20"/>
                <w:szCs w:val="20"/>
                <w:lang w:val="en-GB"/>
              </w:rPr>
            </w:pPr>
            <w:r w:rsidRPr="00812A40">
              <w:rPr>
                <w:rFonts w:ascii="Arial" w:hAnsi="Arial" w:cs="Arial"/>
                <w:sz w:val="20"/>
                <w:szCs w:val="20"/>
                <w:lang w:val="en-GB"/>
              </w:rPr>
              <w:t>Citations and technical explanations are well-integrated into the text.</w:t>
            </w:r>
          </w:p>
          <w:p w14:paraId="077CE67F" w14:textId="77777777" w:rsidR="009E27BD" w:rsidRPr="00812A40" w:rsidRDefault="009E27BD" w:rsidP="009E27BD">
            <w:pPr>
              <w:rPr>
                <w:rFonts w:ascii="Arial" w:hAnsi="Arial" w:cs="Arial"/>
                <w:sz w:val="20"/>
                <w:szCs w:val="20"/>
                <w:lang w:val="en-GB"/>
              </w:rPr>
            </w:pPr>
            <w:r w:rsidRPr="00812A40">
              <w:rPr>
                <w:rFonts w:ascii="Arial" w:hAnsi="Arial" w:cs="Arial"/>
                <w:sz w:val="20"/>
                <w:szCs w:val="20"/>
                <w:lang w:val="en-GB"/>
              </w:rPr>
              <w:t>Recommendation:</w:t>
            </w:r>
          </w:p>
          <w:p w14:paraId="5DA35D78" w14:textId="77777777" w:rsidR="009E27BD" w:rsidRPr="00812A40" w:rsidRDefault="009E27BD" w:rsidP="009E27BD">
            <w:pPr>
              <w:rPr>
                <w:rFonts w:ascii="Arial" w:hAnsi="Arial" w:cs="Arial"/>
                <w:sz w:val="20"/>
                <w:szCs w:val="20"/>
                <w:lang w:val="en-GB"/>
              </w:rPr>
            </w:pPr>
          </w:p>
          <w:p w14:paraId="297F52DB" w14:textId="2E465967" w:rsidR="00F1171E" w:rsidRPr="00812A40" w:rsidRDefault="009E27BD" w:rsidP="007222C8">
            <w:pPr>
              <w:rPr>
                <w:rFonts w:ascii="Arial" w:hAnsi="Arial" w:cs="Arial"/>
                <w:sz w:val="20"/>
                <w:szCs w:val="20"/>
                <w:lang w:val="en-GB"/>
              </w:rPr>
            </w:pPr>
            <w:r w:rsidRPr="00812A40">
              <w:rPr>
                <w:rFonts w:ascii="Arial" w:hAnsi="Arial" w:cs="Arial"/>
                <w:sz w:val="20"/>
                <w:szCs w:val="20"/>
                <w:lang w:val="en-GB"/>
              </w:rPr>
              <w:t xml:space="preserve">A light to moderate language </w:t>
            </w:r>
            <w:proofErr w:type="gramStart"/>
            <w:r w:rsidRPr="00812A40">
              <w:rPr>
                <w:rFonts w:ascii="Arial" w:hAnsi="Arial" w:cs="Arial"/>
                <w:sz w:val="20"/>
                <w:szCs w:val="20"/>
                <w:lang w:val="en-GB"/>
              </w:rPr>
              <w:t>edit</w:t>
            </w:r>
            <w:proofErr w:type="gramEnd"/>
            <w:r w:rsidRPr="00812A40">
              <w:rPr>
                <w:rFonts w:ascii="Arial" w:hAnsi="Arial" w:cs="Arial"/>
                <w:sz w:val="20"/>
                <w:szCs w:val="20"/>
                <w:lang w:val="en-GB"/>
              </w:rPr>
              <w:t xml:space="preserve"> by a professional editor or a native English-speaking scholar would help polish the text, enhancing clarity and flow while maintaining its academic rigor.</w:t>
            </w:r>
          </w:p>
          <w:p w14:paraId="149A6CEF" w14:textId="77777777" w:rsidR="00F1171E" w:rsidRPr="00812A40" w:rsidRDefault="00F1171E" w:rsidP="007222C8">
            <w:pPr>
              <w:rPr>
                <w:rFonts w:ascii="Arial" w:hAnsi="Arial" w:cs="Arial"/>
                <w:sz w:val="20"/>
                <w:szCs w:val="20"/>
                <w:lang w:val="en-GB"/>
              </w:rPr>
            </w:pPr>
          </w:p>
        </w:tc>
        <w:tc>
          <w:tcPr>
            <w:tcW w:w="1523" w:type="pct"/>
          </w:tcPr>
          <w:p w14:paraId="0351CA58" w14:textId="253543F5" w:rsidR="00F1171E" w:rsidRPr="00812A40" w:rsidRDefault="00F1171E" w:rsidP="008129F5">
            <w:pPr>
              <w:jc w:val="both"/>
              <w:rPr>
                <w:rFonts w:ascii="Arial" w:hAnsi="Arial" w:cs="Arial"/>
                <w:sz w:val="20"/>
                <w:szCs w:val="20"/>
                <w:lang w:val="en-GB"/>
              </w:rPr>
            </w:pPr>
          </w:p>
        </w:tc>
      </w:tr>
      <w:tr w:rsidR="00F1171E" w:rsidRPr="00812A40" w14:paraId="20A16C0C" w14:textId="77777777" w:rsidTr="007222C8">
        <w:trPr>
          <w:trHeight w:val="1178"/>
        </w:trPr>
        <w:tc>
          <w:tcPr>
            <w:tcW w:w="1265" w:type="pct"/>
            <w:noWrap/>
          </w:tcPr>
          <w:p w14:paraId="7F4BCFAE" w14:textId="77777777" w:rsidR="00F1171E" w:rsidRPr="00812A40" w:rsidRDefault="00F1171E" w:rsidP="007222C8">
            <w:pPr>
              <w:pStyle w:val="Heading2"/>
              <w:jc w:val="left"/>
              <w:rPr>
                <w:rFonts w:ascii="Arial" w:hAnsi="Arial" w:cs="Arial"/>
                <w:b w:val="0"/>
                <w:bCs w:val="0"/>
                <w:lang w:val="en-GB"/>
              </w:rPr>
            </w:pPr>
            <w:r w:rsidRPr="00812A40">
              <w:rPr>
                <w:rFonts w:ascii="Arial" w:hAnsi="Arial" w:cs="Arial"/>
                <w:bCs w:val="0"/>
                <w:u w:val="single"/>
                <w:lang w:val="en-GB"/>
              </w:rPr>
              <w:t>Optional/General</w:t>
            </w:r>
            <w:r w:rsidRPr="00812A40">
              <w:rPr>
                <w:rFonts w:ascii="Arial" w:hAnsi="Arial" w:cs="Arial"/>
                <w:bCs w:val="0"/>
                <w:lang w:val="en-GB"/>
              </w:rPr>
              <w:t xml:space="preserve"> </w:t>
            </w:r>
            <w:r w:rsidRPr="00812A40">
              <w:rPr>
                <w:rFonts w:ascii="Arial" w:hAnsi="Arial" w:cs="Arial"/>
                <w:b w:val="0"/>
                <w:bCs w:val="0"/>
                <w:lang w:val="en-GB"/>
              </w:rPr>
              <w:t>comments</w:t>
            </w:r>
          </w:p>
          <w:p w14:paraId="1A6B3748" w14:textId="77777777" w:rsidR="00F1171E" w:rsidRPr="00812A40" w:rsidRDefault="00F1171E" w:rsidP="007222C8">
            <w:pPr>
              <w:pStyle w:val="Heading2"/>
              <w:jc w:val="left"/>
              <w:rPr>
                <w:rFonts w:ascii="Arial" w:hAnsi="Arial" w:cs="Arial"/>
                <w:b w:val="0"/>
                <w:lang w:val="en-GB"/>
              </w:rPr>
            </w:pPr>
          </w:p>
        </w:tc>
        <w:tc>
          <w:tcPr>
            <w:tcW w:w="2212" w:type="pct"/>
          </w:tcPr>
          <w:p w14:paraId="67531852" w14:textId="75B4C86F" w:rsidR="006D0456" w:rsidRPr="00812A40" w:rsidRDefault="006D0456" w:rsidP="006D0456">
            <w:pPr>
              <w:jc w:val="both"/>
              <w:rPr>
                <w:rFonts w:ascii="Arial" w:hAnsi="Arial" w:cs="Arial"/>
                <w:sz w:val="20"/>
                <w:szCs w:val="20"/>
                <w:lang w:val="en-GB"/>
              </w:rPr>
            </w:pPr>
            <w:r w:rsidRPr="00812A40">
              <w:rPr>
                <w:rFonts w:ascii="Arial" w:hAnsi="Arial" w:cs="Arial"/>
                <w:sz w:val="20"/>
                <w:szCs w:val="20"/>
                <w:lang w:val="en-GB"/>
              </w:rPr>
              <w:t>This manuscript presents a timely and well-executed analysis that bridges economic geography, public policy, and sustainability by integrating spatial econometric techniques with a comprehensive wealth framework. The authors make a commendable effort to address the value of local amenities and public investments, particularly by differentiating metro and non-metro counties-an angle often overlooked in regional economic studies.</w:t>
            </w:r>
          </w:p>
          <w:p w14:paraId="79D8F746" w14:textId="77777777" w:rsidR="006D0456" w:rsidRPr="00812A40" w:rsidRDefault="006D0456" w:rsidP="006D0456">
            <w:pPr>
              <w:jc w:val="both"/>
              <w:rPr>
                <w:rFonts w:ascii="Arial" w:hAnsi="Arial" w:cs="Arial"/>
                <w:sz w:val="20"/>
                <w:szCs w:val="20"/>
                <w:lang w:val="en-GB"/>
              </w:rPr>
            </w:pPr>
          </w:p>
          <w:p w14:paraId="7EB58C99" w14:textId="693D1A4E" w:rsidR="00F1171E" w:rsidRPr="00812A40" w:rsidRDefault="006D0456" w:rsidP="006D0456">
            <w:pPr>
              <w:jc w:val="both"/>
              <w:rPr>
                <w:rFonts w:ascii="Arial" w:hAnsi="Arial" w:cs="Arial"/>
                <w:sz w:val="20"/>
                <w:szCs w:val="20"/>
                <w:lang w:val="en-GB"/>
              </w:rPr>
            </w:pPr>
            <w:r w:rsidRPr="00812A40">
              <w:rPr>
                <w:rFonts w:ascii="Arial" w:hAnsi="Arial" w:cs="Arial"/>
                <w:sz w:val="20"/>
                <w:szCs w:val="20"/>
                <w:lang w:val="en-GB"/>
              </w:rPr>
              <w:t>The policy relevance of the findings is strong, especially in guiding decisions about taxation, public service provision, and inter-jurisdictional collaboration. The use of spatial error models and the detailed construction of amenity variables add to the empirical robustness of the paper.</w:t>
            </w:r>
          </w:p>
          <w:p w14:paraId="40AF9671" w14:textId="77777777" w:rsidR="009E27BD" w:rsidRPr="00812A40" w:rsidRDefault="009E27BD" w:rsidP="009E27BD">
            <w:pPr>
              <w:jc w:val="both"/>
              <w:rPr>
                <w:rFonts w:ascii="Arial" w:hAnsi="Arial" w:cs="Arial"/>
                <w:sz w:val="20"/>
                <w:szCs w:val="20"/>
                <w:lang w:val="en-GB"/>
              </w:rPr>
            </w:pPr>
            <w:r w:rsidRPr="00812A40">
              <w:rPr>
                <w:rFonts w:ascii="Arial" w:hAnsi="Arial" w:cs="Arial"/>
                <w:sz w:val="20"/>
                <w:szCs w:val="20"/>
                <w:lang w:val="en-GB"/>
              </w:rPr>
              <w:t>That said, the manuscript could benefit from some refinement in language for clarity and the inclusion of more recent literature to reinforce its empirical and theoretical contributions. Additionally, the paper might consider condensing or restructuring certain sections (e.g., the methodology and data sections) to improve readability.</w:t>
            </w:r>
          </w:p>
          <w:p w14:paraId="2B2B4E62" w14:textId="77777777" w:rsidR="009E27BD" w:rsidRPr="00812A40" w:rsidRDefault="009E27BD" w:rsidP="009E27BD">
            <w:pPr>
              <w:jc w:val="both"/>
              <w:rPr>
                <w:rFonts w:ascii="Arial" w:hAnsi="Arial" w:cs="Arial"/>
                <w:sz w:val="20"/>
                <w:szCs w:val="20"/>
                <w:lang w:val="en-GB"/>
              </w:rPr>
            </w:pPr>
          </w:p>
          <w:p w14:paraId="6827247C" w14:textId="376ADD91" w:rsidR="009E27BD" w:rsidRPr="00812A40" w:rsidRDefault="009E27BD" w:rsidP="009E27BD">
            <w:pPr>
              <w:jc w:val="both"/>
              <w:rPr>
                <w:rFonts w:ascii="Arial" w:hAnsi="Arial" w:cs="Arial"/>
                <w:sz w:val="20"/>
                <w:szCs w:val="20"/>
                <w:lang w:val="en-GB"/>
              </w:rPr>
            </w:pPr>
            <w:r w:rsidRPr="00812A40">
              <w:rPr>
                <w:rFonts w:ascii="Arial" w:hAnsi="Arial" w:cs="Arial"/>
                <w:sz w:val="20"/>
                <w:szCs w:val="20"/>
                <w:lang w:val="en-GB"/>
              </w:rPr>
              <w:lastRenderedPageBreak/>
              <w:t>Overall, this is a valuable contribution to the field, and with minor revisions, it could be suitable for publication in a high-quality academic journal.</w:t>
            </w:r>
          </w:p>
          <w:p w14:paraId="15DFD0E8" w14:textId="77777777" w:rsidR="00F1171E" w:rsidRPr="00812A40" w:rsidRDefault="00F1171E" w:rsidP="007222C8">
            <w:pPr>
              <w:rPr>
                <w:rFonts w:ascii="Arial" w:hAnsi="Arial" w:cs="Arial"/>
                <w:sz w:val="20"/>
                <w:szCs w:val="20"/>
                <w:lang w:val="en-GB"/>
              </w:rPr>
            </w:pPr>
          </w:p>
        </w:tc>
        <w:tc>
          <w:tcPr>
            <w:tcW w:w="1523" w:type="pct"/>
          </w:tcPr>
          <w:p w14:paraId="465E098E" w14:textId="754167EE" w:rsidR="00F1171E" w:rsidRPr="00812A40" w:rsidRDefault="00F1171E" w:rsidP="006D0456">
            <w:pPr>
              <w:jc w:val="both"/>
              <w:rPr>
                <w:rFonts w:ascii="Arial" w:hAnsi="Arial" w:cs="Arial"/>
                <w:sz w:val="20"/>
                <w:szCs w:val="20"/>
                <w:lang w:val="en-GB"/>
              </w:rPr>
            </w:pPr>
          </w:p>
        </w:tc>
      </w:tr>
    </w:tbl>
    <w:p w14:paraId="0821307F" w14:textId="77777777" w:rsidR="00F1171E" w:rsidRPr="00812A4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12A4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12A40" w:rsidRDefault="00F1171E" w:rsidP="007222C8">
            <w:pPr>
              <w:pStyle w:val="NormalWeb"/>
              <w:spacing w:before="0" w:beforeAutospacing="0" w:after="0" w:afterAutospacing="0"/>
              <w:rPr>
                <w:rFonts w:ascii="Arial" w:hAnsi="Arial" w:cs="Arial"/>
                <w:b/>
                <w:sz w:val="20"/>
                <w:szCs w:val="20"/>
                <w:u w:val="single"/>
                <w:lang w:val="en-GB"/>
              </w:rPr>
            </w:pPr>
            <w:r w:rsidRPr="00812A40">
              <w:rPr>
                <w:rFonts w:ascii="Arial" w:hAnsi="Arial" w:cs="Arial"/>
                <w:b/>
                <w:sz w:val="20"/>
                <w:szCs w:val="20"/>
                <w:highlight w:val="yellow"/>
                <w:u w:val="single"/>
                <w:lang w:val="en-GB"/>
              </w:rPr>
              <w:t>PART  2:</w:t>
            </w:r>
            <w:r w:rsidRPr="00812A40">
              <w:rPr>
                <w:rFonts w:ascii="Arial" w:hAnsi="Arial" w:cs="Arial"/>
                <w:b/>
                <w:sz w:val="20"/>
                <w:szCs w:val="20"/>
                <w:u w:val="single"/>
                <w:lang w:val="en-GB"/>
              </w:rPr>
              <w:t xml:space="preserve"> </w:t>
            </w:r>
          </w:p>
          <w:p w14:paraId="5B767407" w14:textId="77777777" w:rsidR="00F1171E" w:rsidRPr="00812A4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12A4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12A4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12A40" w:rsidRDefault="00F1171E" w:rsidP="007222C8">
            <w:pPr>
              <w:pStyle w:val="Heading2"/>
              <w:jc w:val="left"/>
              <w:rPr>
                <w:rFonts w:ascii="Arial" w:hAnsi="Arial" w:cs="Arial"/>
                <w:lang w:val="en-GB"/>
              </w:rPr>
            </w:pPr>
            <w:r w:rsidRPr="00812A40">
              <w:rPr>
                <w:rFonts w:ascii="Arial" w:hAnsi="Arial" w:cs="Arial"/>
                <w:lang w:val="en-GB"/>
              </w:rPr>
              <w:t>Reviewer’s comment</w:t>
            </w:r>
          </w:p>
        </w:tc>
        <w:tc>
          <w:tcPr>
            <w:tcW w:w="1342" w:type="pct"/>
            <w:shd w:val="clear" w:color="auto" w:fill="auto"/>
          </w:tcPr>
          <w:p w14:paraId="6F48B50B" w14:textId="77777777" w:rsidR="00F1171E" w:rsidRPr="00812A40" w:rsidRDefault="00F1171E" w:rsidP="007222C8">
            <w:pPr>
              <w:pStyle w:val="Heading2"/>
              <w:jc w:val="left"/>
              <w:rPr>
                <w:rFonts w:ascii="Arial" w:hAnsi="Arial" w:cs="Arial"/>
                <w:b w:val="0"/>
                <w:lang w:val="en-GB"/>
              </w:rPr>
            </w:pPr>
            <w:r w:rsidRPr="00812A40">
              <w:rPr>
                <w:rFonts w:ascii="Arial" w:hAnsi="Arial" w:cs="Arial"/>
                <w:lang w:val="en-GB"/>
              </w:rPr>
              <w:t>Author’s comment</w:t>
            </w:r>
            <w:r w:rsidRPr="00812A40">
              <w:rPr>
                <w:rFonts w:ascii="Arial" w:hAnsi="Arial" w:cs="Arial"/>
                <w:b w:val="0"/>
                <w:lang w:val="en-GB"/>
              </w:rPr>
              <w:t xml:space="preserve"> </w:t>
            </w:r>
            <w:r w:rsidRPr="00812A4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12A4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12A40" w:rsidRDefault="00F1171E" w:rsidP="007222C8">
            <w:pPr>
              <w:pStyle w:val="NormalWeb"/>
              <w:spacing w:before="0" w:beforeAutospacing="0" w:after="0" w:afterAutospacing="0"/>
              <w:rPr>
                <w:rFonts w:ascii="Arial" w:hAnsi="Arial" w:cs="Arial"/>
                <w:b/>
                <w:sz w:val="20"/>
                <w:szCs w:val="20"/>
                <w:lang w:val="en-GB"/>
              </w:rPr>
            </w:pPr>
            <w:r w:rsidRPr="00812A40">
              <w:rPr>
                <w:rFonts w:ascii="Arial" w:hAnsi="Arial" w:cs="Arial"/>
                <w:b/>
                <w:sz w:val="20"/>
                <w:szCs w:val="20"/>
                <w:lang w:val="en-GB"/>
              </w:rPr>
              <w:t xml:space="preserve">Are there ethical issues in this manuscript? </w:t>
            </w:r>
          </w:p>
          <w:p w14:paraId="6034B476" w14:textId="77777777" w:rsidR="00F1171E" w:rsidRPr="00812A4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812A4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2D80979A" w14:textId="77777777" w:rsidR="00F1171E" w:rsidRPr="00812A40" w:rsidRDefault="00F1171E" w:rsidP="00F311B2">
            <w:pPr>
              <w:pStyle w:val="NormalWeb"/>
              <w:spacing w:before="0" w:beforeAutospacing="0" w:after="0" w:afterAutospacing="0"/>
              <w:jc w:val="both"/>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D77688A" w14:textId="77777777" w:rsidR="00812A40" w:rsidRPr="00EE62F9" w:rsidRDefault="00812A40" w:rsidP="00812A40">
      <w:pPr>
        <w:pStyle w:val="Affiliation"/>
        <w:spacing w:after="0" w:line="240" w:lineRule="auto"/>
        <w:jc w:val="left"/>
        <w:rPr>
          <w:rFonts w:ascii="Arial" w:hAnsi="Arial" w:cs="Arial"/>
          <w:b/>
          <w:u w:val="single"/>
        </w:rPr>
      </w:pPr>
      <w:r w:rsidRPr="00EE62F9">
        <w:rPr>
          <w:rFonts w:ascii="Arial" w:hAnsi="Arial" w:cs="Arial"/>
          <w:b/>
          <w:u w:val="single"/>
        </w:rPr>
        <w:t>Reviewer details:</w:t>
      </w:r>
    </w:p>
    <w:p w14:paraId="18F26EB2" w14:textId="77777777" w:rsidR="00812A40" w:rsidRPr="00EE62F9" w:rsidRDefault="00812A40" w:rsidP="00812A40">
      <w:pPr>
        <w:pStyle w:val="Affiliation"/>
        <w:spacing w:after="0" w:line="240" w:lineRule="auto"/>
        <w:jc w:val="left"/>
        <w:rPr>
          <w:rFonts w:ascii="Arial" w:hAnsi="Arial" w:cs="Arial"/>
          <w:b/>
        </w:rPr>
      </w:pPr>
      <w:r w:rsidRPr="00EE62F9">
        <w:rPr>
          <w:rFonts w:ascii="Arial" w:hAnsi="Arial" w:cs="Arial"/>
          <w:b/>
        </w:rPr>
        <w:t xml:space="preserve">Yesim </w:t>
      </w:r>
      <w:proofErr w:type="spellStart"/>
      <w:r w:rsidRPr="00EE62F9">
        <w:rPr>
          <w:rFonts w:ascii="Arial" w:hAnsi="Arial" w:cs="Arial"/>
          <w:b/>
        </w:rPr>
        <w:t>Sirakaya</w:t>
      </w:r>
      <w:proofErr w:type="spellEnd"/>
      <w:r w:rsidRPr="00EE62F9">
        <w:rPr>
          <w:rFonts w:ascii="Arial" w:hAnsi="Arial" w:cs="Arial"/>
          <w:b/>
        </w:rPr>
        <w:t>, UK</w:t>
      </w:r>
    </w:p>
    <w:p w14:paraId="43FE8D0B" w14:textId="77777777" w:rsidR="00812A40" w:rsidRPr="00812A40" w:rsidRDefault="00812A40">
      <w:pPr>
        <w:rPr>
          <w:rFonts w:ascii="Arial" w:hAnsi="Arial" w:cs="Arial"/>
          <w:b/>
          <w:sz w:val="20"/>
          <w:szCs w:val="20"/>
          <w:lang w:val="en-GB"/>
        </w:rPr>
      </w:pPr>
    </w:p>
    <w:sectPr w:rsidR="00812A40" w:rsidRPr="00812A4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78CBA" w14:textId="77777777" w:rsidR="008502ED" w:rsidRPr="0000007A" w:rsidRDefault="008502ED" w:rsidP="0099583E">
      <w:r>
        <w:separator/>
      </w:r>
    </w:p>
  </w:endnote>
  <w:endnote w:type="continuationSeparator" w:id="0">
    <w:p w14:paraId="618BEC07" w14:textId="77777777" w:rsidR="008502ED" w:rsidRPr="0000007A" w:rsidRDefault="008502E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6A66" w14:textId="77777777" w:rsidR="008502ED" w:rsidRPr="0000007A" w:rsidRDefault="008502ED" w:rsidP="0099583E">
      <w:r>
        <w:separator/>
      </w:r>
    </w:p>
  </w:footnote>
  <w:footnote w:type="continuationSeparator" w:id="0">
    <w:p w14:paraId="71B440EE" w14:textId="77777777" w:rsidR="008502ED" w:rsidRPr="0000007A" w:rsidRDefault="008502E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6497802">
    <w:abstractNumId w:val="3"/>
  </w:num>
  <w:num w:numId="2" w16cid:durableId="1063984646">
    <w:abstractNumId w:val="6"/>
  </w:num>
  <w:num w:numId="3" w16cid:durableId="82117331">
    <w:abstractNumId w:val="5"/>
  </w:num>
  <w:num w:numId="4" w16cid:durableId="661275064">
    <w:abstractNumId w:val="7"/>
  </w:num>
  <w:num w:numId="5" w16cid:durableId="925574839">
    <w:abstractNumId w:val="4"/>
  </w:num>
  <w:num w:numId="6" w16cid:durableId="236865038">
    <w:abstractNumId w:val="0"/>
  </w:num>
  <w:num w:numId="7" w16cid:durableId="776019318">
    <w:abstractNumId w:val="1"/>
  </w:num>
  <w:num w:numId="8" w16cid:durableId="334960688">
    <w:abstractNumId w:val="9"/>
  </w:num>
  <w:num w:numId="9" w16cid:durableId="716201275">
    <w:abstractNumId w:val="8"/>
  </w:num>
  <w:num w:numId="10" w16cid:durableId="49934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98C"/>
    <w:rsid w:val="000450FC"/>
    <w:rsid w:val="00054BC4"/>
    <w:rsid w:val="00056CB0"/>
    <w:rsid w:val="0006257C"/>
    <w:rsid w:val="000627FE"/>
    <w:rsid w:val="0007151E"/>
    <w:rsid w:val="0007322C"/>
    <w:rsid w:val="00081012"/>
    <w:rsid w:val="00082B81"/>
    <w:rsid w:val="00082C70"/>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031B"/>
    <w:rsid w:val="00121FFA"/>
    <w:rsid w:val="001237A4"/>
    <w:rsid w:val="0012616A"/>
    <w:rsid w:val="00136984"/>
    <w:rsid w:val="001425F1"/>
    <w:rsid w:val="00142A9C"/>
    <w:rsid w:val="00143E2F"/>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0AC7"/>
    <w:rsid w:val="0033692F"/>
    <w:rsid w:val="00340C85"/>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649"/>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379"/>
    <w:rsid w:val="004E1D1A"/>
    <w:rsid w:val="004E4915"/>
    <w:rsid w:val="004F3C09"/>
    <w:rsid w:val="004F741F"/>
    <w:rsid w:val="004F78F5"/>
    <w:rsid w:val="004F7BF2"/>
    <w:rsid w:val="00503AB6"/>
    <w:rsid w:val="005047C5"/>
    <w:rsid w:val="0050495C"/>
    <w:rsid w:val="00505997"/>
    <w:rsid w:val="00510920"/>
    <w:rsid w:val="00514DAD"/>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61B"/>
    <w:rsid w:val="00581FF9"/>
    <w:rsid w:val="005A003D"/>
    <w:rsid w:val="005A4F17"/>
    <w:rsid w:val="005B3509"/>
    <w:rsid w:val="005C25A0"/>
    <w:rsid w:val="005C4F0D"/>
    <w:rsid w:val="005C7F5D"/>
    <w:rsid w:val="005D230D"/>
    <w:rsid w:val="005E11DC"/>
    <w:rsid w:val="005E29CE"/>
    <w:rsid w:val="005E3241"/>
    <w:rsid w:val="005E7FB0"/>
    <w:rsid w:val="005F184C"/>
    <w:rsid w:val="00602F7D"/>
    <w:rsid w:val="00605952"/>
    <w:rsid w:val="00610502"/>
    <w:rsid w:val="00620677"/>
    <w:rsid w:val="00624032"/>
    <w:rsid w:val="00624977"/>
    <w:rsid w:val="00626025"/>
    <w:rsid w:val="006311A1"/>
    <w:rsid w:val="00640538"/>
    <w:rsid w:val="00645A56"/>
    <w:rsid w:val="006478EB"/>
    <w:rsid w:val="006532DF"/>
    <w:rsid w:val="0065409E"/>
    <w:rsid w:val="0065579D"/>
    <w:rsid w:val="00663792"/>
    <w:rsid w:val="00665C7C"/>
    <w:rsid w:val="0067046C"/>
    <w:rsid w:val="006714A0"/>
    <w:rsid w:val="00672DCD"/>
    <w:rsid w:val="00673EEF"/>
    <w:rsid w:val="006749CF"/>
    <w:rsid w:val="00676845"/>
    <w:rsid w:val="00680547"/>
    <w:rsid w:val="0068243C"/>
    <w:rsid w:val="0068446F"/>
    <w:rsid w:val="00686DCE"/>
    <w:rsid w:val="00690EDE"/>
    <w:rsid w:val="006936D1"/>
    <w:rsid w:val="00696CAD"/>
    <w:rsid w:val="006A5E0B"/>
    <w:rsid w:val="006A7405"/>
    <w:rsid w:val="006C3797"/>
    <w:rsid w:val="006D0456"/>
    <w:rsid w:val="006D467C"/>
    <w:rsid w:val="006E01EE"/>
    <w:rsid w:val="006E6014"/>
    <w:rsid w:val="006E7D6E"/>
    <w:rsid w:val="00700A1D"/>
    <w:rsid w:val="00700EF2"/>
    <w:rsid w:val="00701186"/>
    <w:rsid w:val="00707BE1"/>
    <w:rsid w:val="007238EB"/>
    <w:rsid w:val="00730B19"/>
    <w:rsid w:val="007317C3"/>
    <w:rsid w:val="0073332F"/>
    <w:rsid w:val="00733FFA"/>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7F7A0B"/>
    <w:rsid w:val="008126B7"/>
    <w:rsid w:val="008129F5"/>
    <w:rsid w:val="00812A40"/>
    <w:rsid w:val="00815F94"/>
    <w:rsid w:val="008224E2"/>
    <w:rsid w:val="00823648"/>
    <w:rsid w:val="00825DC9"/>
    <w:rsid w:val="0082676D"/>
    <w:rsid w:val="00830C0E"/>
    <w:rsid w:val="008324FC"/>
    <w:rsid w:val="00846F1F"/>
    <w:rsid w:val="008470AB"/>
    <w:rsid w:val="008502ED"/>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9E5"/>
    <w:rsid w:val="00962B70"/>
    <w:rsid w:val="00967C62"/>
    <w:rsid w:val="00982766"/>
    <w:rsid w:val="009852C4"/>
    <w:rsid w:val="0099583E"/>
    <w:rsid w:val="009A0242"/>
    <w:rsid w:val="009A59ED"/>
    <w:rsid w:val="009B101F"/>
    <w:rsid w:val="009B239B"/>
    <w:rsid w:val="009C5642"/>
    <w:rsid w:val="009E13C3"/>
    <w:rsid w:val="009E27BD"/>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5C9"/>
    <w:rsid w:val="00A65C50"/>
    <w:rsid w:val="00A734F0"/>
    <w:rsid w:val="00A8290F"/>
    <w:rsid w:val="00A96D4F"/>
    <w:rsid w:val="00AA41B3"/>
    <w:rsid w:val="00AA49A2"/>
    <w:rsid w:val="00AA5338"/>
    <w:rsid w:val="00AB1ED6"/>
    <w:rsid w:val="00AB397D"/>
    <w:rsid w:val="00AB638A"/>
    <w:rsid w:val="00AB65BF"/>
    <w:rsid w:val="00AB6E43"/>
    <w:rsid w:val="00AC1349"/>
    <w:rsid w:val="00AD6C51"/>
    <w:rsid w:val="00AE0E9B"/>
    <w:rsid w:val="00AE19F4"/>
    <w:rsid w:val="00AE54CD"/>
    <w:rsid w:val="00AF3016"/>
    <w:rsid w:val="00B03A45"/>
    <w:rsid w:val="00B1556D"/>
    <w:rsid w:val="00B2236C"/>
    <w:rsid w:val="00B22FE6"/>
    <w:rsid w:val="00B3033D"/>
    <w:rsid w:val="00B334D9"/>
    <w:rsid w:val="00B5158F"/>
    <w:rsid w:val="00B53059"/>
    <w:rsid w:val="00B562D2"/>
    <w:rsid w:val="00B62087"/>
    <w:rsid w:val="00B62F41"/>
    <w:rsid w:val="00B63782"/>
    <w:rsid w:val="00B66599"/>
    <w:rsid w:val="00B71B8B"/>
    <w:rsid w:val="00B760E1"/>
    <w:rsid w:val="00B82FFC"/>
    <w:rsid w:val="00BA1AB3"/>
    <w:rsid w:val="00BA55B7"/>
    <w:rsid w:val="00BA6421"/>
    <w:rsid w:val="00BB21AB"/>
    <w:rsid w:val="00BB4FEC"/>
    <w:rsid w:val="00BC402F"/>
    <w:rsid w:val="00BC71BD"/>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5705"/>
    <w:rsid w:val="00C22886"/>
    <w:rsid w:val="00C25C8F"/>
    <w:rsid w:val="00C263C6"/>
    <w:rsid w:val="00C268B8"/>
    <w:rsid w:val="00C435C6"/>
    <w:rsid w:val="00C5539B"/>
    <w:rsid w:val="00C635B6"/>
    <w:rsid w:val="00C70DFC"/>
    <w:rsid w:val="00C82466"/>
    <w:rsid w:val="00C84097"/>
    <w:rsid w:val="00CA4B20"/>
    <w:rsid w:val="00CA7853"/>
    <w:rsid w:val="00CB429B"/>
    <w:rsid w:val="00CC2753"/>
    <w:rsid w:val="00CC4498"/>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283C"/>
    <w:rsid w:val="00DB7E1B"/>
    <w:rsid w:val="00DC1D81"/>
    <w:rsid w:val="00DC6FED"/>
    <w:rsid w:val="00DD0C4A"/>
    <w:rsid w:val="00DD274C"/>
    <w:rsid w:val="00DE0E7C"/>
    <w:rsid w:val="00DE7D30"/>
    <w:rsid w:val="00DF04E3"/>
    <w:rsid w:val="00E01D3C"/>
    <w:rsid w:val="00E03C32"/>
    <w:rsid w:val="00E3111A"/>
    <w:rsid w:val="00E35591"/>
    <w:rsid w:val="00E451EA"/>
    <w:rsid w:val="00E57F4B"/>
    <w:rsid w:val="00E63889"/>
    <w:rsid w:val="00E63A98"/>
    <w:rsid w:val="00E645E9"/>
    <w:rsid w:val="00E65596"/>
    <w:rsid w:val="00E66385"/>
    <w:rsid w:val="00E71C8D"/>
    <w:rsid w:val="00E72360"/>
    <w:rsid w:val="00E72A8E"/>
    <w:rsid w:val="00E9533D"/>
    <w:rsid w:val="00E972A7"/>
    <w:rsid w:val="00EA2839"/>
    <w:rsid w:val="00EA3A5C"/>
    <w:rsid w:val="00EB3E91"/>
    <w:rsid w:val="00EB6E15"/>
    <w:rsid w:val="00EC6894"/>
    <w:rsid w:val="00ED6B12"/>
    <w:rsid w:val="00ED7400"/>
    <w:rsid w:val="00EF326D"/>
    <w:rsid w:val="00EF53FE"/>
    <w:rsid w:val="00F1171E"/>
    <w:rsid w:val="00F13071"/>
    <w:rsid w:val="00F2643C"/>
    <w:rsid w:val="00F311B2"/>
    <w:rsid w:val="00F31A94"/>
    <w:rsid w:val="00F32717"/>
    <w:rsid w:val="00F3295A"/>
    <w:rsid w:val="00F32A9A"/>
    <w:rsid w:val="00F33C84"/>
    <w:rsid w:val="00F3669D"/>
    <w:rsid w:val="00F405F8"/>
    <w:rsid w:val="00F4700F"/>
    <w:rsid w:val="00F52B15"/>
    <w:rsid w:val="00F573EA"/>
    <w:rsid w:val="00F57E9D"/>
    <w:rsid w:val="00F63F76"/>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12A4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1896311">
      <w:bodyDiv w:val="1"/>
      <w:marLeft w:val="0"/>
      <w:marRight w:val="0"/>
      <w:marTop w:val="0"/>
      <w:marBottom w:val="0"/>
      <w:divBdr>
        <w:top w:val="none" w:sz="0" w:space="0" w:color="auto"/>
        <w:left w:val="none" w:sz="0" w:space="0" w:color="auto"/>
        <w:bottom w:val="none" w:sz="0" w:space="0" w:color="auto"/>
        <w:right w:val="none" w:sz="0" w:space="0" w:color="auto"/>
      </w:divBdr>
      <w:divsChild>
        <w:div w:id="1259220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land12030586"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7</Pages>
  <Words>1801</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301</cp:revision>
  <dcterms:created xsi:type="dcterms:W3CDTF">2023-08-30T09:21:00Z</dcterms:created>
  <dcterms:modified xsi:type="dcterms:W3CDTF">2025-06-10T12:01:00Z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