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A0A3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A0A3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A0A3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A0A3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A0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830661" w:rsidR="0000007A" w:rsidRPr="00FA0A32" w:rsidRDefault="00560CE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A0A3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FA0A3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A0A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37C6FD" w:rsidR="0000007A" w:rsidRPr="00FA0A3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753F"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5735</w:t>
            </w:r>
          </w:p>
        </w:tc>
      </w:tr>
      <w:tr w:rsidR="0000007A" w:rsidRPr="00FA0A3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A0A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14575" w:rsidR="0000007A" w:rsidRPr="00FA0A32" w:rsidRDefault="001D49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A0A32">
              <w:rPr>
                <w:rFonts w:ascii="Arial" w:hAnsi="Arial" w:cs="Arial"/>
                <w:b/>
                <w:sz w:val="20"/>
                <w:szCs w:val="20"/>
                <w:lang w:val="en-GB"/>
              </w:rPr>
              <w:t>Quaternary Seabed Sediment Characteristics as an indication of VMS-mineral deposits at the South Banda Basin and its surroundings, Indonesia</w:t>
            </w:r>
          </w:p>
        </w:tc>
      </w:tr>
      <w:tr w:rsidR="00CF0BBB" w:rsidRPr="00FA0A3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A0A3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8C6DE29" w:rsidR="00CF0BBB" w:rsidRPr="00FA0A32" w:rsidRDefault="007975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FA0A3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A0A3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A0A3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A0A3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A0A3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A0A3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A0A3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A0A3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89B5239" w:rsidR="00E03C32" w:rsidRDefault="00B64BA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Earth and Environmental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1163 (2023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 </w:t>
                  </w:r>
                  <w:r w:rsidRPr="00B64B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012015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C522E2" w:rsidR="00E03C32" w:rsidRPr="007B54A4" w:rsidRDefault="00922031" w:rsidP="0092203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9220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oi:10.1088/1755-1315/1163/1/012015</w:t>
                  </w:r>
                </w:p>
              </w:txbxContent>
            </v:textbox>
          </v:rect>
        </w:pict>
      </w:r>
    </w:p>
    <w:p w14:paraId="40641486" w14:textId="77777777" w:rsidR="00D9392F" w:rsidRPr="00FA0A3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A0A3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A0A3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A0A3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0A3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A0A3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A0A3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0A3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A0A3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A0A3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0A32">
              <w:rPr>
                <w:rFonts w:ascii="Arial" w:hAnsi="Arial" w:cs="Arial"/>
                <w:lang w:val="en-GB"/>
              </w:rPr>
              <w:t>Author’s Feedback</w:t>
            </w:r>
            <w:r w:rsidRPr="00FA0A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A0A3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A0A3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A0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A0A3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8ED0A92" w:rsidR="00F1171E" w:rsidRPr="00FA0A32" w:rsidRDefault="006B20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tackles an important topic in marine geology and mineral exploration by addressing the sedimentological and tectonic indicators associated with potential VMS (Volcanogenic Massive </w:t>
            </w:r>
            <w:proofErr w:type="spellStart"/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Sulfide</w:t>
            </w:r>
            <w:proofErr w:type="spellEnd"/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deposits in the South Banda Basin. The integration of bathymetric, sedimentological, and geochemical data provides a valuable regional overview. Its findings may contribute to enhancing exploration strategies for submarine mineral resources in tectonically active settings.</w:t>
            </w:r>
          </w:p>
        </w:tc>
        <w:tc>
          <w:tcPr>
            <w:tcW w:w="1523" w:type="pct"/>
          </w:tcPr>
          <w:p w14:paraId="462A339C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0A3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A0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A0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BD4A297" w14:textId="77777777" w:rsidR="006B2042" w:rsidRPr="00FA0A32" w:rsidRDefault="006B2042" w:rsidP="006B20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current title is informative but overly long. A more concise and impactful alternative would be:</w:t>
            </w:r>
          </w:p>
          <w:p w14:paraId="794AA9A7" w14:textId="476E36A6" w:rsidR="00F1171E" w:rsidRPr="00FA0A32" w:rsidRDefault="006B2042" w:rsidP="006B20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“Quaternary Sediments and Their Relationship to VMS Deposits in the South Banda Basin, Indonesia”</w:t>
            </w:r>
          </w:p>
        </w:tc>
        <w:tc>
          <w:tcPr>
            <w:tcW w:w="1523" w:type="pct"/>
          </w:tcPr>
          <w:p w14:paraId="405B6701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0A3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A0A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A0A3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2214F4" w:rsidR="00F1171E" w:rsidRPr="00FA0A32" w:rsidRDefault="006B20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generally informative but would benefit from a clearer articulation of the research question and a more concise summary of key findings. Consider removing excessive geological background and emphasizing results and their implications.</w:t>
            </w:r>
          </w:p>
        </w:tc>
        <w:tc>
          <w:tcPr>
            <w:tcW w:w="1523" w:type="pct"/>
          </w:tcPr>
          <w:p w14:paraId="1D54B730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0A3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A0A3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589EF9" w:rsidR="00F1171E" w:rsidRPr="00FA0A32" w:rsidRDefault="000654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relevant and demonstrates a good understanding of the geological framework. However, it lacks a clearly stated hypothesis and sufficient quantitative data analysis, which limits its analytical strength.</w:t>
            </w:r>
          </w:p>
        </w:tc>
        <w:tc>
          <w:tcPr>
            <w:tcW w:w="1523" w:type="pct"/>
          </w:tcPr>
          <w:p w14:paraId="4898F764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0A3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A0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A0A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07A9F9" w:rsidR="00F1171E" w:rsidRPr="00FA0A32" w:rsidRDefault="0026314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cites several older sources (1970s–1980s). It is recommended to include more recent and high-impact studies related to VMS deposits, marine sedimentology, and tectonics, especially from the last 10 years.</w:t>
            </w:r>
          </w:p>
        </w:tc>
        <w:tc>
          <w:tcPr>
            <w:tcW w:w="1523" w:type="pct"/>
          </w:tcPr>
          <w:p w14:paraId="40220055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A0A3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A0A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A0A3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E6E35A7" w:rsidR="00F1171E" w:rsidRPr="00FA0A32" w:rsidRDefault="0026314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sz w:val="20"/>
                <w:szCs w:val="20"/>
                <w:lang w:val="en-GB"/>
              </w:rPr>
              <w:t>No. The manuscript contains numerous grammatical and syntactic errors that obscure the intended meaning in several parts. Substantial revision by a native English speaker or professional academic editor is necessary to enhance clarity and fluency.</w:t>
            </w:r>
          </w:p>
        </w:tc>
        <w:tc>
          <w:tcPr>
            <w:tcW w:w="1523" w:type="pct"/>
          </w:tcPr>
          <w:p w14:paraId="0351CA58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A0A3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A0A3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A0A3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A0A3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84D3FE0" w:rsidR="00F1171E" w:rsidRPr="00FA0A32" w:rsidRDefault="00255A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sz w:val="20"/>
                <w:szCs w:val="20"/>
                <w:lang w:val="en-GB"/>
              </w:rPr>
              <w:t>The study offers potential value to the field, but major revisions are needed to meet scholarly standards. These include linguistic corrections, clearer hypothesis development, and improved data representation.</w:t>
            </w:r>
          </w:p>
          <w:p w14:paraId="7EB58C99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A0A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A0A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A0A3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A0A3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A0A3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A0A3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A0A3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A0A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A0A32">
              <w:rPr>
                <w:rFonts w:ascii="Arial" w:hAnsi="Arial" w:cs="Arial"/>
                <w:lang w:val="en-GB"/>
              </w:rPr>
              <w:t>Author’s comment</w:t>
            </w:r>
            <w:r w:rsidRPr="00FA0A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A0A3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A0A3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A0A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A0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A0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A0A3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01BF8D1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A0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A0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A0A3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A0A3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A44E25" w14:textId="77777777" w:rsidR="00FA0A32" w:rsidRPr="00486D4C" w:rsidRDefault="00FA0A32" w:rsidP="00FA0A3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86D4C">
        <w:rPr>
          <w:rFonts w:ascii="Arial" w:hAnsi="Arial" w:cs="Arial"/>
          <w:b/>
          <w:u w:val="single"/>
        </w:rPr>
        <w:t>Reviewer details:</w:t>
      </w:r>
    </w:p>
    <w:p w14:paraId="4E569571" w14:textId="77777777" w:rsidR="00FA0A32" w:rsidRPr="00486D4C" w:rsidRDefault="00FA0A32" w:rsidP="00FA0A3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86D4C">
        <w:rPr>
          <w:rFonts w:ascii="Arial" w:hAnsi="Arial" w:cs="Arial"/>
          <w:b/>
          <w:color w:val="000000"/>
        </w:rPr>
        <w:t>Hussein Sadiq Latief, Iraq</w:t>
      </w:r>
    </w:p>
    <w:p w14:paraId="0831720A" w14:textId="77777777" w:rsidR="00FA0A32" w:rsidRPr="00FA0A32" w:rsidRDefault="00FA0A32">
      <w:pPr>
        <w:rPr>
          <w:rFonts w:ascii="Arial" w:hAnsi="Arial" w:cs="Arial"/>
          <w:b/>
          <w:sz w:val="20"/>
          <w:szCs w:val="20"/>
        </w:rPr>
      </w:pPr>
    </w:p>
    <w:sectPr w:rsidR="00FA0A32" w:rsidRPr="00FA0A3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A0A1" w14:textId="77777777" w:rsidR="003F1FBC" w:rsidRPr="0000007A" w:rsidRDefault="003F1FBC" w:rsidP="0099583E">
      <w:r>
        <w:separator/>
      </w:r>
    </w:p>
  </w:endnote>
  <w:endnote w:type="continuationSeparator" w:id="0">
    <w:p w14:paraId="6BC6A9A2" w14:textId="77777777" w:rsidR="003F1FBC" w:rsidRPr="0000007A" w:rsidRDefault="003F1F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1F05" w14:textId="77777777" w:rsidR="003F1FBC" w:rsidRPr="0000007A" w:rsidRDefault="003F1FBC" w:rsidP="0099583E">
      <w:r>
        <w:separator/>
      </w:r>
    </w:p>
  </w:footnote>
  <w:footnote w:type="continuationSeparator" w:id="0">
    <w:p w14:paraId="26AFAE79" w14:textId="77777777" w:rsidR="003F1FBC" w:rsidRPr="0000007A" w:rsidRDefault="003F1F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3638432">
    <w:abstractNumId w:val="3"/>
  </w:num>
  <w:num w:numId="2" w16cid:durableId="1764062002">
    <w:abstractNumId w:val="6"/>
  </w:num>
  <w:num w:numId="3" w16cid:durableId="139348982">
    <w:abstractNumId w:val="5"/>
  </w:num>
  <w:num w:numId="4" w16cid:durableId="785777764">
    <w:abstractNumId w:val="7"/>
  </w:num>
  <w:num w:numId="5" w16cid:durableId="1755710507">
    <w:abstractNumId w:val="4"/>
  </w:num>
  <w:num w:numId="6" w16cid:durableId="1546062253">
    <w:abstractNumId w:val="0"/>
  </w:num>
  <w:num w:numId="7" w16cid:durableId="1334265177">
    <w:abstractNumId w:val="1"/>
  </w:num>
  <w:num w:numId="8" w16cid:durableId="449714388">
    <w:abstractNumId w:val="9"/>
  </w:num>
  <w:num w:numId="9" w16cid:durableId="2008248437">
    <w:abstractNumId w:val="8"/>
  </w:num>
  <w:num w:numId="10" w16cid:durableId="39678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4E6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FCB"/>
    <w:rsid w:val="00121FFA"/>
    <w:rsid w:val="0012616A"/>
    <w:rsid w:val="00136984"/>
    <w:rsid w:val="001425F1"/>
    <w:rsid w:val="00142A11"/>
    <w:rsid w:val="00142A9C"/>
    <w:rsid w:val="00150304"/>
    <w:rsid w:val="0015296D"/>
    <w:rsid w:val="0015485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91F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A6C"/>
    <w:rsid w:val="00256735"/>
    <w:rsid w:val="00257F9E"/>
    <w:rsid w:val="00262634"/>
    <w:rsid w:val="00263141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6EB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3E7"/>
    <w:rsid w:val="00394901"/>
    <w:rsid w:val="003A04E7"/>
    <w:rsid w:val="003A1C45"/>
    <w:rsid w:val="003A4991"/>
    <w:rsid w:val="003A6E1A"/>
    <w:rsid w:val="003B1D0B"/>
    <w:rsid w:val="003B2172"/>
    <w:rsid w:val="003D1BDE"/>
    <w:rsid w:val="003D5865"/>
    <w:rsid w:val="003E746A"/>
    <w:rsid w:val="003F1FBC"/>
    <w:rsid w:val="003F7971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D1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C87"/>
    <w:rsid w:val="00531C82"/>
    <w:rsid w:val="00533FC1"/>
    <w:rsid w:val="00540D14"/>
    <w:rsid w:val="0054564B"/>
    <w:rsid w:val="00545A13"/>
    <w:rsid w:val="00546343"/>
    <w:rsid w:val="00546E3F"/>
    <w:rsid w:val="00555430"/>
    <w:rsid w:val="00557CD3"/>
    <w:rsid w:val="00560CEE"/>
    <w:rsid w:val="00560D3C"/>
    <w:rsid w:val="00565D90"/>
    <w:rsid w:val="00567DE0"/>
    <w:rsid w:val="005735A5"/>
    <w:rsid w:val="005757CF"/>
    <w:rsid w:val="00581FF9"/>
    <w:rsid w:val="0058648B"/>
    <w:rsid w:val="005A4F17"/>
    <w:rsid w:val="005B3509"/>
    <w:rsid w:val="005C25A0"/>
    <w:rsid w:val="005D230D"/>
    <w:rsid w:val="005D5B37"/>
    <w:rsid w:val="005E11DC"/>
    <w:rsid w:val="005E29CE"/>
    <w:rsid w:val="005E3241"/>
    <w:rsid w:val="005E7FB0"/>
    <w:rsid w:val="005F184C"/>
    <w:rsid w:val="00602F7D"/>
    <w:rsid w:val="00605952"/>
    <w:rsid w:val="0060739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042"/>
    <w:rsid w:val="006C3797"/>
    <w:rsid w:val="006D467C"/>
    <w:rsid w:val="006E01EE"/>
    <w:rsid w:val="006E6014"/>
    <w:rsid w:val="006E7D6E"/>
    <w:rsid w:val="00700A1D"/>
    <w:rsid w:val="00700EF2"/>
    <w:rsid w:val="00701186"/>
    <w:rsid w:val="00704D41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753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031"/>
    <w:rsid w:val="009245E3"/>
    <w:rsid w:val="00942DEE"/>
    <w:rsid w:val="00944E77"/>
    <w:rsid w:val="00944F67"/>
    <w:rsid w:val="0095414F"/>
    <w:rsid w:val="009553EC"/>
    <w:rsid w:val="00955E45"/>
    <w:rsid w:val="00960407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1C40"/>
    <w:rsid w:val="00A32905"/>
    <w:rsid w:val="00A36C95"/>
    <w:rsid w:val="00A37DE3"/>
    <w:rsid w:val="00A40B00"/>
    <w:rsid w:val="00A44D2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E11"/>
    <w:rsid w:val="00B2236C"/>
    <w:rsid w:val="00B22FE6"/>
    <w:rsid w:val="00B3033D"/>
    <w:rsid w:val="00B334D9"/>
    <w:rsid w:val="00B53059"/>
    <w:rsid w:val="00B562D2"/>
    <w:rsid w:val="00B60296"/>
    <w:rsid w:val="00B62087"/>
    <w:rsid w:val="00B62F41"/>
    <w:rsid w:val="00B63782"/>
    <w:rsid w:val="00B64BA3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B88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1D9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AC7"/>
    <w:rsid w:val="00F96F54"/>
    <w:rsid w:val="00F978B8"/>
    <w:rsid w:val="00FA0A32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9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A0A3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2025-06-05T12:09:00Z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