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24A3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24A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24A3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24A3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24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A093ECC" w:rsidR="0000007A" w:rsidRPr="00124A39" w:rsidRDefault="00177DC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24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124A3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24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7BA3DA" w:rsidR="0000007A" w:rsidRPr="00124A3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A20A4"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5787</w:t>
            </w:r>
          </w:p>
        </w:tc>
      </w:tr>
      <w:tr w:rsidR="0000007A" w:rsidRPr="00124A3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24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5B119E" w:rsidR="0000007A" w:rsidRPr="00124A39" w:rsidRDefault="00AE0A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24A39">
              <w:rPr>
                <w:rFonts w:ascii="Arial" w:hAnsi="Arial" w:cs="Arial"/>
                <w:b/>
                <w:sz w:val="20"/>
                <w:szCs w:val="20"/>
                <w:lang w:val="en-GB"/>
              </w:rPr>
              <w:t>A guide for Selecting the Right Biological Safety Cabinet (BCS) for Laboratory Use</w:t>
            </w:r>
          </w:p>
        </w:tc>
      </w:tr>
      <w:tr w:rsidR="00CF0BBB" w:rsidRPr="00124A3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24A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0FB8EA" w:rsidR="00CF0BBB" w:rsidRPr="00124A39" w:rsidRDefault="009A20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24A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9DD010" w14:textId="77777777" w:rsidR="0032608D" w:rsidRPr="00124A39" w:rsidRDefault="0032608D" w:rsidP="00124A3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6FBF67A" w14:textId="77777777" w:rsidR="0032608D" w:rsidRPr="00124A39" w:rsidRDefault="0032608D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24A3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A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4A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4A3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A3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24A3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24A3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4A39">
              <w:rPr>
                <w:rFonts w:ascii="Arial" w:hAnsi="Arial" w:cs="Arial"/>
                <w:lang w:val="en-GB"/>
              </w:rPr>
              <w:t>Author’s Feedback</w:t>
            </w:r>
            <w:r w:rsidRPr="00124A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4A3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24A3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24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24A3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CF747F" w14:textId="77777777" w:rsidR="00F1171E" w:rsidRPr="00124A39" w:rsidRDefault="00AE0FB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offers a comprehensive and practical guide for selecting the most appropriate Biological Safety Cabinet (BSC) in laboratory </w:t>
            </w:r>
            <w:proofErr w:type="gram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environments :</w:t>
            </w:r>
            <w:proofErr w:type="gram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Educational and operational value, alignment with international standards &amp; Emerging biosafety challenges</w:t>
            </w:r>
          </w:p>
          <w:p w14:paraId="0EEF1FC2" w14:textId="77777777" w:rsidR="00D3149A" w:rsidRPr="00124A39" w:rsidRDefault="00D314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A22069" w14:textId="77777777" w:rsidR="00D3149A" w:rsidRPr="00124A39" w:rsidRDefault="00D3149A" w:rsidP="00D3149A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  <w:r w:rsidRPr="00124A39">
              <w:rPr>
                <w:rFonts w:ascii="Arial" w:hAnsi="Arial" w:cs="Arial"/>
                <w:b w:val="0"/>
                <w:lang w:val="en-GB"/>
              </w:rPr>
              <w:t xml:space="preserve">Clarity &amp; </w:t>
            </w:r>
            <w:proofErr w:type="gramStart"/>
            <w:r w:rsidRPr="00124A39">
              <w:rPr>
                <w:rFonts w:ascii="Arial" w:hAnsi="Arial" w:cs="Arial"/>
                <w:b w:val="0"/>
                <w:lang w:val="en-GB"/>
              </w:rPr>
              <w:t>Structure :</w:t>
            </w:r>
            <w:proofErr w:type="gramEnd"/>
            <w:r w:rsidRPr="00124A39">
              <w:rPr>
                <w:rFonts w:ascii="Arial" w:hAnsi="Arial" w:cs="Arial"/>
                <w:b w:val="0"/>
                <w:lang w:val="en-GB"/>
              </w:rPr>
              <w:t xml:space="preserve"> Each point is organized under a clear and meaningful heading, which helps the reader quickly grasp the value of the manuscript.</w:t>
            </w:r>
          </w:p>
          <w:p w14:paraId="7DBC9196" w14:textId="14C201D6" w:rsidR="00D3149A" w:rsidRPr="00124A39" w:rsidRDefault="00D3149A" w:rsidP="00D314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 xml:space="preserve">Alignment with Stakeholder </w:t>
            </w:r>
            <w:proofErr w:type="gramStart"/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>Needs :</w:t>
            </w:r>
            <w:proofErr w:type="gramEnd"/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 xml:space="preserve"> You effectively highlight how the manuscript serves multiple audiences like lab managers, researchers, biosafety officers…</w:t>
            </w:r>
          </w:p>
        </w:tc>
        <w:tc>
          <w:tcPr>
            <w:tcW w:w="1523" w:type="pct"/>
          </w:tcPr>
          <w:p w14:paraId="462A339C" w14:textId="3AEDABA7" w:rsidR="00F1171E" w:rsidRPr="00124A39" w:rsidRDefault="00F1171E" w:rsidP="00051BA4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4A3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24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24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9687116" w:rsidR="00F1171E" w:rsidRPr="00124A39" w:rsidRDefault="00051BA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E0FB8"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405B6701" w14:textId="71CD303A" w:rsidR="00F1171E" w:rsidRPr="00124A39" w:rsidRDefault="00F1171E" w:rsidP="00051B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4A3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24A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4A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1F65DA4" w:rsidR="00F1171E" w:rsidRPr="00124A39" w:rsidRDefault="00AE0F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67C017D4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4A3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24A3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A8A141E" w14:textId="65E1F9C5" w:rsidR="00F1171E" w:rsidRPr="00124A39" w:rsidRDefault="00D314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E0FB8"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2B5A7721" w14:textId="2937F440" w:rsidR="00D3149A" w:rsidRPr="00124A39" w:rsidRDefault="00D314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>It is necessary to demonstrate the epistemological stance and the research paradigm stated by the research team.</w:t>
            </w:r>
          </w:p>
        </w:tc>
        <w:tc>
          <w:tcPr>
            <w:tcW w:w="1523" w:type="pct"/>
          </w:tcPr>
          <w:p w14:paraId="4898F764" w14:textId="7A55824E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4A39" w14:paraId="73739464" w14:textId="77777777" w:rsidTr="00D3149A">
        <w:trPr>
          <w:trHeight w:val="795"/>
        </w:trPr>
        <w:tc>
          <w:tcPr>
            <w:tcW w:w="1265" w:type="pct"/>
            <w:noWrap/>
          </w:tcPr>
          <w:p w14:paraId="09C25322" w14:textId="77777777" w:rsidR="00F1171E" w:rsidRPr="00124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24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E7FEC64" w14:textId="72631688" w:rsidR="00F1171E" w:rsidRPr="00124A39" w:rsidRDefault="00D314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E0FB8"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24FE0567" w14:textId="5E645125" w:rsidR="00D3149A" w:rsidRPr="00124A39" w:rsidRDefault="00D314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 xml:space="preserve">Some older references (used for historical or foundational context), try to </w:t>
            </w:r>
            <w:proofErr w:type="spellStart"/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>regenere</w:t>
            </w:r>
            <w:proofErr w:type="spellEnd"/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 xml:space="preserve"> them</w:t>
            </w:r>
          </w:p>
        </w:tc>
        <w:tc>
          <w:tcPr>
            <w:tcW w:w="1523" w:type="pct"/>
          </w:tcPr>
          <w:p w14:paraId="40220055" w14:textId="2D9EC7CF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4A3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24A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4A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E1EFDB2" w:rsidR="00F1171E" w:rsidRPr="00124A39" w:rsidRDefault="00AE0FB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0746402D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4A3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4A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4A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4A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F1040A3" w14:textId="77777777" w:rsidR="00D3149A" w:rsidRPr="00124A39" w:rsidRDefault="00D3149A" w:rsidP="00D3149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Tighten the language for academic tone, </w:t>
            </w:r>
            <w:proofErr w:type="gram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E.g.</w:t>
            </w:r>
            <w:proofErr w:type="gram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6D8C86E7" w14:textId="77777777" w:rsidR="00D3149A" w:rsidRPr="00124A39" w:rsidRDefault="00D3149A" w:rsidP="00D3149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Original: "It introduces the latest innovations (e.g., Type C1, MSC-Advantage™, </w:t>
            </w:r>
            <w:proofErr w:type="spell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SmartFlow</w:t>
            </w:r>
            <w:proofErr w:type="spell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™, </w:t>
            </w:r>
            <w:proofErr w:type="spell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DAVe</w:t>
            </w:r>
            <w:proofErr w:type="spell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system)"</w:t>
            </w:r>
          </w:p>
          <w:p w14:paraId="43203604" w14:textId="77777777" w:rsidR="00D3149A" w:rsidRPr="00124A39" w:rsidRDefault="00D3149A" w:rsidP="00D3149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Revised: "It incorporates recent technological advancements—such as Type C1 cabinets, </w:t>
            </w:r>
            <w:proofErr w:type="spell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SmartFlow</w:t>
            </w:r>
            <w:proofErr w:type="spell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™ air control, and </w:t>
            </w:r>
            <w:proofErr w:type="spellStart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DAVe</w:t>
            </w:r>
            <w:proofErr w:type="spellEnd"/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monitoring systems—highlighting the evolving landscape of biosafety equipment."</w:t>
            </w:r>
          </w:p>
          <w:p w14:paraId="45C51916" w14:textId="77777777" w:rsidR="00D3149A" w:rsidRPr="00124A39" w:rsidRDefault="00D3149A" w:rsidP="00D3149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a transition sentence at the end</w:t>
            </w:r>
          </w:p>
          <w:p w14:paraId="5E946A0E" w14:textId="35602E78" w:rsidR="00F1171E" w:rsidRPr="00124A39" w:rsidRDefault="00D3149A" w:rsidP="00D314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close the section and enhance coherence, you might add: In sum, this manuscript offers a timely and evidence-based contribution to the enhancement of laboratory biosafety practices worldwide.</w:t>
            </w:r>
          </w:p>
          <w:p w14:paraId="7EB58C99" w14:textId="77777777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FE8915" w14:textId="77777777" w:rsidR="00F1171E" w:rsidRPr="00124A39" w:rsidRDefault="00051BA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sz w:val="20"/>
                <w:szCs w:val="20"/>
                <w:lang w:val="en-GB"/>
              </w:rPr>
              <w:t>Nothing to declare</w:t>
            </w:r>
          </w:p>
          <w:p w14:paraId="15DFD0E8" w14:textId="1DDDEB82" w:rsidR="00D3149A" w:rsidRPr="00124A39" w:rsidRDefault="00D3149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Accepted with minor modifications</w:t>
            </w:r>
          </w:p>
        </w:tc>
        <w:tc>
          <w:tcPr>
            <w:tcW w:w="1523" w:type="pct"/>
          </w:tcPr>
          <w:p w14:paraId="465E098E" w14:textId="2D18B798" w:rsidR="00F1171E" w:rsidRPr="00124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24A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24A3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4A3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24A3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24A3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4A3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24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4A39">
              <w:rPr>
                <w:rFonts w:ascii="Arial" w:hAnsi="Arial" w:cs="Arial"/>
                <w:lang w:val="en-GB"/>
              </w:rPr>
              <w:t>Author’s comment</w:t>
            </w:r>
            <w:r w:rsidRPr="00124A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4A3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24A3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4A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4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4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4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C9424E6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D80979A" w14:textId="77777777" w:rsidR="00F1171E" w:rsidRPr="00124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6B810F" w14:textId="77777777" w:rsidR="00124A39" w:rsidRPr="001C0510" w:rsidRDefault="00124A39" w:rsidP="00124A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0510">
        <w:rPr>
          <w:rFonts w:ascii="Arial" w:hAnsi="Arial" w:cs="Arial"/>
          <w:b/>
          <w:u w:val="single"/>
        </w:rPr>
        <w:t>Reviewer details:</w:t>
      </w:r>
    </w:p>
    <w:p w14:paraId="5142FE28" w14:textId="77777777" w:rsidR="00124A39" w:rsidRPr="001C0510" w:rsidRDefault="00124A39" w:rsidP="00124A3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1C0510">
        <w:rPr>
          <w:rFonts w:ascii="Arial" w:hAnsi="Arial" w:cs="Arial"/>
          <w:b/>
          <w:color w:val="000000"/>
        </w:rPr>
        <w:t>Kassbi</w:t>
      </w:r>
      <w:proofErr w:type="spellEnd"/>
      <w:r w:rsidRPr="001C0510">
        <w:rPr>
          <w:rFonts w:ascii="Arial" w:hAnsi="Arial" w:cs="Arial"/>
          <w:b/>
          <w:color w:val="000000"/>
        </w:rPr>
        <w:t xml:space="preserve"> Ayman, Morocco</w:t>
      </w:r>
    </w:p>
    <w:p w14:paraId="4B4BD5D0" w14:textId="77777777" w:rsidR="00124A39" w:rsidRPr="00124A39" w:rsidRDefault="00124A3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24A39" w:rsidRPr="00124A3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1218" w14:textId="77777777" w:rsidR="005577AD" w:rsidRPr="0000007A" w:rsidRDefault="005577AD" w:rsidP="0099583E">
      <w:r>
        <w:separator/>
      </w:r>
    </w:p>
  </w:endnote>
  <w:endnote w:type="continuationSeparator" w:id="0">
    <w:p w14:paraId="0C805259" w14:textId="77777777" w:rsidR="005577AD" w:rsidRPr="0000007A" w:rsidRDefault="005577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B7ED" w14:textId="77777777" w:rsidR="005577AD" w:rsidRPr="0000007A" w:rsidRDefault="005577AD" w:rsidP="0099583E">
      <w:r>
        <w:separator/>
      </w:r>
    </w:p>
  </w:footnote>
  <w:footnote w:type="continuationSeparator" w:id="0">
    <w:p w14:paraId="55F5820A" w14:textId="77777777" w:rsidR="005577AD" w:rsidRPr="0000007A" w:rsidRDefault="005577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AF2A29"/>
    <w:multiLevelType w:val="hybridMultilevel"/>
    <w:tmpl w:val="C39009A2"/>
    <w:lvl w:ilvl="0" w:tplc="E0F83E0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46519">
    <w:abstractNumId w:val="3"/>
  </w:num>
  <w:num w:numId="2" w16cid:durableId="622929111">
    <w:abstractNumId w:val="6"/>
  </w:num>
  <w:num w:numId="3" w16cid:durableId="1272666457">
    <w:abstractNumId w:val="5"/>
  </w:num>
  <w:num w:numId="4" w16cid:durableId="298923421">
    <w:abstractNumId w:val="7"/>
  </w:num>
  <w:num w:numId="5" w16cid:durableId="305285622">
    <w:abstractNumId w:val="4"/>
  </w:num>
  <w:num w:numId="6" w16cid:durableId="812674273">
    <w:abstractNumId w:val="0"/>
  </w:num>
  <w:num w:numId="7" w16cid:durableId="1983928086">
    <w:abstractNumId w:val="1"/>
  </w:num>
  <w:num w:numId="8" w16cid:durableId="715086973">
    <w:abstractNumId w:val="9"/>
  </w:num>
  <w:num w:numId="9" w16cid:durableId="614559882">
    <w:abstractNumId w:val="8"/>
  </w:num>
  <w:num w:numId="10" w16cid:durableId="1194999242">
    <w:abstractNumId w:val="2"/>
  </w:num>
  <w:num w:numId="11" w16cid:durableId="1078163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1BA4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A39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DC4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84C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6D71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08D"/>
    <w:rsid w:val="00326D7D"/>
    <w:rsid w:val="0033018A"/>
    <w:rsid w:val="0033692F"/>
    <w:rsid w:val="00353718"/>
    <w:rsid w:val="00374F93"/>
    <w:rsid w:val="00377F1D"/>
    <w:rsid w:val="0039389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6EF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422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7AD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0E3"/>
    <w:rsid w:val="005C25A0"/>
    <w:rsid w:val="005D074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424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C1F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7D7"/>
    <w:rsid w:val="008324FC"/>
    <w:rsid w:val="00846F1F"/>
    <w:rsid w:val="008470AB"/>
    <w:rsid w:val="0085546D"/>
    <w:rsid w:val="0086369B"/>
    <w:rsid w:val="00867E37"/>
    <w:rsid w:val="00867FD9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20A4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280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3F1F"/>
    <w:rsid w:val="00AD6C51"/>
    <w:rsid w:val="00AE0A86"/>
    <w:rsid w:val="00AE0E9B"/>
    <w:rsid w:val="00AE0FB8"/>
    <w:rsid w:val="00AE54CD"/>
    <w:rsid w:val="00AF186B"/>
    <w:rsid w:val="00AF3016"/>
    <w:rsid w:val="00B03A45"/>
    <w:rsid w:val="00B2236C"/>
    <w:rsid w:val="00B22FE6"/>
    <w:rsid w:val="00B3033D"/>
    <w:rsid w:val="00B334D9"/>
    <w:rsid w:val="00B474E0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149A"/>
    <w:rsid w:val="00D32AC2"/>
    <w:rsid w:val="00D40416"/>
    <w:rsid w:val="00D430AB"/>
    <w:rsid w:val="00D4782A"/>
    <w:rsid w:val="00D56477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199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C6E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4A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