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D077A" w14:paraId="1643A4CA" w14:textId="77777777" w:rsidTr="008D077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D07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D077A" w14:paraId="127EAD7E" w14:textId="77777777" w:rsidTr="008D077A">
        <w:trPr>
          <w:trHeight w:val="413"/>
        </w:trPr>
        <w:tc>
          <w:tcPr>
            <w:tcW w:w="1248" w:type="pct"/>
          </w:tcPr>
          <w:p w14:paraId="3C159AA5" w14:textId="77777777" w:rsidR="0000007A" w:rsidRPr="008D07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D0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F1E9BB" w:rsidR="0000007A" w:rsidRPr="008D077A" w:rsidRDefault="009E0DC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D077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8D077A" w14:paraId="73C90375" w14:textId="77777777" w:rsidTr="008D077A">
        <w:trPr>
          <w:trHeight w:val="290"/>
        </w:trPr>
        <w:tc>
          <w:tcPr>
            <w:tcW w:w="1248" w:type="pct"/>
          </w:tcPr>
          <w:p w14:paraId="20D28135" w14:textId="77777777" w:rsidR="0000007A" w:rsidRPr="008D07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71B45C" w:rsidR="0000007A" w:rsidRPr="008D07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34A61"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5788</w:t>
            </w:r>
          </w:p>
        </w:tc>
      </w:tr>
      <w:tr w:rsidR="0000007A" w:rsidRPr="008D077A" w14:paraId="05B60576" w14:textId="77777777" w:rsidTr="008D077A">
        <w:trPr>
          <w:trHeight w:val="331"/>
        </w:trPr>
        <w:tc>
          <w:tcPr>
            <w:tcW w:w="1248" w:type="pct"/>
          </w:tcPr>
          <w:p w14:paraId="0196A627" w14:textId="77777777" w:rsidR="0000007A" w:rsidRPr="008D07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5AE238" w:rsidR="0000007A" w:rsidRPr="008D077A" w:rsidRDefault="009A6D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D077A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Optimizing Quarry Equipment Maintenance Through Reconditioning of Components Subject to Abrasive Wear</w:t>
            </w:r>
          </w:p>
        </w:tc>
      </w:tr>
      <w:tr w:rsidR="00CF0BBB" w:rsidRPr="008D077A" w14:paraId="6D508B1C" w14:textId="77777777" w:rsidTr="008D077A">
        <w:trPr>
          <w:trHeight w:val="332"/>
        </w:trPr>
        <w:tc>
          <w:tcPr>
            <w:tcW w:w="1248" w:type="pct"/>
          </w:tcPr>
          <w:p w14:paraId="32FC28F7" w14:textId="77777777" w:rsidR="00CF0BBB" w:rsidRPr="008D07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6D2522" w:rsidR="00CF0BBB" w:rsidRPr="008D077A" w:rsidRDefault="00C34A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D077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8D077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D077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077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D077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D077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D077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D077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D077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545D888" w:rsidR="00E03C32" w:rsidRDefault="00FF717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F717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FF717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15(7), 3603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C0F8A" w:rsidRPr="00BC0F8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8D05CC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FF7178" w:rsidRPr="00FF7178">
                    <w:t xml:space="preserve"> </w:t>
                  </w:r>
                  <w:hyperlink r:id="rId8" w:history="1">
                    <w:r w:rsidR="00FF7178" w:rsidRPr="00C12E1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https://doi.org/10.3390/app15073603</w:t>
                    </w:r>
                  </w:hyperlink>
                  <w:r w:rsidR="00FF717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D077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D077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D07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D07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7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D07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7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7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D07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D077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077A">
              <w:rPr>
                <w:rFonts w:ascii="Arial" w:hAnsi="Arial" w:cs="Arial"/>
                <w:lang w:val="en-GB"/>
              </w:rPr>
              <w:t>Author’s Feedback</w:t>
            </w:r>
            <w:r w:rsidRPr="008D07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07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D07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D0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D07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4A38B0" w:rsidR="00F1171E" w:rsidRPr="008D077A" w:rsidRDefault="00D511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addresses a critical industrial challenge—abrasive wear in quarry equipment—by integrating tribological testing, reliability modeling, and economic analysis. Its findings on reconditioning techniques (e.g., 68% lifespan increase via welding) and material alternatives (e.g., </w:t>
            </w:r>
            <w:proofErr w:type="spellStart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Pucest</w:t>
            </w:r>
            <w:proofErr w:type="spellEnd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Hardox</w:t>
            </w:r>
            <w:proofErr w:type="spellEnd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400) offer actionable strategies for reducing downtime and maintenance costs. The study bridges lab research and field applications, making it highly relevant for mining engineering, mechanical reliability, and sustainable resource management.</w:t>
            </w:r>
          </w:p>
        </w:tc>
        <w:tc>
          <w:tcPr>
            <w:tcW w:w="1523" w:type="pct"/>
          </w:tcPr>
          <w:p w14:paraId="462A339C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7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D0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D0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86C878" w:rsidR="00F1171E" w:rsidRPr="008D077A" w:rsidRDefault="00D51151" w:rsidP="00D5115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The title is precise and fully reflects the manuscript’s focus. No change needed.</w:t>
            </w:r>
          </w:p>
        </w:tc>
        <w:tc>
          <w:tcPr>
            <w:tcW w:w="1523" w:type="pct"/>
          </w:tcPr>
          <w:p w14:paraId="405B6701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7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D07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D07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342F2A" w:rsidR="00F1171E" w:rsidRPr="008D077A" w:rsidRDefault="00D51151" w:rsidP="00D5115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summarizes key objectives, methods, results, and conclusions effectively. Suggest adding: (1) Explicit mention of the 68% operational lifespan improvement from reconditioning; (2) Economic comparison metrics (e.g., cost per unit for materials); (3) Reduce redundant descriptions to make </w:t>
            </w:r>
            <w:proofErr w:type="spellStart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sumaary</w:t>
            </w:r>
            <w:proofErr w:type="spellEnd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conciser</w:t>
            </w:r>
            <w:proofErr w:type="spellEnd"/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1D54B730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7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D07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412F6D4" w:rsidR="00F1171E" w:rsidRPr="008D077A" w:rsidRDefault="00D511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The methodology is robust: tribological tests (TRB3 tribometer, profilometer) and reliability modeling (Weibull, lognormal distributions) are well-executed. Statistical analyses (bootstrap confidence intervals, log-rank tests) appropriately support claims. However, clarify why </w:t>
            </w:r>
            <w:r w:rsidRPr="008D077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dry friction</w:t>
            </w: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 conditions were used exclusively, given quarry humidity/salt effects noted in the Introduction (Section 1).</w:t>
            </w:r>
          </w:p>
        </w:tc>
        <w:tc>
          <w:tcPr>
            <w:tcW w:w="1523" w:type="pct"/>
          </w:tcPr>
          <w:p w14:paraId="4898F764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7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D0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D0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39324F" w:rsidR="00F1171E" w:rsidRPr="008D077A" w:rsidRDefault="00D511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References are generally adequate but lack recent (post-2024) studies on advanced wear-resistant materials (e.g., ceramic composites, nano-coatings).</w:t>
            </w:r>
          </w:p>
        </w:tc>
        <w:tc>
          <w:tcPr>
            <w:tcW w:w="1523" w:type="pct"/>
          </w:tcPr>
          <w:p w14:paraId="40220055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7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D07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D07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D38FB76" w:rsidR="00F1171E" w:rsidRPr="008D077A" w:rsidRDefault="00D511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sz w:val="20"/>
                <w:szCs w:val="20"/>
              </w:rPr>
              <w:t>Generally clear but requires minor grammatical polishing (e.g., tense consistency, article usage). Examples:</w:t>
            </w:r>
            <w:r w:rsidRPr="008D077A">
              <w:rPr>
                <w:rFonts w:ascii="Arial" w:hAnsi="Arial" w:cs="Arial"/>
                <w:sz w:val="20"/>
                <w:szCs w:val="20"/>
              </w:rPr>
              <w:br/>
              <w:t>- Abstract: "demonstrated negligible wear" → "demonstrates negligible wear"</w:t>
            </w:r>
            <w:r w:rsidRPr="008D077A">
              <w:rPr>
                <w:rFonts w:ascii="Arial" w:hAnsi="Arial" w:cs="Arial"/>
                <w:sz w:val="20"/>
                <w:szCs w:val="20"/>
              </w:rPr>
              <w:br/>
              <w:t>- Section 4.2: "there’s roughly" → "there is approximately"</w:t>
            </w:r>
          </w:p>
          <w:p w14:paraId="41E28118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7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D07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D07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D07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2489522" w:rsidR="00F1171E" w:rsidRPr="008D077A" w:rsidRDefault="00D511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sz w:val="20"/>
                <w:szCs w:val="20"/>
              </w:rPr>
              <w:t xml:space="preserve">- Strengthen the "Discussion" (Section 5) by contrasting </w:t>
            </w:r>
            <w:proofErr w:type="spellStart"/>
            <w:r w:rsidRPr="008D077A">
              <w:rPr>
                <w:rFonts w:ascii="Arial" w:hAnsi="Arial" w:cs="Arial"/>
                <w:sz w:val="20"/>
                <w:szCs w:val="20"/>
              </w:rPr>
              <w:t>Pucest’s</w:t>
            </w:r>
            <w:proofErr w:type="spellEnd"/>
            <w:r w:rsidRPr="008D077A">
              <w:rPr>
                <w:rFonts w:ascii="Arial" w:hAnsi="Arial" w:cs="Arial"/>
                <w:sz w:val="20"/>
                <w:szCs w:val="20"/>
              </w:rPr>
              <w:t xml:space="preserve"> elasticity-driven wear resistance with brittle materials.</w:t>
            </w:r>
            <w:r w:rsidRPr="008D077A">
              <w:rPr>
                <w:rFonts w:ascii="Arial" w:hAnsi="Arial" w:cs="Arial"/>
                <w:sz w:val="20"/>
                <w:szCs w:val="20"/>
              </w:rPr>
              <w:br/>
              <w:t>- Explicitly state limitations (e.g., lab-vs-field wear disparities, unexamined corrosion effects)</w:t>
            </w:r>
          </w:p>
          <w:p w14:paraId="2430F2D6" w14:textId="77777777" w:rsidR="000C49E7" w:rsidRPr="008D077A" w:rsidRDefault="000C49E7" w:rsidP="000C49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Rationale: </w:t>
            </w:r>
          </w:p>
          <w:p w14:paraId="7EB58C99" w14:textId="04E0BAE9" w:rsidR="00F1171E" w:rsidRPr="008D077A" w:rsidRDefault="000C49E7" w:rsidP="000C49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t>- Strengths: Novel integration of tribology/reliability/economics; robust methodology; practical solutions (welding reconditioning, material alternatives).</w:t>
            </w:r>
            <w:r w:rsidRPr="008D07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- Weaknesses: Limited discussion of environmental factors (humidity/salts); insufficient recent references; insufficient numerical/simulative evaluation and error metric analysis in experiments; minor language edits needed.</w:t>
            </w:r>
          </w:p>
          <w:p w14:paraId="15DFD0E8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D0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D0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D07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D07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D07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D077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7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D0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077A">
              <w:rPr>
                <w:rFonts w:ascii="Arial" w:hAnsi="Arial" w:cs="Arial"/>
                <w:lang w:val="en-GB"/>
              </w:rPr>
              <w:t>Author’s comment</w:t>
            </w:r>
            <w:r w:rsidRPr="008D07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07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D077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07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D07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8313674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D0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D0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D0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D0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DE19492" w14:textId="77777777" w:rsidR="008D077A" w:rsidRDefault="008D077A" w:rsidP="008D077A">
      <w:r w:rsidRPr="000F5DF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0D845A" w14:textId="77777777" w:rsidR="008D077A" w:rsidRPr="000F5DF9" w:rsidRDefault="008D077A" w:rsidP="008D077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F5DF9">
        <w:rPr>
          <w:rFonts w:ascii="Arial" w:hAnsi="Arial" w:cs="Arial"/>
          <w:b/>
          <w:color w:val="000000"/>
        </w:rPr>
        <w:t>Yi Yang, The Chinese University of Hong Kong, China</w:t>
      </w:r>
    </w:p>
    <w:p w14:paraId="65459A98" w14:textId="77777777" w:rsidR="008D077A" w:rsidRPr="008D077A" w:rsidRDefault="008D077A">
      <w:pPr>
        <w:rPr>
          <w:rFonts w:ascii="Arial" w:hAnsi="Arial" w:cs="Arial"/>
          <w:b/>
          <w:sz w:val="20"/>
          <w:szCs w:val="20"/>
        </w:rPr>
      </w:pPr>
    </w:p>
    <w:sectPr w:rsidR="008D077A" w:rsidRPr="008D077A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07BA" w14:textId="77777777" w:rsidR="00EA4D3F" w:rsidRPr="0000007A" w:rsidRDefault="00EA4D3F" w:rsidP="0099583E">
      <w:r>
        <w:separator/>
      </w:r>
    </w:p>
  </w:endnote>
  <w:endnote w:type="continuationSeparator" w:id="0">
    <w:p w14:paraId="318E4D33" w14:textId="77777777" w:rsidR="00EA4D3F" w:rsidRPr="0000007A" w:rsidRDefault="00EA4D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C239" w14:textId="77777777" w:rsidR="00EA4D3F" w:rsidRPr="0000007A" w:rsidRDefault="00EA4D3F" w:rsidP="0099583E">
      <w:r>
        <w:separator/>
      </w:r>
    </w:p>
  </w:footnote>
  <w:footnote w:type="continuationSeparator" w:id="0">
    <w:p w14:paraId="526D0EFB" w14:textId="77777777" w:rsidR="00EA4D3F" w:rsidRPr="0000007A" w:rsidRDefault="00EA4D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0775789">
    <w:abstractNumId w:val="3"/>
  </w:num>
  <w:num w:numId="2" w16cid:durableId="1754668783">
    <w:abstractNumId w:val="6"/>
  </w:num>
  <w:num w:numId="3" w16cid:durableId="1011495679">
    <w:abstractNumId w:val="5"/>
  </w:num>
  <w:num w:numId="4" w16cid:durableId="779448283">
    <w:abstractNumId w:val="7"/>
  </w:num>
  <w:num w:numId="5" w16cid:durableId="488517379">
    <w:abstractNumId w:val="4"/>
  </w:num>
  <w:num w:numId="6" w16cid:durableId="446003900">
    <w:abstractNumId w:val="0"/>
  </w:num>
  <w:num w:numId="7" w16cid:durableId="649098292">
    <w:abstractNumId w:val="1"/>
  </w:num>
  <w:num w:numId="8" w16cid:durableId="404955767">
    <w:abstractNumId w:val="9"/>
  </w:num>
  <w:num w:numId="9" w16cid:durableId="661003564">
    <w:abstractNumId w:val="8"/>
  </w:num>
  <w:num w:numId="10" w16cid:durableId="96458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9E7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0464"/>
    <w:rsid w:val="002C40B8"/>
    <w:rsid w:val="002D60EF"/>
    <w:rsid w:val="002E10DF"/>
    <w:rsid w:val="002E1211"/>
    <w:rsid w:val="002E2339"/>
    <w:rsid w:val="002E5C81"/>
    <w:rsid w:val="002E6D86"/>
    <w:rsid w:val="002E734B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898"/>
    <w:rsid w:val="00394901"/>
    <w:rsid w:val="003A04E7"/>
    <w:rsid w:val="003A1C45"/>
    <w:rsid w:val="003A4991"/>
    <w:rsid w:val="003A6E1A"/>
    <w:rsid w:val="003B1D0B"/>
    <w:rsid w:val="003B2172"/>
    <w:rsid w:val="003D1BDE"/>
    <w:rsid w:val="003D68C3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A6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25C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BE5"/>
    <w:rsid w:val="006E01EE"/>
    <w:rsid w:val="006E030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2D13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3AD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77A"/>
    <w:rsid w:val="008E5067"/>
    <w:rsid w:val="008F036B"/>
    <w:rsid w:val="008F36E4"/>
    <w:rsid w:val="009026AF"/>
    <w:rsid w:val="0090720F"/>
    <w:rsid w:val="0091269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D15"/>
    <w:rsid w:val="009B101F"/>
    <w:rsid w:val="009B239B"/>
    <w:rsid w:val="009C5642"/>
    <w:rsid w:val="009E0DC4"/>
    <w:rsid w:val="009E13C3"/>
    <w:rsid w:val="009E6A30"/>
    <w:rsid w:val="009F07D4"/>
    <w:rsid w:val="009F0E2E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F8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A61"/>
    <w:rsid w:val="00C435C6"/>
    <w:rsid w:val="00C635B6"/>
    <w:rsid w:val="00C70DFC"/>
    <w:rsid w:val="00C82466"/>
    <w:rsid w:val="00C84097"/>
    <w:rsid w:val="00CA4B20"/>
    <w:rsid w:val="00CA7853"/>
    <w:rsid w:val="00CB429B"/>
    <w:rsid w:val="00CC1E44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6C5"/>
    <w:rsid w:val="00D27A79"/>
    <w:rsid w:val="00D32AC2"/>
    <w:rsid w:val="00D40416"/>
    <w:rsid w:val="00D430AB"/>
    <w:rsid w:val="00D4782A"/>
    <w:rsid w:val="00D5115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4D3F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1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71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D07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pp150736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