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B1DF3" w14:paraId="1643A4CA" w14:textId="77777777" w:rsidTr="004847FF">
        <w:trPr>
          <w:trHeight w:val="450"/>
        </w:trPr>
        <w:tc>
          <w:tcPr>
            <w:tcW w:w="5000" w:type="pct"/>
            <w:gridSpan w:val="2"/>
            <w:tcBorders>
              <w:top w:val="nil"/>
              <w:left w:val="nil"/>
              <w:right w:val="nil"/>
            </w:tcBorders>
          </w:tcPr>
          <w:p w14:paraId="4C55E51F" w14:textId="77777777" w:rsidR="00602F7D" w:rsidRPr="00AB1DF3" w:rsidRDefault="00602F7D" w:rsidP="00F2643C">
            <w:pPr>
              <w:pStyle w:val="Heading2"/>
              <w:jc w:val="left"/>
              <w:rPr>
                <w:rFonts w:ascii="Arial" w:hAnsi="Arial" w:cs="Arial"/>
                <w:b w:val="0"/>
                <w:bCs w:val="0"/>
                <w:lang w:val="en-US"/>
              </w:rPr>
            </w:pPr>
          </w:p>
        </w:tc>
      </w:tr>
      <w:tr w:rsidR="0000007A" w:rsidRPr="00AB1DF3" w14:paraId="127EAD7E" w14:textId="77777777" w:rsidTr="00F33C84">
        <w:trPr>
          <w:trHeight w:val="413"/>
        </w:trPr>
        <w:tc>
          <w:tcPr>
            <w:tcW w:w="1234" w:type="pct"/>
          </w:tcPr>
          <w:p w14:paraId="3C159AA5" w14:textId="77777777" w:rsidR="0000007A" w:rsidRPr="00AB1DF3" w:rsidRDefault="00D27A79" w:rsidP="00696CAD">
            <w:pPr>
              <w:pStyle w:val="BodyText"/>
              <w:ind w:left="90"/>
              <w:jc w:val="left"/>
              <w:rPr>
                <w:rFonts w:ascii="Arial" w:hAnsi="Arial" w:cs="Arial"/>
                <w:bCs/>
                <w:sz w:val="20"/>
                <w:szCs w:val="20"/>
                <w:lang w:val="en-GB"/>
              </w:rPr>
            </w:pPr>
            <w:r w:rsidRPr="00AB1DF3">
              <w:rPr>
                <w:rFonts w:ascii="Arial" w:hAnsi="Arial" w:cs="Arial"/>
                <w:bCs/>
                <w:sz w:val="20"/>
                <w:szCs w:val="20"/>
                <w:lang w:val="en-GB"/>
              </w:rPr>
              <w:t xml:space="preserve">Book </w:t>
            </w:r>
            <w:r w:rsidR="0000007A" w:rsidRPr="00AB1DF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E18BC8D" w:rsidR="0000007A" w:rsidRPr="00AB1DF3" w:rsidRDefault="00F40D51" w:rsidP="00054BC4">
            <w:pPr>
              <w:pStyle w:val="NormalWeb"/>
              <w:rPr>
                <w:rFonts w:ascii="Arial" w:hAnsi="Arial" w:cs="Arial"/>
                <w:b/>
                <w:bCs/>
                <w:sz w:val="20"/>
                <w:szCs w:val="20"/>
                <w:u w:val="single"/>
              </w:rPr>
            </w:pPr>
            <w:hyperlink r:id="rId7" w:history="1">
              <w:r w:rsidRPr="00AB1DF3">
                <w:rPr>
                  <w:rStyle w:val="Hyperlink"/>
                  <w:rFonts w:ascii="Arial" w:hAnsi="Arial" w:cs="Arial"/>
                  <w:b/>
                  <w:bCs/>
                  <w:sz w:val="20"/>
                  <w:szCs w:val="20"/>
                </w:rPr>
                <w:t>An Overview of Disease and Health Research</w:t>
              </w:r>
            </w:hyperlink>
          </w:p>
        </w:tc>
      </w:tr>
      <w:tr w:rsidR="0000007A" w:rsidRPr="00AB1DF3" w14:paraId="73C90375" w14:textId="77777777" w:rsidTr="002E7787">
        <w:trPr>
          <w:trHeight w:val="290"/>
        </w:trPr>
        <w:tc>
          <w:tcPr>
            <w:tcW w:w="1234" w:type="pct"/>
          </w:tcPr>
          <w:p w14:paraId="20D28135" w14:textId="77777777" w:rsidR="0000007A" w:rsidRPr="00AB1DF3" w:rsidRDefault="0000007A" w:rsidP="00696CAD">
            <w:pPr>
              <w:pStyle w:val="BodyText"/>
              <w:ind w:left="90"/>
              <w:jc w:val="left"/>
              <w:rPr>
                <w:rFonts w:ascii="Arial" w:hAnsi="Arial" w:cs="Arial"/>
                <w:bCs/>
                <w:sz w:val="20"/>
                <w:szCs w:val="20"/>
                <w:lang w:val="en-GB"/>
              </w:rPr>
            </w:pPr>
            <w:r w:rsidRPr="00AB1DF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E1EA986" w:rsidR="0000007A" w:rsidRPr="00AB1DF3" w:rsidRDefault="00E72A8E" w:rsidP="00F3669D">
            <w:pPr>
              <w:pStyle w:val="NormalWeb"/>
              <w:spacing w:before="0" w:beforeAutospacing="0" w:after="0" w:afterAutospacing="0"/>
              <w:rPr>
                <w:rFonts w:ascii="Arial" w:hAnsi="Arial" w:cs="Arial"/>
                <w:b/>
                <w:bCs/>
                <w:sz w:val="20"/>
                <w:szCs w:val="20"/>
                <w:highlight w:val="yellow"/>
                <w:lang w:val="en-GB"/>
              </w:rPr>
            </w:pPr>
            <w:r w:rsidRPr="00AB1DF3">
              <w:rPr>
                <w:rFonts w:ascii="Arial" w:hAnsi="Arial" w:cs="Arial"/>
                <w:b/>
                <w:bCs/>
                <w:sz w:val="20"/>
                <w:szCs w:val="20"/>
                <w:lang w:val="en-GB"/>
              </w:rPr>
              <w:t>Ms_BP</w:t>
            </w:r>
            <w:r w:rsidR="00FC432A" w:rsidRPr="00AB1DF3">
              <w:rPr>
                <w:rFonts w:ascii="Arial" w:hAnsi="Arial" w:cs="Arial"/>
                <w:b/>
                <w:bCs/>
                <w:sz w:val="20"/>
                <w:szCs w:val="20"/>
                <w:lang w:val="en-GB"/>
              </w:rPr>
              <w:t>R</w:t>
            </w:r>
            <w:r w:rsidRPr="00AB1DF3">
              <w:rPr>
                <w:rFonts w:ascii="Arial" w:hAnsi="Arial" w:cs="Arial"/>
                <w:b/>
                <w:bCs/>
                <w:sz w:val="20"/>
                <w:szCs w:val="20"/>
                <w:lang w:val="en-GB"/>
              </w:rPr>
              <w:t>_</w:t>
            </w:r>
            <w:r w:rsidR="00557FC0" w:rsidRPr="00AB1DF3">
              <w:rPr>
                <w:rFonts w:ascii="Arial" w:hAnsi="Arial" w:cs="Arial"/>
                <w:b/>
                <w:bCs/>
                <w:sz w:val="20"/>
                <w:szCs w:val="20"/>
                <w:lang w:val="en-GB"/>
              </w:rPr>
              <w:t>5803</w:t>
            </w:r>
          </w:p>
        </w:tc>
      </w:tr>
      <w:tr w:rsidR="0000007A" w:rsidRPr="00AB1DF3" w14:paraId="05B60576" w14:textId="77777777" w:rsidTr="002109D6">
        <w:trPr>
          <w:trHeight w:val="331"/>
        </w:trPr>
        <w:tc>
          <w:tcPr>
            <w:tcW w:w="1234" w:type="pct"/>
          </w:tcPr>
          <w:p w14:paraId="0196A627" w14:textId="77777777" w:rsidR="0000007A" w:rsidRPr="00AB1DF3" w:rsidRDefault="0000007A" w:rsidP="00696CAD">
            <w:pPr>
              <w:pStyle w:val="BodyText"/>
              <w:ind w:left="90"/>
              <w:jc w:val="left"/>
              <w:rPr>
                <w:rFonts w:ascii="Arial" w:hAnsi="Arial" w:cs="Arial"/>
                <w:bCs/>
                <w:sz w:val="20"/>
                <w:szCs w:val="20"/>
                <w:lang w:val="en-GB"/>
              </w:rPr>
            </w:pPr>
            <w:r w:rsidRPr="00AB1DF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9B9BB06" w:rsidR="0000007A" w:rsidRPr="00AB1DF3" w:rsidRDefault="00372581" w:rsidP="000450FC">
            <w:pPr>
              <w:pStyle w:val="NormalWeb"/>
              <w:spacing w:before="0" w:beforeAutospacing="0" w:after="0" w:afterAutospacing="0"/>
              <w:rPr>
                <w:rFonts w:ascii="Arial" w:hAnsi="Arial" w:cs="Arial"/>
                <w:b/>
                <w:sz w:val="20"/>
                <w:szCs w:val="20"/>
                <w:highlight w:val="yellow"/>
                <w:lang w:val="en-GB"/>
              </w:rPr>
            </w:pPr>
            <w:r w:rsidRPr="00AB1DF3">
              <w:rPr>
                <w:rFonts w:ascii="Arial" w:hAnsi="Arial" w:cs="Arial"/>
                <w:b/>
                <w:sz w:val="20"/>
                <w:szCs w:val="20"/>
                <w:lang w:val="en-GB"/>
              </w:rPr>
              <w:t>Study of supernumerary digits along with its clinical implications</w:t>
            </w:r>
          </w:p>
        </w:tc>
      </w:tr>
      <w:tr w:rsidR="00CF0BBB" w:rsidRPr="00AB1DF3" w14:paraId="6D508B1C" w14:textId="77777777" w:rsidTr="002E7787">
        <w:trPr>
          <w:trHeight w:val="332"/>
        </w:trPr>
        <w:tc>
          <w:tcPr>
            <w:tcW w:w="1234" w:type="pct"/>
          </w:tcPr>
          <w:p w14:paraId="32FC28F7" w14:textId="77777777" w:rsidR="00CF0BBB" w:rsidRPr="00AB1DF3" w:rsidRDefault="00CF0BBB" w:rsidP="00696CAD">
            <w:pPr>
              <w:pStyle w:val="BodyText"/>
              <w:ind w:left="90"/>
              <w:jc w:val="left"/>
              <w:rPr>
                <w:rFonts w:ascii="Arial" w:hAnsi="Arial" w:cs="Arial"/>
                <w:bCs/>
                <w:sz w:val="20"/>
                <w:szCs w:val="20"/>
                <w:lang w:val="en-GB"/>
              </w:rPr>
            </w:pPr>
            <w:r w:rsidRPr="00AB1DF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6CA90F2" w:rsidR="00CF0BBB" w:rsidRPr="00AB1DF3" w:rsidRDefault="00557FC0" w:rsidP="000450FC">
            <w:pPr>
              <w:pStyle w:val="NormalWeb"/>
              <w:spacing w:before="0" w:beforeAutospacing="0" w:after="0" w:afterAutospacing="0"/>
              <w:rPr>
                <w:rFonts w:ascii="Arial" w:hAnsi="Arial" w:cs="Arial"/>
                <w:b/>
                <w:sz w:val="20"/>
                <w:szCs w:val="20"/>
                <w:lang w:val="en-GB"/>
              </w:rPr>
            </w:pPr>
            <w:r w:rsidRPr="00AB1DF3">
              <w:rPr>
                <w:rFonts w:ascii="Arial" w:hAnsi="Arial" w:cs="Arial"/>
                <w:b/>
                <w:sz w:val="20"/>
                <w:szCs w:val="20"/>
                <w:lang w:val="en-GB"/>
              </w:rPr>
              <w:t xml:space="preserve">Book </w:t>
            </w:r>
            <w:r w:rsidR="00510042" w:rsidRPr="00AB1DF3">
              <w:rPr>
                <w:rFonts w:ascii="Arial" w:hAnsi="Arial" w:cs="Arial"/>
                <w:b/>
                <w:sz w:val="20"/>
                <w:szCs w:val="20"/>
                <w:lang w:val="en-GB"/>
              </w:rPr>
              <w:t>C</w:t>
            </w:r>
            <w:r w:rsidRPr="00AB1DF3">
              <w:rPr>
                <w:rFonts w:ascii="Arial" w:hAnsi="Arial" w:cs="Arial"/>
                <w:b/>
                <w:sz w:val="20"/>
                <w:szCs w:val="20"/>
                <w:lang w:val="en-GB"/>
              </w:rPr>
              <w:t>hapter</w:t>
            </w:r>
          </w:p>
        </w:tc>
      </w:tr>
    </w:tbl>
    <w:p w14:paraId="45F5983C" w14:textId="77777777" w:rsidR="00037D52" w:rsidRPr="00AB1DF3" w:rsidRDefault="00037D52" w:rsidP="0000007A">
      <w:pPr>
        <w:pStyle w:val="BodyText"/>
        <w:rPr>
          <w:rFonts w:ascii="Arial" w:hAnsi="Arial" w:cs="Arial"/>
          <w:b/>
          <w:bCs/>
          <w:sz w:val="20"/>
          <w:szCs w:val="20"/>
          <w:u w:val="single"/>
          <w:lang w:val="en-GB"/>
        </w:rPr>
      </w:pPr>
    </w:p>
    <w:p w14:paraId="5A743ECE" w14:textId="77777777" w:rsidR="00D27A79" w:rsidRPr="00AB1DF3" w:rsidRDefault="00D27A79" w:rsidP="00AB1DF3">
      <w:pPr>
        <w:pStyle w:val="BodyText"/>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AB1DF3" w14:paraId="71A94C1F" w14:textId="77777777" w:rsidTr="00AB1DF3">
        <w:tc>
          <w:tcPr>
            <w:tcW w:w="5000" w:type="pct"/>
            <w:gridSpan w:val="3"/>
            <w:tcBorders>
              <w:top w:val="nil"/>
              <w:left w:val="nil"/>
              <w:right w:val="nil"/>
            </w:tcBorders>
            <w:noWrap/>
          </w:tcPr>
          <w:p w14:paraId="0BC15285" w14:textId="75BEB51F" w:rsidR="00F1171E" w:rsidRPr="00AB1DF3" w:rsidRDefault="00F1171E" w:rsidP="007222C8">
            <w:pPr>
              <w:pStyle w:val="Heading2"/>
              <w:jc w:val="left"/>
              <w:rPr>
                <w:rFonts w:ascii="Arial" w:hAnsi="Arial" w:cs="Arial"/>
                <w:lang w:val="en-GB"/>
              </w:rPr>
            </w:pPr>
            <w:r w:rsidRPr="00AB1DF3">
              <w:rPr>
                <w:rFonts w:ascii="Arial" w:hAnsi="Arial" w:cs="Arial"/>
                <w:highlight w:val="yellow"/>
                <w:lang w:val="en-GB"/>
              </w:rPr>
              <w:t>PART  1:</w:t>
            </w:r>
            <w:r w:rsidRPr="00AB1DF3">
              <w:rPr>
                <w:rFonts w:ascii="Arial" w:hAnsi="Arial" w:cs="Arial"/>
                <w:lang w:val="en-GB"/>
              </w:rPr>
              <w:t xml:space="preserve"> Comments</w:t>
            </w:r>
          </w:p>
          <w:p w14:paraId="1287753C" w14:textId="77777777" w:rsidR="00F1171E" w:rsidRPr="00AB1DF3" w:rsidRDefault="00F1171E" w:rsidP="007222C8">
            <w:pPr>
              <w:rPr>
                <w:rFonts w:ascii="Arial" w:hAnsi="Arial" w:cs="Arial"/>
                <w:sz w:val="20"/>
                <w:szCs w:val="20"/>
                <w:lang w:val="en-GB"/>
              </w:rPr>
            </w:pPr>
          </w:p>
        </w:tc>
      </w:tr>
      <w:tr w:rsidR="00F1171E" w:rsidRPr="00AB1DF3" w14:paraId="5EA12279" w14:textId="77777777" w:rsidTr="00AB1DF3">
        <w:tc>
          <w:tcPr>
            <w:tcW w:w="1246" w:type="pct"/>
            <w:noWrap/>
          </w:tcPr>
          <w:p w14:paraId="7AE9682F" w14:textId="77777777" w:rsidR="00F1171E" w:rsidRPr="00AB1DF3" w:rsidRDefault="00F1171E" w:rsidP="007222C8">
            <w:pPr>
              <w:pStyle w:val="Heading2"/>
              <w:jc w:val="left"/>
              <w:rPr>
                <w:rFonts w:ascii="Arial" w:hAnsi="Arial" w:cs="Arial"/>
                <w:lang w:val="en-GB"/>
              </w:rPr>
            </w:pPr>
          </w:p>
        </w:tc>
        <w:tc>
          <w:tcPr>
            <w:tcW w:w="2223" w:type="pct"/>
          </w:tcPr>
          <w:p w14:paraId="5B8DBE06" w14:textId="77777777" w:rsidR="00F1171E" w:rsidRPr="00AB1DF3" w:rsidRDefault="00F1171E" w:rsidP="007222C8">
            <w:pPr>
              <w:pStyle w:val="Heading2"/>
              <w:jc w:val="left"/>
              <w:rPr>
                <w:rFonts w:ascii="Arial" w:hAnsi="Arial" w:cs="Arial"/>
                <w:lang w:val="en-GB"/>
              </w:rPr>
            </w:pPr>
            <w:r w:rsidRPr="00AB1DF3">
              <w:rPr>
                <w:rFonts w:ascii="Arial" w:hAnsi="Arial" w:cs="Arial"/>
                <w:lang w:val="en-GB"/>
              </w:rPr>
              <w:t>Reviewer’s comment</w:t>
            </w:r>
          </w:p>
          <w:p w14:paraId="693A9C4D" w14:textId="77777777" w:rsidR="00421DBF" w:rsidRPr="00AB1DF3" w:rsidRDefault="00421DBF" w:rsidP="00421DBF">
            <w:pPr>
              <w:rPr>
                <w:rFonts w:ascii="Arial" w:hAnsi="Arial" w:cs="Arial"/>
                <w:b/>
                <w:bCs/>
                <w:sz w:val="20"/>
                <w:szCs w:val="20"/>
              </w:rPr>
            </w:pPr>
            <w:r w:rsidRPr="00AB1DF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B1DF3" w:rsidRDefault="00421DBF" w:rsidP="00421DBF">
            <w:pPr>
              <w:rPr>
                <w:rFonts w:ascii="Arial" w:hAnsi="Arial" w:cs="Arial"/>
                <w:sz w:val="20"/>
                <w:szCs w:val="20"/>
                <w:lang w:val="en-GB"/>
              </w:rPr>
            </w:pPr>
          </w:p>
        </w:tc>
        <w:tc>
          <w:tcPr>
            <w:tcW w:w="1531" w:type="pct"/>
          </w:tcPr>
          <w:p w14:paraId="57792C30" w14:textId="77777777" w:rsidR="00F1171E" w:rsidRPr="00AB1DF3" w:rsidRDefault="00F1171E" w:rsidP="007222C8">
            <w:pPr>
              <w:pStyle w:val="Heading2"/>
              <w:jc w:val="left"/>
              <w:rPr>
                <w:rFonts w:ascii="Arial" w:hAnsi="Arial" w:cs="Arial"/>
                <w:b w:val="0"/>
                <w:lang w:val="en-GB"/>
              </w:rPr>
            </w:pPr>
            <w:r w:rsidRPr="00AB1DF3">
              <w:rPr>
                <w:rFonts w:ascii="Arial" w:hAnsi="Arial" w:cs="Arial"/>
                <w:lang w:val="en-GB"/>
              </w:rPr>
              <w:t>Author’s Feedback</w:t>
            </w:r>
            <w:r w:rsidRPr="00AB1DF3">
              <w:rPr>
                <w:rFonts w:ascii="Arial" w:hAnsi="Arial" w:cs="Arial"/>
                <w:b w:val="0"/>
                <w:lang w:val="en-GB"/>
              </w:rPr>
              <w:t xml:space="preserve"> </w:t>
            </w:r>
            <w:r w:rsidRPr="00AB1DF3">
              <w:rPr>
                <w:rFonts w:ascii="Arial" w:hAnsi="Arial" w:cs="Arial"/>
                <w:b w:val="0"/>
                <w:i/>
                <w:lang w:val="en-GB"/>
              </w:rPr>
              <w:t>(Please correct the manuscript and highlight that part in the manuscript. It is mandatory that authors should write his/her feedback here)</w:t>
            </w:r>
          </w:p>
        </w:tc>
      </w:tr>
      <w:tr w:rsidR="00F1171E" w:rsidRPr="00AB1DF3" w14:paraId="5C0AB4EC" w14:textId="77777777" w:rsidTr="00AB1DF3">
        <w:trPr>
          <w:trHeight w:val="1264"/>
        </w:trPr>
        <w:tc>
          <w:tcPr>
            <w:tcW w:w="1246" w:type="pct"/>
            <w:noWrap/>
          </w:tcPr>
          <w:p w14:paraId="66B47184" w14:textId="48030299" w:rsidR="00F1171E" w:rsidRPr="00AB1DF3" w:rsidRDefault="00F1171E" w:rsidP="007222C8">
            <w:pPr>
              <w:ind w:left="360"/>
              <w:rPr>
                <w:rFonts w:ascii="Arial" w:hAnsi="Arial" w:cs="Arial"/>
                <w:b/>
                <w:bCs/>
                <w:sz w:val="20"/>
                <w:szCs w:val="20"/>
                <w:lang w:val="en-GB"/>
              </w:rPr>
            </w:pPr>
            <w:r w:rsidRPr="00AB1DF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B1DF3" w:rsidRDefault="00F1171E" w:rsidP="007222C8">
            <w:pPr>
              <w:ind w:left="360"/>
              <w:rPr>
                <w:rFonts w:ascii="Arial" w:eastAsia="MS Mincho" w:hAnsi="Arial" w:cs="Arial"/>
                <w:b/>
                <w:bCs/>
                <w:sz w:val="20"/>
                <w:szCs w:val="20"/>
                <w:lang w:val="en-GB"/>
              </w:rPr>
            </w:pPr>
          </w:p>
        </w:tc>
        <w:tc>
          <w:tcPr>
            <w:tcW w:w="2223" w:type="pct"/>
          </w:tcPr>
          <w:p w14:paraId="7DBC9196" w14:textId="77777777" w:rsidR="00F1171E" w:rsidRPr="00AB1DF3" w:rsidRDefault="00F1171E" w:rsidP="007222C8">
            <w:pPr>
              <w:pStyle w:val="ListParagraph"/>
              <w:ind w:left="0"/>
              <w:rPr>
                <w:rFonts w:ascii="Arial" w:hAnsi="Arial" w:cs="Arial"/>
                <w:b/>
                <w:bCs/>
                <w:sz w:val="20"/>
                <w:szCs w:val="20"/>
                <w:lang w:val="en-GB"/>
              </w:rPr>
            </w:pPr>
          </w:p>
        </w:tc>
        <w:tc>
          <w:tcPr>
            <w:tcW w:w="1531" w:type="pct"/>
          </w:tcPr>
          <w:p w14:paraId="462A339C" w14:textId="77777777" w:rsidR="00F1171E" w:rsidRPr="00AB1DF3" w:rsidRDefault="00F1171E" w:rsidP="007222C8">
            <w:pPr>
              <w:pStyle w:val="Heading2"/>
              <w:jc w:val="left"/>
              <w:rPr>
                <w:rFonts w:ascii="Arial" w:hAnsi="Arial" w:cs="Arial"/>
                <w:b w:val="0"/>
                <w:lang w:val="en-GB"/>
              </w:rPr>
            </w:pPr>
          </w:p>
        </w:tc>
      </w:tr>
      <w:tr w:rsidR="00F1171E" w:rsidRPr="00AB1DF3" w14:paraId="0D8B5B2C" w14:textId="77777777" w:rsidTr="00AB1DF3">
        <w:trPr>
          <w:trHeight w:val="1262"/>
        </w:trPr>
        <w:tc>
          <w:tcPr>
            <w:tcW w:w="1246" w:type="pct"/>
            <w:noWrap/>
          </w:tcPr>
          <w:p w14:paraId="21CBA5FE" w14:textId="77777777" w:rsidR="00F1171E" w:rsidRPr="00AB1DF3" w:rsidRDefault="00F1171E" w:rsidP="007222C8">
            <w:pPr>
              <w:ind w:left="360"/>
              <w:rPr>
                <w:rFonts w:ascii="Arial" w:hAnsi="Arial" w:cs="Arial"/>
                <w:b/>
                <w:bCs/>
                <w:sz w:val="20"/>
                <w:szCs w:val="20"/>
                <w:lang w:val="en-GB"/>
              </w:rPr>
            </w:pPr>
            <w:r w:rsidRPr="00AB1DF3">
              <w:rPr>
                <w:rFonts w:ascii="Arial" w:hAnsi="Arial" w:cs="Arial"/>
                <w:b/>
                <w:bCs/>
                <w:sz w:val="20"/>
                <w:szCs w:val="20"/>
                <w:lang w:val="en-GB"/>
              </w:rPr>
              <w:t>Is the title of the article suitable?</w:t>
            </w:r>
          </w:p>
          <w:p w14:paraId="1CABB61A" w14:textId="77777777" w:rsidR="00F1171E" w:rsidRPr="00AB1DF3" w:rsidRDefault="00F1171E" w:rsidP="007222C8">
            <w:pPr>
              <w:ind w:left="360"/>
              <w:rPr>
                <w:rFonts w:ascii="Arial" w:hAnsi="Arial" w:cs="Arial"/>
                <w:b/>
                <w:bCs/>
                <w:sz w:val="20"/>
                <w:szCs w:val="20"/>
                <w:lang w:val="en-GB"/>
              </w:rPr>
            </w:pPr>
            <w:r w:rsidRPr="00AB1DF3">
              <w:rPr>
                <w:rFonts w:ascii="Arial" w:hAnsi="Arial" w:cs="Arial"/>
                <w:b/>
                <w:bCs/>
                <w:sz w:val="20"/>
                <w:szCs w:val="20"/>
                <w:lang w:val="en-GB"/>
              </w:rPr>
              <w:t>(If not please suggest an alternative title)</w:t>
            </w:r>
          </w:p>
          <w:p w14:paraId="0275B919" w14:textId="77777777" w:rsidR="00F1171E" w:rsidRPr="00AB1DF3" w:rsidRDefault="00F1171E" w:rsidP="007222C8">
            <w:pPr>
              <w:pStyle w:val="Heading2"/>
              <w:jc w:val="left"/>
              <w:rPr>
                <w:rFonts w:ascii="Arial" w:hAnsi="Arial" w:cs="Arial"/>
                <w:u w:val="single"/>
                <w:lang w:val="en-GB"/>
              </w:rPr>
            </w:pPr>
          </w:p>
        </w:tc>
        <w:tc>
          <w:tcPr>
            <w:tcW w:w="2223" w:type="pct"/>
          </w:tcPr>
          <w:p w14:paraId="794AA9A7" w14:textId="77777777" w:rsidR="00F1171E" w:rsidRPr="00AB1DF3" w:rsidRDefault="00F1171E" w:rsidP="007222C8">
            <w:pPr>
              <w:ind w:left="360"/>
              <w:rPr>
                <w:rFonts w:ascii="Arial" w:hAnsi="Arial" w:cs="Arial"/>
                <w:b/>
                <w:bCs/>
                <w:sz w:val="20"/>
                <w:szCs w:val="20"/>
                <w:lang w:val="en-GB"/>
              </w:rPr>
            </w:pPr>
          </w:p>
        </w:tc>
        <w:tc>
          <w:tcPr>
            <w:tcW w:w="1531" w:type="pct"/>
          </w:tcPr>
          <w:p w14:paraId="405B6701" w14:textId="77777777" w:rsidR="00F1171E" w:rsidRPr="00AB1DF3" w:rsidRDefault="00F1171E" w:rsidP="007222C8">
            <w:pPr>
              <w:pStyle w:val="Heading2"/>
              <w:jc w:val="left"/>
              <w:rPr>
                <w:rFonts w:ascii="Arial" w:hAnsi="Arial" w:cs="Arial"/>
                <w:b w:val="0"/>
                <w:lang w:val="en-GB"/>
              </w:rPr>
            </w:pPr>
          </w:p>
        </w:tc>
      </w:tr>
      <w:tr w:rsidR="00F1171E" w:rsidRPr="00AB1DF3" w14:paraId="5604762A" w14:textId="77777777" w:rsidTr="00AB1DF3">
        <w:trPr>
          <w:trHeight w:val="1262"/>
        </w:trPr>
        <w:tc>
          <w:tcPr>
            <w:tcW w:w="1246" w:type="pct"/>
            <w:noWrap/>
          </w:tcPr>
          <w:p w14:paraId="3635573D" w14:textId="77777777" w:rsidR="00F1171E" w:rsidRPr="00AB1DF3" w:rsidRDefault="00F1171E" w:rsidP="007222C8">
            <w:pPr>
              <w:pStyle w:val="Heading2"/>
              <w:ind w:left="360"/>
              <w:jc w:val="left"/>
              <w:rPr>
                <w:rFonts w:ascii="Arial" w:hAnsi="Arial" w:cs="Arial"/>
                <w:lang w:val="en-GB"/>
              </w:rPr>
            </w:pPr>
            <w:r w:rsidRPr="00AB1DF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B1DF3" w:rsidRDefault="00F1171E" w:rsidP="007222C8">
            <w:pPr>
              <w:pStyle w:val="Heading2"/>
              <w:jc w:val="left"/>
              <w:rPr>
                <w:rFonts w:ascii="Arial" w:hAnsi="Arial" w:cs="Arial"/>
                <w:u w:val="single"/>
                <w:lang w:val="en-GB"/>
              </w:rPr>
            </w:pPr>
          </w:p>
        </w:tc>
        <w:tc>
          <w:tcPr>
            <w:tcW w:w="2223" w:type="pct"/>
          </w:tcPr>
          <w:p w14:paraId="0FB7E83A" w14:textId="77777777" w:rsidR="00F1171E" w:rsidRPr="00AB1DF3" w:rsidRDefault="00F1171E" w:rsidP="007222C8">
            <w:pPr>
              <w:ind w:left="360"/>
              <w:rPr>
                <w:rFonts w:ascii="Arial" w:hAnsi="Arial" w:cs="Arial"/>
                <w:b/>
                <w:bCs/>
                <w:sz w:val="20"/>
                <w:szCs w:val="20"/>
                <w:lang w:val="en-GB"/>
              </w:rPr>
            </w:pPr>
          </w:p>
        </w:tc>
        <w:tc>
          <w:tcPr>
            <w:tcW w:w="1531" w:type="pct"/>
          </w:tcPr>
          <w:p w14:paraId="1D54B730" w14:textId="77777777" w:rsidR="00F1171E" w:rsidRPr="00AB1DF3" w:rsidRDefault="00F1171E" w:rsidP="007222C8">
            <w:pPr>
              <w:pStyle w:val="Heading2"/>
              <w:jc w:val="left"/>
              <w:rPr>
                <w:rFonts w:ascii="Arial" w:hAnsi="Arial" w:cs="Arial"/>
                <w:b w:val="0"/>
                <w:lang w:val="en-GB"/>
              </w:rPr>
            </w:pPr>
          </w:p>
        </w:tc>
      </w:tr>
      <w:tr w:rsidR="00F1171E" w:rsidRPr="00AB1DF3" w14:paraId="2F579F54" w14:textId="77777777" w:rsidTr="00AB1DF3">
        <w:trPr>
          <w:trHeight w:val="859"/>
        </w:trPr>
        <w:tc>
          <w:tcPr>
            <w:tcW w:w="1246" w:type="pct"/>
            <w:noWrap/>
          </w:tcPr>
          <w:p w14:paraId="04361F46" w14:textId="368783AB" w:rsidR="00F1171E" w:rsidRPr="00AB1DF3" w:rsidRDefault="00DC6FED" w:rsidP="007222C8">
            <w:pPr>
              <w:ind w:left="360"/>
              <w:rPr>
                <w:rFonts w:ascii="Arial" w:hAnsi="Arial" w:cs="Arial"/>
                <w:b/>
                <w:bCs/>
                <w:sz w:val="20"/>
                <w:szCs w:val="20"/>
                <w:u w:val="single"/>
                <w:lang w:val="en-GB"/>
              </w:rPr>
            </w:pPr>
            <w:r w:rsidRPr="00AB1DF3">
              <w:rPr>
                <w:rFonts w:ascii="Arial" w:hAnsi="Arial" w:cs="Arial"/>
                <w:b/>
                <w:bCs/>
                <w:sz w:val="20"/>
                <w:szCs w:val="20"/>
                <w:lang w:val="en-GB"/>
              </w:rPr>
              <w:t xml:space="preserve">Is the manuscript scientifically, correct? Please write here. </w:t>
            </w:r>
          </w:p>
        </w:tc>
        <w:tc>
          <w:tcPr>
            <w:tcW w:w="2223" w:type="pct"/>
          </w:tcPr>
          <w:p w14:paraId="2B5A7721" w14:textId="77777777" w:rsidR="00F1171E" w:rsidRPr="00AB1DF3" w:rsidRDefault="00F1171E" w:rsidP="007222C8">
            <w:pPr>
              <w:pStyle w:val="ListParagraph"/>
              <w:ind w:left="0"/>
              <w:rPr>
                <w:rFonts w:ascii="Arial" w:hAnsi="Arial" w:cs="Arial"/>
                <w:b/>
                <w:bCs/>
                <w:sz w:val="20"/>
                <w:szCs w:val="20"/>
                <w:lang w:val="en-GB"/>
              </w:rPr>
            </w:pPr>
          </w:p>
        </w:tc>
        <w:tc>
          <w:tcPr>
            <w:tcW w:w="1531" w:type="pct"/>
          </w:tcPr>
          <w:p w14:paraId="4898F764" w14:textId="77777777" w:rsidR="00F1171E" w:rsidRPr="00AB1DF3" w:rsidRDefault="00F1171E" w:rsidP="007222C8">
            <w:pPr>
              <w:pStyle w:val="Heading2"/>
              <w:jc w:val="left"/>
              <w:rPr>
                <w:rFonts w:ascii="Arial" w:hAnsi="Arial" w:cs="Arial"/>
                <w:b w:val="0"/>
                <w:lang w:val="en-GB"/>
              </w:rPr>
            </w:pPr>
          </w:p>
        </w:tc>
      </w:tr>
      <w:tr w:rsidR="00F1171E" w:rsidRPr="00AB1DF3" w14:paraId="73739464" w14:textId="77777777" w:rsidTr="00AB1DF3">
        <w:trPr>
          <w:trHeight w:val="703"/>
        </w:trPr>
        <w:tc>
          <w:tcPr>
            <w:tcW w:w="1246" w:type="pct"/>
            <w:noWrap/>
          </w:tcPr>
          <w:p w14:paraId="09C25322" w14:textId="77777777" w:rsidR="00F1171E" w:rsidRPr="00AB1DF3" w:rsidRDefault="00F1171E" w:rsidP="007222C8">
            <w:pPr>
              <w:ind w:left="360"/>
              <w:rPr>
                <w:rFonts w:ascii="Arial" w:hAnsi="Arial" w:cs="Arial"/>
                <w:b/>
                <w:bCs/>
                <w:sz w:val="20"/>
                <w:szCs w:val="20"/>
                <w:lang w:val="en-GB"/>
              </w:rPr>
            </w:pPr>
            <w:r w:rsidRPr="00AB1DF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B1DF3" w:rsidRDefault="00F1171E" w:rsidP="007222C8">
            <w:pPr>
              <w:ind w:left="360"/>
              <w:rPr>
                <w:rFonts w:ascii="Arial" w:hAnsi="Arial" w:cs="Arial"/>
                <w:b/>
                <w:bCs/>
                <w:sz w:val="20"/>
                <w:szCs w:val="20"/>
                <w:u w:val="single"/>
                <w:lang w:val="en-GB"/>
              </w:rPr>
            </w:pPr>
            <w:r w:rsidRPr="00AB1DF3">
              <w:rPr>
                <w:rFonts w:ascii="Arial" w:hAnsi="Arial" w:cs="Arial"/>
                <w:b/>
                <w:bCs/>
                <w:sz w:val="20"/>
                <w:szCs w:val="20"/>
                <w:u w:val="single"/>
                <w:lang w:val="en-GB"/>
              </w:rPr>
              <w:t>-</w:t>
            </w:r>
          </w:p>
        </w:tc>
        <w:tc>
          <w:tcPr>
            <w:tcW w:w="2223" w:type="pct"/>
          </w:tcPr>
          <w:p w14:paraId="24FE0567" w14:textId="77777777" w:rsidR="00F1171E" w:rsidRPr="00AB1DF3" w:rsidRDefault="00F1171E" w:rsidP="007222C8">
            <w:pPr>
              <w:pStyle w:val="ListParagraph"/>
              <w:ind w:left="0"/>
              <w:rPr>
                <w:rFonts w:ascii="Arial" w:hAnsi="Arial" w:cs="Arial"/>
                <w:b/>
                <w:bCs/>
                <w:sz w:val="20"/>
                <w:szCs w:val="20"/>
                <w:lang w:val="en-GB"/>
              </w:rPr>
            </w:pPr>
          </w:p>
        </w:tc>
        <w:tc>
          <w:tcPr>
            <w:tcW w:w="1531" w:type="pct"/>
          </w:tcPr>
          <w:p w14:paraId="40220055" w14:textId="77777777" w:rsidR="00F1171E" w:rsidRPr="00AB1DF3" w:rsidRDefault="00F1171E" w:rsidP="007222C8">
            <w:pPr>
              <w:pStyle w:val="Heading2"/>
              <w:jc w:val="left"/>
              <w:rPr>
                <w:rFonts w:ascii="Arial" w:hAnsi="Arial" w:cs="Arial"/>
                <w:b w:val="0"/>
                <w:lang w:val="en-GB"/>
              </w:rPr>
            </w:pPr>
          </w:p>
        </w:tc>
      </w:tr>
      <w:tr w:rsidR="00F1171E" w:rsidRPr="00AB1DF3" w14:paraId="73CC4A50" w14:textId="77777777" w:rsidTr="00AB1DF3">
        <w:trPr>
          <w:trHeight w:val="386"/>
        </w:trPr>
        <w:tc>
          <w:tcPr>
            <w:tcW w:w="1246" w:type="pct"/>
            <w:noWrap/>
          </w:tcPr>
          <w:p w14:paraId="029CE8D0" w14:textId="77777777" w:rsidR="00F1171E" w:rsidRPr="00AB1DF3" w:rsidRDefault="00F1171E" w:rsidP="007222C8">
            <w:pPr>
              <w:pStyle w:val="Heading2"/>
              <w:jc w:val="left"/>
              <w:rPr>
                <w:rFonts w:ascii="Arial" w:hAnsi="Arial" w:cs="Arial"/>
                <w:b w:val="0"/>
                <w:lang w:val="en-GB"/>
              </w:rPr>
            </w:pPr>
          </w:p>
          <w:p w14:paraId="589C16C7" w14:textId="77777777" w:rsidR="00F1171E" w:rsidRPr="00AB1DF3" w:rsidRDefault="00F1171E" w:rsidP="007222C8">
            <w:pPr>
              <w:pStyle w:val="Heading2"/>
              <w:ind w:left="360"/>
              <w:jc w:val="left"/>
              <w:rPr>
                <w:rFonts w:ascii="Arial" w:hAnsi="Arial" w:cs="Arial"/>
                <w:bCs w:val="0"/>
                <w:lang w:val="en-GB"/>
              </w:rPr>
            </w:pPr>
            <w:r w:rsidRPr="00AB1DF3">
              <w:rPr>
                <w:rFonts w:ascii="Arial" w:hAnsi="Arial" w:cs="Arial"/>
                <w:bCs w:val="0"/>
                <w:lang w:val="en-GB"/>
              </w:rPr>
              <w:t>Is the language/English quality of the article suitable for scholarly communications?</w:t>
            </w:r>
          </w:p>
          <w:p w14:paraId="7722B85E" w14:textId="77777777" w:rsidR="00F1171E" w:rsidRPr="00AB1DF3" w:rsidRDefault="00F1171E" w:rsidP="007222C8">
            <w:pPr>
              <w:rPr>
                <w:rFonts w:ascii="Arial" w:hAnsi="Arial" w:cs="Arial"/>
                <w:sz w:val="20"/>
                <w:szCs w:val="20"/>
                <w:lang w:val="en-GB"/>
              </w:rPr>
            </w:pPr>
          </w:p>
        </w:tc>
        <w:tc>
          <w:tcPr>
            <w:tcW w:w="2223" w:type="pct"/>
          </w:tcPr>
          <w:p w14:paraId="0A07EA75" w14:textId="77777777" w:rsidR="00F1171E" w:rsidRPr="00AB1DF3" w:rsidRDefault="00F1171E" w:rsidP="007222C8">
            <w:pPr>
              <w:rPr>
                <w:rFonts w:ascii="Arial" w:hAnsi="Arial" w:cs="Arial"/>
                <w:sz w:val="20"/>
                <w:szCs w:val="20"/>
                <w:lang w:val="en-GB"/>
              </w:rPr>
            </w:pPr>
          </w:p>
          <w:p w14:paraId="6CBA4B2A" w14:textId="77777777" w:rsidR="00F1171E" w:rsidRPr="00AB1DF3" w:rsidRDefault="00F1171E" w:rsidP="007222C8">
            <w:pPr>
              <w:rPr>
                <w:rFonts w:ascii="Arial" w:hAnsi="Arial" w:cs="Arial"/>
                <w:sz w:val="20"/>
                <w:szCs w:val="20"/>
                <w:lang w:val="en-GB"/>
              </w:rPr>
            </w:pPr>
          </w:p>
          <w:p w14:paraId="41E28118" w14:textId="77777777" w:rsidR="00F1171E" w:rsidRPr="00AB1DF3" w:rsidRDefault="00F1171E" w:rsidP="007222C8">
            <w:pPr>
              <w:rPr>
                <w:rFonts w:ascii="Arial" w:hAnsi="Arial" w:cs="Arial"/>
                <w:sz w:val="20"/>
                <w:szCs w:val="20"/>
                <w:lang w:val="en-GB"/>
              </w:rPr>
            </w:pPr>
          </w:p>
          <w:p w14:paraId="297F52DB" w14:textId="77777777" w:rsidR="00F1171E" w:rsidRPr="00AB1DF3" w:rsidRDefault="00F1171E" w:rsidP="007222C8">
            <w:pPr>
              <w:rPr>
                <w:rFonts w:ascii="Arial" w:hAnsi="Arial" w:cs="Arial"/>
                <w:sz w:val="20"/>
                <w:szCs w:val="20"/>
                <w:lang w:val="en-GB"/>
              </w:rPr>
            </w:pPr>
          </w:p>
          <w:p w14:paraId="149A6CEF" w14:textId="77777777" w:rsidR="00F1171E" w:rsidRPr="00AB1DF3" w:rsidRDefault="00F1171E" w:rsidP="007222C8">
            <w:pPr>
              <w:rPr>
                <w:rFonts w:ascii="Arial" w:hAnsi="Arial" w:cs="Arial"/>
                <w:sz w:val="20"/>
                <w:szCs w:val="20"/>
                <w:lang w:val="en-GB"/>
              </w:rPr>
            </w:pPr>
          </w:p>
        </w:tc>
        <w:tc>
          <w:tcPr>
            <w:tcW w:w="1531" w:type="pct"/>
          </w:tcPr>
          <w:p w14:paraId="0351CA58" w14:textId="77777777" w:rsidR="00F1171E" w:rsidRPr="00AB1DF3" w:rsidRDefault="00F1171E" w:rsidP="007222C8">
            <w:pPr>
              <w:rPr>
                <w:rFonts w:ascii="Arial" w:hAnsi="Arial" w:cs="Arial"/>
                <w:sz w:val="20"/>
                <w:szCs w:val="20"/>
                <w:lang w:val="en-GB"/>
              </w:rPr>
            </w:pPr>
          </w:p>
        </w:tc>
      </w:tr>
      <w:tr w:rsidR="00F1171E" w:rsidRPr="00AB1DF3" w14:paraId="20A16C0C" w14:textId="77777777" w:rsidTr="00AB1DF3">
        <w:trPr>
          <w:trHeight w:val="1178"/>
        </w:trPr>
        <w:tc>
          <w:tcPr>
            <w:tcW w:w="1246" w:type="pct"/>
            <w:noWrap/>
          </w:tcPr>
          <w:p w14:paraId="7F4BCFAE" w14:textId="77777777" w:rsidR="00F1171E" w:rsidRPr="00AB1DF3" w:rsidRDefault="00F1171E" w:rsidP="007222C8">
            <w:pPr>
              <w:pStyle w:val="Heading2"/>
              <w:jc w:val="left"/>
              <w:rPr>
                <w:rFonts w:ascii="Arial" w:hAnsi="Arial" w:cs="Arial"/>
                <w:b w:val="0"/>
                <w:bCs w:val="0"/>
                <w:lang w:val="en-GB"/>
              </w:rPr>
            </w:pPr>
            <w:r w:rsidRPr="00AB1DF3">
              <w:rPr>
                <w:rFonts w:ascii="Arial" w:hAnsi="Arial" w:cs="Arial"/>
                <w:bCs w:val="0"/>
                <w:u w:val="single"/>
                <w:lang w:val="en-GB"/>
              </w:rPr>
              <w:t>Optional/General</w:t>
            </w:r>
            <w:r w:rsidRPr="00AB1DF3">
              <w:rPr>
                <w:rFonts w:ascii="Arial" w:hAnsi="Arial" w:cs="Arial"/>
                <w:bCs w:val="0"/>
                <w:lang w:val="en-GB"/>
              </w:rPr>
              <w:t xml:space="preserve"> </w:t>
            </w:r>
            <w:r w:rsidRPr="00AB1DF3">
              <w:rPr>
                <w:rFonts w:ascii="Arial" w:hAnsi="Arial" w:cs="Arial"/>
                <w:b w:val="0"/>
                <w:bCs w:val="0"/>
                <w:lang w:val="en-GB"/>
              </w:rPr>
              <w:t>comments</w:t>
            </w:r>
          </w:p>
          <w:p w14:paraId="1A6B3748" w14:textId="77777777" w:rsidR="00F1171E" w:rsidRPr="00AB1DF3" w:rsidRDefault="00F1171E" w:rsidP="007222C8">
            <w:pPr>
              <w:pStyle w:val="Heading2"/>
              <w:jc w:val="left"/>
              <w:rPr>
                <w:rFonts w:ascii="Arial" w:hAnsi="Arial" w:cs="Arial"/>
                <w:b w:val="0"/>
                <w:lang w:val="en-GB"/>
              </w:rPr>
            </w:pPr>
          </w:p>
        </w:tc>
        <w:tc>
          <w:tcPr>
            <w:tcW w:w="2223" w:type="pct"/>
          </w:tcPr>
          <w:p w14:paraId="1E347C61" w14:textId="77777777" w:rsidR="00F1171E" w:rsidRPr="00AB1DF3" w:rsidRDefault="00F1171E" w:rsidP="007222C8">
            <w:pPr>
              <w:rPr>
                <w:rFonts w:ascii="Arial" w:hAnsi="Arial" w:cs="Arial"/>
                <w:sz w:val="20"/>
                <w:szCs w:val="20"/>
                <w:lang w:val="en-GB"/>
              </w:rPr>
            </w:pPr>
          </w:p>
          <w:p w14:paraId="7D4B3CCC" w14:textId="77777777" w:rsidR="00FB0C26" w:rsidRPr="00AB1DF3" w:rsidRDefault="00FB0C26" w:rsidP="00FB0C26">
            <w:pPr>
              <w:pStyle w:val="NormalWeb"/>
              <w:rPr>
                <w:rFonts w:ascii="Arial" w:hAnsi="Arial" w:cs="Arial"/>
                <w:sz w:val="20"/>
                <w:szCs w:val="20"/>
              </w:rPr>
            </w:pPr>
            <w:r w:rsidRPr="00AB1DF3">
              <w:rPr>
                <w:rStyle w:val="Strong"/>
                <w:rFonts w:ascii="Arial" w:hAnsi="Arial" w:cs="Arial"/>
                <w:sz w:val="20"/>
                <w:szCs w:val="20"/>
              </w:rPr>
              <w:t>1. Classification and Epidemiology:</w:t>
            </w:r>
            <w:r w:rsidRPr="00AB1DF3">
              <w:rPr>
                <w:rStyle w:val="Strong"/>
                <w:rFonts w:ascii="Arial" w:hAnsi="Arial" w:cs="Arial"/>
                <w:sz w:val="20"/>
                <w:szCs w:val="20"/>
              </w:rPr>
              <w:br/>
              <w:t xml:space="preserve">Strength of article is acceptable and grammar is good. </w:t>
            </w:r>
          </w:p>
          <w:p w14:paraId="4A685FA9" w14:textId="77777777" w:rsidR="00FB0C26" w:rsidRPr="00AB1DF3" w:rsidRDefault="00FB0C26" w:rsidP="00FB0C26">
            <w:pPr>
              <w:pStyle w:val="NormalWeb"/>
              <w:numPr>
                <w:ilvl w:val="0"/>
                <w:numId w:val="11"/>
              </w:numPr>
              <w:rPr>
                <w:rFonts w:ascii="Arial" w:hAnsi="Arial" w:cs="Arial"/>
                <w:sz w:val="20"/>
                <w:szCs w:val="20"/>
              </w:rPr>
            </w:pPr>
            <w:r w:rsidRPr="00AB1DF3">
              <w:rPr>
                <w:rFonts w:ascii="Arial" w:hAnsi="Arial" w:cs="Arial"/>
                <w:sz w:val="20"/>
                <w:szCs w:val="20"/>
              </w:rPr>
              <w:t>The article appropriately classifies polydactyly into preaxial, central, and postaxial types, referencing established classification frameworks.</w:t>
            </w:r>
          </w:p>
          <w:p w14:paraId="212AB27C" w14:textId="77777777" w:rsidR="00FB0C26" w:rsidRPr="00AB1DF3" w:rsidRDefault="00FB0C26" w:rsidP="00FB0C26">
            <w:pPr>
              <w:pStyle w:val="NormalWeb"/>
              <w:rPr>
                <w:rFonts w:ascii="Arial" w:hAnsi="Arial" w:cs="Arial"/>
                <w:b/>
                <w:bCs/>
                <w:sz w:val="20"/>
                <w:szCs w:val="20"/>
              </w:rPr>
            </w:pPr>
            <w:r w:rsidRPr="00AB1DF3">
              <w:rPr>
                <w:rStyle w:val="Strong"/>
                <w:rFonts w:ascii="Arial" w:hAnsi="Arial" w:cs="Arial"/>
                <w:sz w:val="20"/>
                <w:szCs w:val="20"/>
              </w:rPr>
              <w:t>Certain areas should be improved.</w:t>
            </w:r>
          </w:p>
          <w:p w14:paraId="7E0DFB96" w14:textId="77777777" w:rsidR="00FB0C26" w:rsidRPr="00AB1DF3" w:rsidRDefault="00FB0C26" w:rsidP="00FB0C26">
            <w:pPr>
              <w:pStyle w:val="NormalWeb"/>
              <w:numPr>
                <w:ilvl w:val="0"/>
                <w:numId w:val="12"/>
              </w:numPr>
              <w:rPr>
                <w:rFonts w:ascii="Arial" w:hAnsi="Arial" w:cs="Arial"/>
                <w:sz w:val="20"/>
                <w:szCs w:val="20"/>
              </w:rPr>
            </w:pPr>
            <w:r w:rsidRPr="00AB1DF3">
              <w:rPr>
                <w:rFonts w:ascii="Arial" w:hAnsi="Arial" w:cs="Arial"/>
                <w:sz w:val="20"/>
                <w:szCs w:val="20"/>
              </w:rPr>
              <w:t xml:space="preserve">The article primarily </w:t>
            </w:r>
            <w:proofErr w:type="gramStart"/>
            <w:r w:rsidRPr="00AB1DF3">
              <w:rPr>
                <w:rFonts w:ascii="Arial" w:hAnsi="Arial" w:cs="Arial"/>
                <w:sz w:val="20"/>
                <w:szCs w:val="20"/>
              </w:rPr>
              <w:t>use</w:t>
            </w:r>
            <w:proofErr w:type="gramEnd"/>
            <w:r w:rsidRPr="00AB1DF3">
              <w:rPr>
                <w:rFonts w:ascii="Arial" w:hAnsi="Arial" w:cs="Arial"/>
                <w:sz w:val="20"/>
                <w:szCs w:val="20"/>
              </w:rPr>
              <w:t xml:space="preserve"> older classification systems. To enhance clinical relevance, it should incorporate more current and widely accepted frameworks, such as the Wassel classification for preaxial and Duran’s classification for postaxial polydactyly.</w:t>
            </w:r>
          </w:p>
          <w:p w14:paraId="7979A0B3" w14:textId="77777777" w:rsidR="00FB0C26" w:rsidRPr="00AB1DF3" w:rsidRDefault="00FB0C26" w:rsidP="00FB0C26">
            <w:pPr>
              <w:pStyle w:val="NormalWeb"/>
              <w:numPr>
                <w:ilvl w:val="0"/>
                <w:numId w:val="12"/>
              </w:numPr>
              <w:rPr>
                <w:rFonts w:ascii="Arial" w:hAnsi="Arial" w:cs="Arial"/>
                <w:sz w:val="20"/>
                <w:szCs w:val="20"/>
              </w:rPr>
            </w:pPr>
            <w:r w:rsidRPr="00AB1DF3">
              <w:rPr>
                <w:rFonts w:ascii="Arial" w:hAnsi="Arial" w:cs="Arial"/>
                <w:sz w:val="20"/>
                <w:szCs w:val="20"/>
              </w:rPr>
              <w:t xml:space="preserve">While ethnic variations in prevalence are noted, the article lacks specific and up-to-date epidemiological data. </w:t>
            </w:r>
          </w:p>
          <w:p w14:paraId="4A16F2EE" w14:textId="77777777" w:rsidR="00FB0C26" w:rsidRPr="00AB1DF3" w:rsidRDefault="00FB0C26" w:rsidP="00FB0C26">
            <w:pPr>
              <w:pStyle w:val="NormalWeb"/>
              <w:ind w:left="720"/>
              <w:rPr>
                <w:rFonts w:ascii="Arial" w:hAnsi="Arial" w:cs="Arial"/>
                <w:sz w:val="20"/>
                <w:szCs w:val="20"/>
              </w:rPr>
            </w:pPr>
          </w:p>
          <w:p w14:paraId="6D7270B2" w14:textId="77777777" w:rsidR="00FB0C26" w:rsidRPr="00AB1DF3" w:rsidRDefault="00FB0C26" w:rsidP="00FB0C26">
            <w:pPr>
              <w:pStyle w:val="NormalWeb"/>
              <w:rPr>
                <w:rFonts w:ascii="Arial" w:hAnsi="Arial" w:cs="Arial"/>
                <w:b/>
                <w:bCs/>
                <w:sz w:val="20"/>
                <w:szCs w:val="20"/>
              </w:rPr>
            </w:pPr>
            <w:r w:rsidRPr="00AB1DF3">
              <w:rPr>
                <w:rStyle w:val="Strong"/>
                <w:rFonts w:ascii="Arial" w:hAnsi="Arial" w:cs="Arial"/>
                <w:sz w:val="20"/>
                <w:szCs w:val="20"/>
              </w:rPr>
              <w:t>2. Developmental Basis</w:t>
            </w:r>
            <w:r w:rsidRPr="00AB1DF3">
              <w:rPr>
                <w:rFonts w:ascii="Arial" w:hAnsi="Arial" w:cs="Arial"/>
                <w:b/>
                <w:bCs/>
                <w:sz w:val="20"/>
                <w:szCs w:val="20"/>
              </w:rPr>
              <w:t xml:space="preserve"> </w:t>
            </w:r>
            <w:r w:rsidRPr="00AB1DF3">
              <w:rPr>
                <w:rStyle w:val="Strong"/>
                <w:rFonts w:ascii="Arial" w:hAnsi="Arial" w:cs="Arial"/>
                <w:sz w:val="20"/>
                <w:szCs w:val="20"/>
              </w:rPr>
              <w:t>Strengths:</w:t>
            </w:r>
          </w:p>
          <w:p w14:paraId="5A5A4D81" w14:textId="77777777" w:rsidR="00FB0C26" w:rsidRPr="00AB1DF3" w:rsidRDefault="00FB0C26" w:rsidP="00FB0C26">
            <w:pPr>
              <w:pStyle w:val="NormalWeb"/>
              <w:rPr>
                <w:rFonts w:ascii="Arial" w:hAnsi="Arial" w:cs="Arial"/>
                <w:sz w:val="20"/>
                <w:szCs w:val="20"/>
              </w:rPr>
            </w:pPr>
            <w:r w:rsidRPr="00AB1DF3">
              <w:rPr>
                <w:rFonts w:ascii="Arial" w:hAnsi="Arial" w:cs="Arial"/>
                <w:sz w:val="20"/>
                <w:szCs w:val="20"/>
              </w:rPr>
              <w:t>The article provides a solid overview of limb development, highlighting key embryological structures and signaling pathways such as the apical ectodermal ridge, zone of polarizing activity, and WNT signaling.</w:t>
            </w:r>
            <w:r w:rsidRPr="00AB1DF3">
              <w:rPr>
                <w:rStyle w:val="HeaderChar"/>
                <w:rFonts w:ascii="Arial" w:eastAsia="Arial Unicode MS" w:hAnsi="Arial" w:cs="Arial"/>
                <w:sz w:val="20"/>
                <w:szCs w:val="20"/>
              </w:rPr>
              <w:t xml:space="preserve"> t</w:t>
            </w:r>
            <w:r w:rsidRPr="00AB1DF3">
              <w:rPr>
                <w:rFonts w:ascii="Arial" w:hAnsi="Arial" w:cs="Arial"/>
                <w:sz w:val="20"/>
                <w:szCs w:val="20"/>
              </w:rPr>
              <w:t xml:space="preserve">hese structures and signaling pathways </w:t>
            </w:r>
            <w:proofErr w:type="gramStart"/>
            <w:r w:rsidRPr="00AB1DF3">
              <w:rPr>
                <w:rFonts w:ascii="Arial" w:hAnsi="Arial" w:cs="Arial"/>
                <w:sz w:val="20"/>
                <w:szCs w:val="20"/>
              </w:rPr>
              <w:t>plans</w:t>
            </w:r>
            <w:proofErr w:type="gramEnd"/>
            <w:r w:rsidRPr="00AB1DF3">
              <w:rPr>
                <w:rFonts w:ascii="Arial" w:hAnsi="Arial" w:cs="Arial"/>
                <w:sz w:val="20"/>
                <w:szCs w:val="20"/>
              </w:rPr>
              <w:t xml:space="preserve"> the complex process of limb development, ensuring proper growth and patterning along multiple axes. </w:t>
            </w:r>
          </w:p>
          <w:p w14:paraId="555C3CFB" w14:textId="77777777" w:rsidR="00FB0C26" w:rsidRPr="00AB1DF3" w:rsidRDefault="00FB0C26" w:rsidP="00FB0C26">
            <w:pPr>
              <w:pStyle w:val="NormalWeb"/>
              <w:rPr>
                <w:rFonts w:ascii="Arial" w:hAnsi="Arial" w:cs="Arial"/>
                <w:b/>
                <w:bCs/>
                <w:sz w:val="20"/>
                <w:szCs w:val="20"/>
              </w:rPr>
            </w:pPr>
            <w:r w:rsidRPr="00AB1DF3">
              <w:rPr>
                <w:rStyle w:val="Strong"/>
                <w:rFonts w:ascii="Arial" w:hAnsi="Arial" w:cs="Arial"/>
                <w:sz w:val="20"/>
                <w:szCs w:val="20"/>
              </w:rPr>
              <w:t>Areas for Improvement:</w:t>
            </w:r>
          </w:p>
          <w:p w14:paraId="4E9C5155" w14:textId="77777777" w:rsidR="00FB0C26" w:rsidRPr="00AB1DF3" w:rsidRDefault="00FB0C26" w:rsidP="00FB0C26">
            <w:pPr>
              <w:pStyle w:val="NormalWeb"/>
              <w:numPr>
                <w:ilvl w:val="0"/>
                <w:numId w:val="13"/>
              </w:numPr>
              <w:rPr>
                <w:rFonts w:ascii="Arial" w:hAnsi="Arial" w:cs="Arial"/>
                <w:sz w:val="20"/>
                <w:szCs w:val="20"/>
              </w:rPr>
            </w:pPr>
            <w:r w:rsidRPr="00AB1DF3">
              <w:rPr>
                <w:rStyle w:val="Strong"/>
                <w:rFonts w:ascii="Arial" w:hAnsi="Arial" w:cs="Arial"/>
                <w:sz w:val="20"/>
                <w:szCs w:val="20"/>
              </w:rPr>
              <w:t>Genetic Mechanisms:</w:t>
            </w:r>
            <w:r w:rsidRPr="00AB1DF3">
              <w:rPr>
                <w:rFonts w:ascii="Arial" w:hAnsi="Arial" w:cs="Arial"/>
                <w:sz w:val="20"/>
                <w:szCs w:val="20"/>
              </w:rPr>
              <w:t xml:space="preserve"> Although genes like </w:t>
            </w:r>
            <w:r w:rsidRPr="00AB1DF3">
              <w:rPr>
                <w:rStyle w:val="Emphasis"/>
                <w:rFonts w:ascii="Arial" w:hAnsi="Arial" w:cs="Arial"/>
                <w:sz w:val="20"/>
                <w:szCs w:val="20"/>
              </w:rPr>
              <w:t>GLI3</w:t>
            </w:r>
            <w:r w:rsidRPr="00AB1DF3">
              <w:rPr>
                <w:rFonts w:ascii="Arial" w:hAnsi="Arial" w:cs="Arial"/>
                <w:sz w:val="20"/>
                <w:szCs w:val="20"/>
              </w:rPr>
              <w:t xml:space="preserve"> and </w:t>
            </w:r>
            <w:r w:rsidRPr="00AB1DF3">
              <w:rPr>
                <w:rStyle w:val="Emphasis"/>
                <w:rFonts w:ascii="Arial" w:hAnsi="Arial" w:cs="Arial"/>
                <w:sz w:val="20"/>
                <w:szCs w:val="20"/>
              </w:rPr>
              <w:t>HOXD13</w:t>
            </w:r>
            <w:r w:rsidRPr="00AB1DF3">
              <w:rPr>
                <w:rFonts w:ascii="Arial" w:hAnsi="Arial" w:cs="Arial"/>
                <w:sz w:val="20"/>
                <w:szCs w:val="20"/>
              </w:rPr>
              <w:t xml:space="preserve"> are mentioned, the article lacks a thorough explanation of how mutations in these genes contribute to polydactyly. A deeper dive into the underlying genetic pathways would strengthen the section.</w:t>
            </w:r>
          </w:p>
          <w:p w14:paraId="5DE91626" w14:textId="77777777" w:rsidR="00FB0C26" w:rsidRPr="00AB1DF3" w:rsidRDefault="00FB0C26" w:rsidP="00FB0C26">
            <w:pPr>
              <w:pStyle w:val="NormalWeb"/>
              <w:numPr>
                <w:ilvl w:val="0"/>
                <w:numId w:val="13"/>
              </w:numPr>
              <w:rPr>
                <w:rFonts w:ascii="Arial" w:hAnsi="Arial" w:cs="Arial"/>
                <w:sz w:val="20"/>
                <w:szCs w:val="20"/>
              </w:rPr>
            </w:pPr>
            <w:r w:rsidRPr="00AB1DF3">
              <w:rPr>
                <w:rStyle w:val="Strong"/>
                <w:rFonts w:ascii="Arial" w:hAnsi="Arial" w:cs="Arial"/>
                <w:sz w:val="20"/>
                <w:szCs w:val="20"/>
              </w:rPr>
              <w:t>Genetic Diversity:</w:t>
            </w:r>
            <w:r w:rsidRPr="00AB1DF3">
              <w:rPr>
                <w:rFonts w:ascii="Arial" w:hAnsi="Arial" w:cs="Arial"/>
                <w:sz w:val="20"/>
                <w:szCs w:val="20"/>
              </w:rPr>
              <w:t xml:space="preserve"> A broader discussion of the genetic heterogeneity associated with polydactyly is warranted, especially considering that over 100 syndromes are linked to this condition.</w:t>
            </w:r>
          </w:p>
          <w:p w14:paraId="52039BB3" w14:textId="77777777" w:rsidR="00FB0C26" w:rsidRPr="00AB1DF3" w:rsidRDefault="00FB0C26" w:rsidP="00FB0C26">
            <w:pPr>
              <w:pStyle w:val="NormalWeb"/>
              <w:ind w:left="720"/>
              <w:rPr>
                <w:rFonts w:ascii="Arial" w:hAnsi="Arial" w:cs="Arial"/>
                <w:b/>
                <w:bCs/>
                <w:sz w:val="20"/>
                <w:szCs w:val="20"/>
              </w:rPr>
            </w:pPr>
            <w:r w:rsidRPr="00AB1DF3">
              <w:rPr>
                <w:rStyle w:val="Strong"/>
                <w:rFonts w:ascii="Arial" w:hAnsi="Arial" w:cs="Arial"/>
                <w:sz w:val="20"/>
                <w:szCs w:val="20"/>
              </w:rPr>
              <w:t>3. Diagnosis:</w:t>
            </w:r>
          </w:p>
          <w:p w14:paraId="6F791171" w14:textId="77777777" w:rsidR="00FB0C26" w:rsidRPr="00AB1DF3" w:rsidRDefault="00FB0C26" w:rsidP="00FB0C26">
            <w:pPr>
              <w:pStyle w:val="NormalWeb"/>
              <w:numPr>
                <w:ilvl w:val="0"/>
                <w:numId w:val="14"/>
              </w:numPr>
              <w:rPr>
                <w:rFonts w:ascii="Arial" w:hAnsi="Arial" w:cs="Arial"/>
                <w:sz w:val="20"/>
                <w:szCs w:val="20"/>
              </w:rPr>
            </w:pPr>
            <w:r w:rsidRPr="00AB1DF3">
              <w:rPr>
                <w:rFonts w:ascii="Arial" w:hAnsi="Arial" w:cs="Arial"/>
                <w:sz w:val="20"/>
                <w:szCs w:val="20"/>
              </w:rPr>
              <w:t>The article accurately notes that polydactyly can be detected via ultrasound as early as 9 weeks of gestation, with improved accuracy by 13 weeks.</w:t>
            </w:r>
          </w:p>
          <w:p w14:paraId="129F2014" w14:textId="77777777" w:rsidR="00FB0C26" w:rsidRPr="00AB1DF3" w:rsidRDefault="00FB0C26" w:rsidP="00FB0C26">
            <w:pPr>
              <w:pStyle w:val="NormalWeb"/>
              <w:rPr>
                <w:rFonts w:ascii="Arial" w:hAnsi="Arial" w:cs="Arial"/>
                <w:sz w:val="20"/>
                <w:szCs w:val="20"/>
              </w:rPr>
            </w:pPr>
            <w:r w:rsidRPr="00AB1DF3">
              <w:rPr>
                <w:rStyle w:val="Strong"/>
                <w:rFonts w:ascii="Arial" w:hAnsi="Arial" w:cs="Arial"/>
                <w:sz w:val="20"/>
                <w:szCs w:val="20"/>
              </w:rPr>
              <w:t>4. Management</w:t>
            </w:r>
            <w:r w:rsidRPr="00AB1DF3">
              <w:rPr>
                <w:rFonts w:ascii="Arial" w:hAnsi="Arial" w:cs="Arial"/>
                <w:sz w:val="20"/>
                <w:szCs w:val="20"/>
              </w:rPr>
              <w:t>:</w:t>
            </w:r>
            <w:r w:rsidRPr="00AB1DF3">
              <w:rPr>
                <w:rFonts w:ascii="Arial" w:hAnsi="Arial" w:cs="Arial"/>
                <w:sz w:val="20"/>
                <w:szCs w:val="20"/>
              </w:rPr>
              <w:br/>
            </w:r>
          </w:p>
          <w:p w14:paraId="7D9E54D6" w14:textId="77777777" w:rsidR="00FB0C26" w:rsidRPr="00AB1DF3" w:rsidRDefault="00FB0C26" w:rsidP="00FB0C26">
            <w:pPr>
              <w:pStyle w:val="NormalWeb"/>
              <w:numPr>
                <w:ilvl w:val="0"/>
                <w:numId w:val="15"/>
              </w:numPr>
              <w:rPr>
                <w:rFonts w:ascii="Arial" w:hAnsi="Arial" w:cs="Arial"/>
                <w:sz w:val="20"/>
                <w:szCs w:val="20"/>
              </w:rPr>
            </w:pPr>
            <w:r w:rsidRPr="00AB1DF3">
              <w:rPr>
                <w:rFonts w:ascii="Arial" w:hAnsi="Arial" w:cs="Arial"/>
                <w:sz w:val="20"/>
                <w:szCs w:val="20"/>
              </w:rPr>
              <w:t>The article effectively highlights the psychosocial impact of polydactyly and the significance of surgical intervention.</w:t>
            </w:r>
          </w:p>
          <w:p w14:paraId="3E299113" w14:textId="77777777" w:rsidR="00FB0C26" w:rsidRPr="00AB1DF3" w:rsidRDefault="00FB0C26" w:rsidP="00FB0C26">
            <w:pPr>
              <w:pStyle w:val="NormalWeb"/>
              <w:rPr>
                <w:rFonts w:ascii="Arial" w:hAnsi="Arial" w:cs="Arial"/>
                <w:b/>
                <w:bCs/>
                <w:sz w:val="20"/>
                <w:szCs w:val="20"/>
              </w:rPr>
            </w:pPr>
            <w:r w:rsidRPr="00AB1DF3">
              <w:rPr>
                <w:rStyle w:val="Strong"/>
                <w:rFonts w:ascii="Arial" w:hAnsi="Arial" w:cs="Arial"/>
                <w:sz w:val="20"/>
                <w:szCs w:val="20"/>
              </w:rPr>
              <w:t>Areas for Improvement:</w:t>
            </w:r>
          </w:p>
          <w:p w14:paraId="5BAF5F24" w14:textId="77777777" w:rsidR="00FB0C26" w:rsidRPr="00AB1DF3" w:rsidRDefault="00FB0C26" w:rsidP="00FB0C26">
            <w:pPr>
              <w:pStyle w:val="NormalWeb"/>
              <w:numPr>
                <w:ilvl w:val="0"/>
                <w:numId w:val="18"/>
              </w:numPr>
              <w:rPr>
                <w:rFonts w:ascii="Arial" w:hAnsi="Arial" w:cs="Arial"/>
                <w:sz w:val="20"/>
                <w:szCs w:val="20"/>
              </w:rPr>
            </w:pPr>
            <w:r w:rsidRPr="00AB1DF3">
              <w:rPr>
                <w:rFonts w:ascii="Arial" w:hAnsi="Arial" w:cs="Arial"/>
                <w:sz w:val="20"/>
                <w:szCs w:val="20"/>
              </w:rPr>
              <w:lastRenderedPageBreak/>
              <w:t xml:space="preserve">A more comprehensive discussion of specific surgical procedures—such as the </w:t>
            </w:r>
            <w:proofErr w:type="gramStart"/>
            <w:r w:rsidRPr="00AB1DF3">
              <w:rPr>
                <w:rFonts w:ascii="Arial" w:hAnsi="Arial" w:cs="Arial"/>
                <w:sz w:val="20"/>
                <w:szCs w:val="20"/>
              </w:rPr>
              <w:t xml:space="preserve">modified  </w:t>
            </w:r>
            <w:proofErr w:type="spellStart"/>
            <w:r w:rsidRPr="00AB1DF3">
              <w:rPr>
                <w:rFonts w:ascii="Arial" w:hAnsi="Arial" w:cs="Arial"/>
                <w:sz w:val="20"/>
                <w:szCs w:val="20"/>
              </w:rPr>
              <w:t>Bilhaut</w:t>
            </w:r>
            <w:proofErr w:type="spellEnd"/>
            <w:proofErr w:type="gramEnd"/>
            <w:r w:rsidRPr="00AB1DF3">
              <w:rPr>
                <w:rFonts w:ascii="Arial" w:hAnsi="Arial" w:cs="Arial"/>
                <w:sz w:val="20"/>
                <w:szCs w:val="20"/>
              </w:rPr>
              <w:t>-Cloquet technique for radial polydactyly—would enhance the section. surgical approach should be mention.</w:t>
            </w:r>
          </w:p>
          <w:p w14:paraId="71E1CEBA" w14:textId="77777777" w:rsidR="00FB0C26" w:rsidRPr="00AB1DF3" w:rsidRDefault="00FB0C26" w:rsidP="00FB0C26">
            <w:pPr>
              <w:pStyle w:val="NormalWeb"/>
              <w:numPr>
                <w:ilvl w:val="0"/>
                <w:numId w:val="18"/>
              </w:numPr>
              <w:rPr>
                <w:rFonts w:ascii="Arial" w:hAnsi="Arial" w:cs="Arial"/>
                <w:sz w:val="20"/>
                <w:szCs w:val="20"/>
              </w:rPr>
            </w:pPr>
            <w:r w:rsidRPr="00AB1DF3">
              <w:rPr>
                <w:rFonts w:ascii="Arial" w:hAnsi="Arial" w:cs="Arial"/>
                <w:sz w:val="20"/>
                <w:szCs w:val="20"/>
              </w:rPr>
              <w:t>The article omits recommendations on surgical timing. Current guidelines suggest surgery is ideally performed between 1 and 2 years of age, depending on the form and complexity of the anomaly.</w:t>
            </w:r>
          </w:p>
          <w:p w14:paraId="7EC4AFED" w14:textId="77777777" w:rsidR="00FB0C26" w:rsidRPr="00AB1DF3" w:rsidRDefault="00FB0C26" w:rsidP="00FB0C26">
            <w:pPr>
              <w:rPr>
                <w:rFonts w:ascii="Arial" w:hAnsi="Arial" w:cs="Arial"/>
                <w:sz w:val="20"/>
                <w:szCs w:val="20"/>
              </w:rPr>
            </w:pPr>
            <w:r w:rsidRPr="00AB1DF3">
              <w:rPr>
                <w:rFonts w:ascii="Arial" w:hAnsi="Arial" w:cs="Arial"/>
                <w:b/>
                <w:sz w:val="20"/>
                <w:szCs w:val="20"/>
              </w:rPr>
              <w:t>5.Image quality is not good as per standards</w:t>
            </w:r>
            <w:r w:rsidRPr="00AB1DF3">
              <w:rPr>
                <w:rFonts w:ascii="Arial" w:hAnsi="Arial" w:cs="Arial"/>
                <w:sz w:val="20"/>
                <w:szCs w:val="20"/>
              </w:rPr>
              <w:t>.</w:t>
            </w:r>
          </w:p>
          <w:p w14:paraId="5A9E08C3" w14:textId="77777777" w:rsidR="00FB0C26" w:rsidRPr="00AB1DF3" w:rsidRDefault="00FB0C26" w:rsidP="00FB0C26">
            <w:pPr>
              <w:pStyle w:val="NormalWeb"/>
              <w:rPr>
                <w:rFonts w:ascii="Arial" w:hAnsi="Arial" w:cs="Arial"/>
                <w:sz w:val="20"/>
                <w:szCs w:val="20"/>
              </w:rPr>
            </w:pPr>
            <w:r w:rsidRPr="00AB1DF3">
              <w:rPr>
                <w:rStyle w:val="Strong"/>
                <w:rFonts w:ascii="Arial" w:hAnsi="Arial" w:cs="Arial"/>
                <w:sz w:val="20"/>
                <w:szCs w:val="20"/>
              </w:rPr>
              <w:t>6. Conclusion</w:t>
            </w:r>
            <w:r w:rsidRPr="00AB1DF3">
              <w:rPr>
                <w:rFonts w:ascii="Arial" w:hAnsi="Arial" w:cs="Arial"/>
                <w:sz w:val="20"/>
                <w:szCs w:val="20"/>
              </w:rPr>
              <w:br/>
            </w:r>
          </w:p>
          <w:p w14:paraId="7BC30FCE" w14:textId="77777777" w:rsidR="00FB0C26" w:rsidRPr="00AB1DF3" w:rsidRDefault="00FB0C26" w:rsidP="00FB0C26">
            <w:pPr>
              <w:pStyle w:val="NormalWeb"/>
              <w:numPr>
                <w:ilvl w:val="0"/>
                <w:numId w:val="16"/>
              </w:numPr>
              <w:rPr>
                <w:rFonts w:ascii="Arial" w:hAnsi="Arial" w:cs="Arial"/>
                <w:sz w:val="20"/>
                <w:szCs w:val="20"/>
              </w:rPr>
            </w:pPr>
            <w:r w:rsidRPr="00AB1DF3">
              <w:rPr>
                <w:rFonts w:ascii="Arial" w:hAnsi="Arial" w:cs="Arial"/>
                <w:sz w:val="20"/>
                <w:szCs w:val="20"/>
              </w:rPr>
              <w:t xml:space="preserve">The article successfully </w:t>
            </w:r>
            <w:proofErr w:type="gramStart"/>
            <w:r w:rsidRPr="00AB1DF3">
              <w:rPr>
                <w:rFonts w:ascii="Arial" w:hAnsi="Arial" w:cs="Arial"/>
                <w:sz w:val="20"/>
                <w:szCs w:val="20"/>
              </w:rPr>
              <w:t>correlates  the</w:t>
            </w:r>
            <w:proofErr w:type="gramEnd"/>
            <w:r w:rsidRPr="00AB1DF3">
              <w:rPr>
                <w:rFonts w:ascii="Arial" w:hAnsi="Arial" w:cs="Arial"/>
                <w:sz w:val="20"/>
                <w:szCs w:val="20"/>
              </w:rPr>
              <w:t xml:space="preserve"> clinical relevance of early recognition and treatment, along with the syndromic implications of polydactyly.</w:t>
            </w:r>
          </w:p>
          <w:p w14:paraId="0542526B" w14:textId="77777777" w:rsidR="00FB0C26" w:rsidRPr="00AB1DF3" w:rsidRDefault="00FB0C26" w:rsidP="00FB0C26">
            <w:pPr>
              <w:pStyle w:val="NormalWeb"/>
              <w:rPr>
                <w:rFonts w:ascii="Arial" w:hAnsi="Arial" w:cs="Arial"/>
                <w:b/>
                <w:bCs/>
                <w:sz w:val="20"/>
                <w:szCs w:val="20"/>
              </w:rPr>
            </w:pPr>
            <w:r w:rsidRPr="00AB1DF3">
              <w:rPr>
                <w:rStyle w:val="Strong"/>
                <w:rFonts w:ascii="Arial" w:hAnsi="Arial" w:cs="Arial"/>
                <w:sz w:val="20"/>
                <w:szCs w:val="20"/>
              </w:rPr>
              <w:t>Areas for Improvement:</w:t>
            </w:r>
          </w:p>
          <w:p w14:paraId="5C607AA8" w14:textId="77777777" w:rsidR="00FB0C26" w:rsidRPr="00AB1DF3" w:rsidRDefault="00FB0C26" w:rsidP="00FB0C26">
            <w:pPr>
              <w:pStyle w:val="NormalWeb"/>
              <w:numPr>
                <w:ilvl w:val="0"/>
                <w:numId w:val="17"/>
              </w:numPr>
              <w:rPr>
                <w:rFonts w:ascii="Arial" w:hAnsi="Arial" w:cs="Arial"/>
                <w:sz w:val="20"/>
                <w:szCs w:val="20"/>
              </w:rPr>
            </w:pPr>
            <w:r w:rsidRPr="00AB1DF3">
              <w:rPr>
                <w:rFonts w:ascii="Arial" w:hAnsi="Arial" w:cs="Arial"/>
                <w:sz w:val="20"/>
                <w:szCs w:val="20"/>
              </w:rPr>
              <w:t>Greater emphasis on the role of genetic counseling, particularly in syndromic cases, would improve the clinical utility of the article.</w:t>
            </w:r>
          </w:p>
          <w:p w14:paraId="7C4E6A2D" w14:textId="77777777" w:rsidR="00FB0C26" w:rsidRPr="00AB1DF3" w:rsidRDefault="00FB0C26" w:rsidP="00FB0C26">
            <w:pPr>
              <w:pStyle w:val="NormalWeb"/>
              <w:numPr>
                <w:ilvl w:val="0"/>
                <w:numId w:val="17"/>
              </w:numPr>
              <w:rPr>
                <w:rFonts w:ascii="Arial" w:hAnsi="Arial" w:cs="Arial"/>
                <w:sz w:val="20"/>
                <w:szCs w:val="20"/>
              </w:rPr>
            </w:pPr>
            <w:r w:rsidRPr="00AB1DF3">
              <w:rPr>
                <w:rFonts w:ascii="Arial" w:hAnsi="Arial" w:cs="Arial"/>
                <w:sz w:val="20"/>
                <w:szCs w:val="20"/>
              </w:rPr>
              <w:t>Highlighting the importance of collaboration among pediatricians, geneticists, orthopedic surgeons, and psychologists would support a more comprehensive management approach.</w:t>
            </w:r>
          </w:p>
          <w:p w14:paraId="674C36CF" w14:textId="77777777" w:rsidR="00FB0C26" w:rsidRPr="00AB1DF3" w:rsidRDefault="00FB0C26" w:rsidP="00FB0C26">
            <w:pPr>
              <w:rPr>
                <w:rFonts w:ascii="Arial" w:hAnsi="Arial" w:cs="Arial"/>
                <w:sz w:val="20"/>
                <w:szCs w:val="20"/>
              </w:rPr>
            </w:pPr>
          </w:p>
          <w:p w14:paraId="15DFD0E8" w14:textId="594CAF0B" w:rsidR="00F1171E" w:rsidRPr="00AB1DF3" w:rsidRDefault="00FB0C26" w:rsidP="00FB0C26">
            <w:pPr>
              <w:pStyle w:val="NormalWeb"/>
              <w:rPr>
                <w:rFonts w:ascii="Arial" w:hAnsi="Arial" w:cs="Arial"/>
                <w:sz w:val="20"/>
                <w:szCs w:val="20"/>
              </w:rPr>
            </w:pPr>
            <w:r w:rsidRPr="00AB1DF3">
              <w:rPr>
                <w:rStyle w:val="Strong"/>
                <w:rFonts w:ascii="Arial" w:hAnsi="Arial" w:cs="Arial"/>
                <w:sz w:val="20"/>
                <w:szCs w:val="20"/>
              </w:rPr>
              <w:t>Overall Summary:</w:t>
            </w:r>
            <w:r w:rsidRPr="00AB1DF3">
              <w:rPr>
                <w:rFonts w:ascii="Arial" w:hAnsi="Arial" w:cs="Arial"/>
                <w:sz w:val="20"/>
                <w:szCs w:val="20"/>
              </w:rPr>
              <w:br/>
              <w:t xml:space="preserve">The article serves as a strong information on polydactyly, presenting essential clinical concepts. However, its relevance and depth would be significantly enhanced adding </w:t>
            </w:r>
            <w:proofErr w:type="gramStart"/>
            <w:r w:rsidRPr="00AB1DF3">
              <w:rPr>
                <w:rFonts w:ascii="Arial" w:hAnsi="Arial" w:cs="Arial"/>
                <w:sz w:val="20"/>
                <w:szCs w:val="20"/>
              </w:rPr>
              <w:t>recent  classification</w:t>
            </w:r>
            <w:proofErr w:type="gramEnd"/>
            <w:r w:rsidRPr="00AB1DF3">
              <w:rPr>
                <w:rFonts w:ascii="Arial" w:hAnsi="Arial" w:cs="Arial"/>
                <w:sz w:val="20"/>
                <w:szCs w:val="20"/>
              </w:rPr>
              <w:t xml:space="preserve"> systems, recent epidemiological data, detailed genetic analysis, and updates on diagnostic and surgical practices. Addressing these areas would make the content more valuable to clinicians and healthcare professionals involved in the care of affected individuals.</w:t>
            </w:r>
          </w:p>
        </w:tc>
        <w:tc>
          <w:tcPr>
            <w:tcW w:w="1531" w:type="pct"/>
          </w:tcPr>
          <w:p w14:paraId="465E098E" w14:textId="77777777" w:rsidR="00F1171E" w:rsidRPr="00AB1DF3" w:rsidRDefault="00F1171E" w:rsidP="007222C8">
            <w:pPr>
              <w:rPr>
                <w:rFonts w:ascii="Arial" w:hAnsi="Arial" w:cs="Arial"/>
                <w:sz w:val="20"/>
                <w:szCs w:val="20"/>
                <w:lang w:val="en-GB"/>
              </w:rPr>
            </w:pPr>
          </w:p>
        </w:tc>
      </w:tr>
    </w:tbl>
    <w:p w14:paraId="0821307F" w14:textId="77777777" w:rsidR="00F1171E" w:rsidRPr="00AB1DF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B1DF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B1DF3" w:rsidRDefault="00F1171E" w:rsidP="007222C8">
            <w:pPr>
              <w:pStyle w:val="NormalWeb"/>
              <w:spacing w:before="0" w:beforeAutospacing="0" w:after="0" w:afterAutospacing="0"/>
              <w:rPr>
                <w:rFonts w:ascii="Arial" w:hAnsi="Arial" w:cs="Arial"/>
                <w:b/>
                <w:sz w:val="20"/>
                <w:szCs w:val="20"/>
                <w:u w:val="single"/>
                <w:lang w:val="en-GB"/>
              </w:rPr>
            </w:pPr>
            <w:r w:rsidRPr="00AB1DF3">
              <w:rPr>
                <w:rFonts w:ascii="Arial" w:hAnsi="Arial" w:cs="Arial"/>
                <w:b/>
                <w:sz w:val="20"/>
                <w:szCs w:val="20"/>
                <w:highlight w:val="yellow"/>
                <w:u w:val="single"/>
                <w:lang w:val="en-GB"/>
              </w:rPr>
              <w:t>PART  2:</w:t>
            </w:r>
            <w:r w:rsidRPr="00AB1DF3">
              <w:rPr>
                <w:rFonts w:ascii="Arial" w:hAnsi="Arial" w:cs="Arial"/>
                <w:b/>
                <w:sz w:val="20"/>
                <w:szCs w:val="20"/>
                <w:u w:val="single"/>
                <w:lang w:val="en-GB"/>
              </w:rPr>
              <w:t xml:space="preserve"> </w:t>
            </w:r>
          </w:p>
          <w:p w14:paraId="5B767407" w14:textId="77777777" w:rsidR="00F1171E" w:rsidRPr="00AB1DF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B1DF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B1DF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B1DF3" w:rsidRDefault="00F1171E" w:rsidP="007222C8">
            <w:pPr>
              <w:pStyle w:val="Heading2"/>
              <w:jc w:val="left"/>
              <w:rPr>
                <w:rFonts w:ascii="Arial" w:hAnsi="Arial" w:cs="Arial"/>
                <w:lang w:val="en-GB"/>
              </w:rPr>
            </w:pPr>
            <w:r w:rsidRPr="00AB1DF3">
              <w:rPr>
                <w:rFonts w:ascii="Arial" w:hAnsi="Arial" w:cs="Arial"/>
                <w:lang w:val="en-GB"/>
              </w:rPr>
              <w:t>Reviewer’s comment</w:t>
            </w:r>
          </w:p>
        </w:tc>
        <w:tc>
          <w:tcPr>
            <w:tcW w:w="1342" w:type="pct"/>
            <w:shd w:val="clear" w:color="auto" w:fill="auto"/>
          </w:tcPr>
          <w:p w14:paraId="6F48B50B" w14:textId="77777777" w:rsidR="00F1171E" w:rsidRPr="00AB1DF3" w:rsidRDefault="00F1171E" w:rsidP="007222C8">
            <w:pPr>
              <w:pStyle w:val="Heading2"/>
              <w:jc w:val="left"/>
              <w:rPr>
                <w:rFonts w:ascii="Arial" w:hAnsi="Arial" w:cs="Arial"/>
                <w:b w:val="0"/>
                <w:lang w:val="en-GB"/>
              </w:rPr>
            </w:pPr>
            <w:r w:rsidRPr="00AB1DF3">
              <w:rPr>
                <w:rFonts w:ascii="Arial" w:hAnsi="Arial" w:cs="Arial"/>
                <w:lang w:val="en-GB"/>
              </w:rPr>
              <w:t>Author’s comment</w:t>
            </w:r>
            <w:r w:rsidRPr="00AB1DF3">
              <w:rPr>
                <w:rFonts w:ascii="Arial" w:hAnsi="Arial" w:cs="Arial"/>
                <w:b w:val="0"/>
                <w:lang w:val="en-GB"/>
              </w:rPr>
              <w:t xml:space="preserve"> </w:t>
            </w:r>
            <w:r w:rsidRPr="00AB1DF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B1DF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B1DF3" w:rsidRDefault="00F1171E" w:rsidP="007222C8">
            <w:pPr>
              <w:pStyle w:val="NormalWeb"/>
              <w:spacing w:before="0" w:beforeAutospacing="0" w:after="0" w:afterAutospacing="0"/>
              <w:rPr>
                <w:rFonts w:ascii="Arial" w:hAnsi="Arial" w:cs="Arial"/>
                <w:b/>
                <w:sz w:val="20"/>
                <w:szCs w:val="20"/>
                <w:lang w:val="en-GB"/>
              </w:rPr>
            </w:pPr>
            <w:r w:rsidRPr="00AB1DF3">
              <w:rPr>
                <w:rFonts w:ascii="Arial" w:hAnsi="Arial" w:cs="Arial"/>
                <w:b/>
                <w:sz w:val="20"/>
                <w:szCs w:val="20"/>
                <w:lang w:val="en-GB"/>
              </w:rPr>
              <w:t xml:space="preserve">Are there ethical issues in this manuscript? </w:t>
            </w:r>
          </w:p>
          <w:p w14:paraId="6034B476" w14:textId="77777777" w:rsidR="00F1171E" w:rsidRPr="00AB1DF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B1DF3" w:rsidRDefault="00F1171E" w:rsidP="007222C8">
            <w:pPr>
              <w:pStyle w:val="NormalWeb"/>
              <w:spacing w:before="0" w:beforeAutospacing="0" w:after="0" w:afterAutospacing="0"/>
              <w:rPr>
                <w:rFonts w:ascii="Arial" w:hAnsi="Arial" w:cs="Arial"/>
                <w:i/>
                <w:iCs/>
                <w:sz w:val="20"/>
                <w:szCs w:val="20"/>
                <w:u w:val="single"/>
                <w:lang w:val="en-GB"/>
              </w:rPr>
            </w:pPr>
            <w:r w:rsidRPr="00AB1DF3">
              <w:rPr>
                <w:rFonts w:ascii="Arial" w:hAnsi="Arial" w:cs="Arial"/>
                <w:i/>
                <w:iCs/>
                <w:sz w:val="20"/>
                <w:szCs w:val="20"/>
                <w:u w:val="single"/>
                <w:lang w:val="en-GB"/>
              </w:rPr>
              <w:t xml:space="preserve">(If yes, </w:t>
            </w:r>
            <w:proofErr w:type="gramStart"/>
            <w:r w:rsidRPr="00AB1DF3">
              <w:rPr>
                <w:rFonts w:ascii="Arial" w:hAnsi="Arial" w:cs="Arial"/>
                <w:i/>
                <w:iCs/>
                <w:sz w:val="20"/>
                <w:szCs w:val="20"/>
                <w:u w:val="single"/>
                <w:lang w:val="en-GB"/>
              </w:rPr>
              <w:t>Kindly</w:t>
            </w:r>
            <w:proofErr w:type="gramEnd"/>
            <w:r w:rsidRPr="00AB1DF3">
              <w:rPr>
                <w:rFonts w:ascii="Arial" w:hAnsi="Arial" w:cs="Arial"/>
                <w:i/>
                <w:iCs/>
                <w:sz w:val="20"/>
                <w:szCs w:val="20"/>
                <w:u w:val="single"/>
                <w:lang w:val="en-GB"/>
              </w:rPr>
              <w:t xml:space="preserve"> please write down the ethical issues here in detail)</w:t>
            </w:r>
          </w:p>
          <w:p w14:paraId="3F0D46E3" w14:textId="77777777" w:rsidR="00F1171E" w:rsidRPr="00AB1DF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B1DF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B1DF3" w:rsidRDefault="00F1171E" w:rsidP="007222C8">
            <w:pPr>
              <w:rPr>
                <w:rFonts w:ascii="Arial" w:eastAsia="Arial Unicode MS" w:hAnsi="Arial" w:cs="Arial"/>
                <w:sz w:val="20"/>
                <w:szCs w:val="20"/>
                <w:lang w:val="en-GB"/>
              </w:rPr>
            </w:pPr>
          </w:p>
          <w:p w14:paraId="4A981594" w14:textId="77777777" w:rsidR="00F1171E" w:rsidRPr="00AB1DF3" w:rsidRDefault="00F1171E" w:rsidP="007222C8">
            <w:pPr>
              <w:rPr>
                <w:rFonts w:ascii="Arial" w:eastAsia="Arial Unicode MS" w:hAnsi="Arial" w:cs="Arial"/>
                <w:sz w:val="20"/>
                <w:szCs w:val="20"/>
                <w:lang w:val="en-GB"/>
              </w:rPr>
            </w:pPr>
          </w:p>
          <w:p w14:paraId="4780A682" w14:textId="77777777" w:rsidR="00F1171E" w:rsidRPr="00AB1DF3" w:rsidRDefault="00F1171E" w:rsidP="007222C8">
            <w:pPr>
              <w:rPr>
                <w:rFonts w:ascii="Arial" w:eastAsia="Arial Unicode MS" w:hAnsi="Arial" w:cs="Arial"/>
                <w:sz w:val="20"/>
                <w:szCs w:val="20"/>
                <w:lang w:val="en-GB"/>
              </w:rPr>
            </w:pPr>
          </w:p>
          <w:p w14:paraId="2D80979A" w14:textId="77777777" w:rsidR="00F1171E" w:rsidRPr="00AB1DF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353E435" w14:textId="77777777" w:rsidR="00AB1DF3" w:rsidRPr="0025685A" w:rsidRDefault="00AB1DF3" w:rsidP="00AB1DF3">
      <w:pPr>
        <w:pStyle w:val="Affiliation"/>
        <w:spacing w:after="0" w:line="240" w:lineRule="auto"/>
        <w:jc w:val="left"/>
        <w:rPr>
          <w:rFonts w:ascii="Arial" w:hAnsi="Arial" w:cs="Arial"/>
          <w:b/>
          <w:u w:val="single"/>
        </w:rPr>
      </w:pPr>
      <w:r w:rsidRPr="0025685A">
        <w:rPr>
          <w:rFonts w:ascii="Arial" w:hAnsi="Arial" w:cs="Arial"/>
          <w:b/>
          <w:u w:val="single"/>
        </w:rPr>
        <w:t>Reviewer details:</w:t>
      </w:r>
    </w:p>
    <w:p w14:paraId="0466A04C" w14:textId="77777777" w:rsidR="00AB1DF3" w:rsidRPr="0025685A" w:rsidRDefault="00AB1DF3" w:rsidP="00AB1DF3">
      <w:pPr>
        <w:pStyle w:val="Affiliation"/>
        <w:spacing w:after="0" w:line="240" w:lineRule="auto"/>
        <w:jc w:val="left"/>
        <w:rPr>
          <w:rFonts w:ascii="Arial" w:hAnsi="Arial" w:cs="Arial"/>
          <w:b/>
        </w:rPr>
      </w:pPr>
      <w:r w:rsidRPr="0025685A">
        <w:rPr>
          <w:rFonts w:ascii="Arial" w:hAnsi="Arial" w:cs="Arial"/>
          <w:b/>
          <w:color w:val="000000"/>
        </w:rPr>
        <w:t xml:space="preserve">Amit </w:t>
      </w:r>
      <w:proofErr w:type="spellStart"/>
      <w:r w:rsidRPr="0025685A">
        <w:rPr>
          <w:rFonts w:ascii="Arial" w:hAnsi="Arial" w:cs="Arial"/>
          <w:b/>
          <w:color w:val="000000"/>
        </w:rPr>
        <w:t>Awachat</w:t>
      </w:r>
      <w:proofErr w:type="spellEnd"/>
      <w:r w:rsidRPr="0025685A">
        <w:rPr>
          <w:rFonts w:ascii="Arial" w:hAnsi="Arial" w:cs="Arial"/>
          <w:b/>
          <w:color w:val="000000"/>
        </w:rPr>
        <w:t>, India</w:t>
      </w:r>
    </w:p>
    <w:p w14:paraId="5E28E488" w14:textId="77777777" w:rsidR="00AB1DF3" w:rsidRPr="00AB1DF3" w:rsidRDefault="00AB1DF3">
      <w:pPr>
        <w:rPr>
          <w:rFonts w:ascii="Arial" w:hAnsi="Arial" w:cs="Arial"/>
          <w:b/>
          <w:sz w:val="20"/>
          <w:szCs w:val="20"/>
          <w:lang w:val="en-GB"/>
        </w:rPr>
      </w:pPr>
    </w:p>
    <w:sectPr w:rsidR="00AB1DF3" w:rsidRPr="00AB1DF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8081" w14:textId="77777777" w:rsidR="00823294" w:rsidRPr="0000007A" w:rsidRDefault="00823294" w:rsidP="0099583E">
      <w:r>
        <w:separator/>
      </w:r>
    </w:p>
  </w:endnote>
  <w:endnote w:type="continuationSeparator" w:id="0">
    <w:p w14:paraId="29969231" w14:textId="77777777" w:rsidR="00823294" w:rsidRPr="0000007A" w:rsidRDefault="0082329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A801" w14:textId="77777777" w:rsidR="00823294" w:rsidRPr="0000007A" w:rsidRDefault="00823294" w:rsidP="0099583E">
      <w:r>
        <w:separator/>
      </w:r>
    </w:p>
  </w:footnote>
  <w:footnote w:type="continuationSeparator" w:id="0">
    <w:p w14:paraId="2C82C5CD" w14:textId="77777777" w:rsidR="00823294" w:rsidRPr="0000007A" w:rsidRDefault="0082329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1CF"/>
    <w:multiLevelType w:val="multilevel"/>
    <w:tmpl w:val="E900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1742C"/>
    <w:multiLevelType w:val="multilevel"/>
    <w:tmpl w:val="038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87AAA"/>
    <w:multiLevelType w:val="multilevel"/>
    <w:tmpl w:val="5906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A02E6"/>
    <w:multiLevelType w:val="multilevel"/>
    <w:tmpl w:val="E090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FA2E47"/>
    <w:multiLevelType w:val="multilevel"/>
    <w:tmpl w:val="0CDC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07AF6"/>
    <w:multiLevelType w:val="hybridMultilevel"/>
    <w:tmpl w:val="5D24BB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F743F0B"/>
    <w:multiLevelType w:val="multilevel"/>
    <w:tmpl w:val="7B66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F6533B0"/>
    <w:multiLevelType w:val="multilevel"/>
    <w:tmpl w:val="3640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91876">
    <w:abstractNumId w:val="5"/>
  </w:num>
  <w:num w:numId="2" w16cid:durableId="1332559869">
    <w:abstractNumId w:val="8"/>
  </w:num>
  <w:num w:numId="3" w16cid:durableId="471143513">
    <w:abstractNumId w:val="7"/>
  </w:num>
  <w:num w:numId="4" w16cid:durableId="898788196">
    <w:abstractNumId w:val="9"/>
  </w:num>
  <w:num w:numId="5" w16cid:durableId="1349022539">
    <w:abstractNumId w:val="6"/>
  </w:num>
  <w:num w:numId="6" w16cid:durableId="1469517570">
    <w:abstractNumId w:val="1"/>
  </w:num>
  <w:num w:numId="7" w16cid:durableId="1578250651">
    <w:abstractNumId w:val="3"/>
  </w:num>
  <w:num w:numId="8" w16cid:durableId="1329555332">
    <w:abstractNumId w:val="16"/>
  </w:num>
  <w:num w:numId="9" w16cid:durableId="232738873">
    <w:abstractNumId w:val="14"/>
  </w:num>
  <w:num w:numId="10" w16cid:durableId="510025259">
    <w:abstractNumId w:val="4"/>
  </w:num>
  <w:num w:numId="11" w16cid:durableId="1499541439">
    <w:abstractNumId w:val="0"/>
  </w:num>
  <w:num w:numId="12" w16cid:durableId="338582352">
    <w:abstractNumId w:val="17"/>
  </w:num>
  <w:num w:numId="13" w16cid:durableId="1373387101">
    <w:abstractNumId w:val="10"/>
  </w:num>
  <w:num w:numId="14" w16cid:durableId="64303882">
    <w:abstractNumId w:val="15"/>
  </w:num>
  <w:num w:numId="15" w16cid:durableId="1229193315">
    <w:abstractNumId w:val="12"/>
  </w:num>
  <w:num w:numId="16" w16cid:durableId="372191987">
    <w:abstractNumId w:val="2"/>
  </w:num>
  <w:num w:numId="17" w16cid:durableId="1436553203">
    <w:abstractNumId w:val="11"/>
  </w:num>
  <w:num w:numId="18" w16cid:durableId="803497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6AF3"/>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B97"/>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385"/>
    <w:rsid w:val="00353718"/>
    <w:rsid w:val="00372581"/>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3250"/>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9FA"/>
    <w:rsid w:val="004B4CAD"/>
    <w:rsid w:val="004B4FDC"/>
    <w:rsid w:val="004C0178"/>
    <w:rsid w:val="004C3DF1"/>
    <w:rsid w:val="004D2E36"/>
    <w:rsid w:val="004E08E3"/>
    <w:rsid w:val="004E1D1A"/>
    <w:rsid w:val="004E4915"/>
    <w:rsid w:val="004F5821"/>
    <w:rsid w:val="004F741F"/>
    <w:rsid w:val="004F78F5"/>
    <w:rsid w:val="004F7BF2"/>
    <w:rsid w:val="00503AB6"/>
    <w:rsid w:val="005047C5"/>
    <w:rsid w:val="0050495C"/>
    <w:rsid w:val="00510042"/>
    <w:rsid w:val="00510920"/>
    <w:rsid w:val="0052339F"/>
    <w:rsid w:val="00530A2D"/>
    <w:rsid w:val="00531C82"/>
    <w:rsid w:val="00533FC1"/>
    <w:rsid w:val="0054564B"/>
    <w:rsid w:val="00545A13"/>
    <w:rsid w:val="00546343"/>
    <w:rsid w:val="00546E3F"/>
    <w:rsid w:val="00555430"/>
    <w:rsid w:val="00557CD3"/>
    <w:rsid w:val="00557FC0"/>
    <w:rsid w:val="00560D3C"/>
    <w:rsid w:val="00565D90"/>
    <w:rsid w:val="00567DE0"/>
    <w:rsid w:val="005735A5"/>
    <w:rsid w:val="005757CF"/>
    <w:rsid w:val="00581FF9"/>
    <w:rsid w:val="005A4F17"/>
    <w:rsid w:val="005B3509"/>
    <w:rsid w:val="005B55F5"/>
    <w:rsid w:val="005C25A0"/>
    <w:rsid w:val="005D230D"/>
    <w:rsid w:val="005E11DC"/>
    <w:rsid w:val="005E29CE"/>
    <w:rsid w:val="005E3241"/>
    <w:rsid w:val="005E3FAE"/>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3294"/>
    <w:rsid w:val="00825DC9"/>
    <w:rsid w:val="0082676D"/>
    <w:rsid w:val="008324FC"/>
    <w:rsid w:val="00846F1F"/>
    <w:rsid w:val="008470AB"/>
    <w:rsid w:val="0085546D"/>
    <w:rsid w:val="0086369B"/>
    <w:rsid w:val="00867E37"/>
    <w:rsid w:val="0087201B"/>
    <w:rsid w:val="00877F10"/>
    <w:rsid w:val="00882091"/>
    <w:rsid w:val="00893E75"/>
    <w:rsid w:val="00895D0A"/>
    <w:rsid w:val="008A42B3"/>
    <w:rsid w:val="008B265C"/>
    <w:rsid w:val="008C2F62"/>
    <w:rsid w:val="008C4B1F"/>
    <w:rsid w:val="008C75AD"/>
    <w:rsid w:val="008D020E"/>
    <w:rsid w:val="008E5067"/>
    <w:rsid w:val="008F036B"/>
    <w:rsid w:val="008F36E4"/>
    <w:rsid w:val="00906D18"/>
    <w:rsid w:val="0090720F"/>
    <w:rsid w:val="0091410B"/>
    <w:rsid w:val="009245E3"/>
    <w:rsid w:val="0092787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3754"/>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DF3"/>
    <w:rsid w:val="00AB1ED6"/>
    <w:rsid w:val="00AB397D"/>
    <w:rsid w:val="00AB638A"/>
    <w:rsid w:val="00AB65BF"/>
    <w:rsid w:val="00AB6E43"/>
    <w:rsid w:val="00AC1349"/>
    <w:rsid w:val="00AD6C51"/>
    <w:rsid w:val="00AE0E9B"/>
    <w:rsid w:val="00AE54CD"/>
    <w:rsid w:val="00AF3016"/>
    <w:rsid w:val="00AF3B50"/>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B3C"/>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AA0"/>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2869"/>
    <w:rsid w:val="00E451EA"/>
    <w:rsid w:val="00E5485B"/>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670"/>
    <w:rsid w:val="00ED6B12"/>
    <w:rsid w:val="00ED7400"/>
    <w:rsid w:val="00EF326D"/>
    <w:rsid w:val="00EF53FE"/>
    <w:rsid w:val="00F05BBC"/>
    <w:rsid w:val="00F1171E"/>
    <w:rsid w:val="00F13071"/>
    <w:rsid w:val="00F2643C"/>
    <w:rsid w:val="00F32717"/>
    <w:rsid w:val="00F3295A"/>
    <w:rsid w:val="00F32A9A"/>
    <w:rsid w:val="00F33C84"/>
    <w:rsid w:val="00F3669D"/>
    <w:rsid w:val="00F405F8"/>
    <w:rsid w:val="00F40D51"/>
    <w:rsid w:val="00F4700F"/>
    <w:rsid w:val="00F52B15"/>
    <w:rsid w:val="00F573EA"/>
    <w:rsid w:val="00F57E9D"/>
    <w:rsid w:val="00F73CF2"/>
    <w:rsid w:val="00F80C14"/>
    <w:rsid w:val="00F96F54"/>
    <w:rsid w:val="00F978B8"/>
    <w:rsid w:val="00FA6528"/>
    <w:rsid w:val="00FB0C26"/>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B0C26"/>
    <w:rPr>
      <w:b/>
      <w:bCs/>
    </w:rPr>
  </w:style>
  <w:style w:type="character" w:styleId="Emphasis">
    <w:name w:val="Emphasis"/>
    <w:basedOn w:val="DefaultParagraphFont"/>
    <w:uiPriority w:val="20"/>
    <w:qFormat/>
    <w:rsid w:val="00FB0C26"/>
    <w:rPr>
      <w:i/>
      <w:iCs/>
    </w:rPr>
  </w:style>
  <w:style w:type="paragraph" w:customStyle="1" w:styleId="Affiliation">
    <w:name w:val="Affiliation"/>
    <w:basedOn w:val="Normal"/>
    <w:rsid w:val="00AB1DF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2025-06-16T09:39:00Z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