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5580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558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5580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558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5580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0348A13" w:rsidR="0000007A" w:rsidRPr="00555809" w:rsidRDefault="00FC65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5580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55580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558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161441D" w:rsidR="0000007A" w:rsidRPr="005558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07BAF"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5808</w:t>
            </w:r>
          </w:p>
        </w:tc>
      </w:tr>
      <w:tr w:rsidR="0000007A" w:rsidRPr="0055580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558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D41402" w:rsidR="0000007A" w:rsidRPr="00555809" w:rsidRDefault="00952C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55809">
              <w:rPr>
                <w:rFonts w:ascii="Arial" w:hAnsi="Arial" w:cs="Arial"/>
                <w:b/>
                <w:sz w:val="20"/>
                <w:szCs w:val="20"/>
                <w:lang w:val="en-GB"/>
              </w:rPr>
              <w:t>SPECIFICITY OF INHIBITION OF OXIDATIVE PROCESSES BY ROUNDUP (N-PHOSPHOMETHYLGLYCINE) AND ITS PHOTODECOMPOSITION PRODUCTS</w:t>
            </w:r>
          </w:p>
        </w:tc>
      </w:tr>
      <w:tr w:rsidR="00CF0BBB" w:rsidRPr="0055580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558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7E0731" w:rsidR="00CF0BBB" w:rsidRPr="00555809" w:rsidRDefault="00D07B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5580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5580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5580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5580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5580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5580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5580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5580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5580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2E80E64" w:rsidR="00E03C32" w:rsidRDefault="0031000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000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Sustainable Chemistry and Pharmacy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31000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 (2023) 100957</w:t>
                  </w:r>
                </w:p>
                <w:p w14:paraId="57E24C8C" w14:textId="52808A06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1000B" w:rsidRPr="0031000B">
                    <w:t xml:space="preserve"> </w:t>
                  </w:r>
                  <w:hyperlink r:id="rId8" w:history="1">
                    <w:r w:rsidR="0031000B" w:rsidRPr="00ED79D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https://doi.org/10.1016/j.scp.2022.100957</w:t>
                    </w:r>
                  </w:hyperlink>
                  <w:r w:rsidR="0031000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5580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5580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5580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558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58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58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58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580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5580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5580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5809">
              <w:rPr>
                <w:rFonts w:ascii="Arial" w:hAnsi="Arial" w:cs="Arial"/>
                <w:lang w:val="en-GB"/>
              </w:rPr>
              <w:t>Author’s Feedback</w:t>
            </w:r>
            <w:r w:rsidRPr="005558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58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558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558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5580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AB5C22F" w14:textId="3C0076F7" w:rsidR="00F1171E" w:rsidRPr="00555809" w:rsidRDefault="00A81C48" w:rsidP="00E97A9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809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is informative </w:t>
            </w:r>
            <w:r w:rsidR="00E97A98" w:rsidRPr="00555809">
              <w:rPr>
                <w:rFonts w:ascii="Arial" w:hAnsi="Arial" w:cs="Arial"/>
                <w:sz w:val="20"/>
                <w:szCs w:val="20"/>
                <w:lang w:val="en-GB"/>
              </w:rPr>
              <w:t xml:space="preserve">and good research for publication. This study </w:t>
            </w:r>
            <w:r w:rsidR="00E97A98" w:rsidRPr="00555809">
              <w:rPr>
                <w:rFonts w:ascii="Arial" w:hAnsi="Arial" w:cs="Arial"/>
                <w:sz w:val="20"/>
                <w:szCs w:val="20"/>
              </w:rPr>
              <w:t xml:space="preserve">impact on oxidative processes and </w:t>
            </w:r>
            <w:proofErr w:type="gramStart"/>
            <w:r w:rsidR="00E97A98" w:rsidRPr="00555809">
              <w:rPr>
                <w:rFonts w:ascii="Arial" w:hAnsi="Arial" w:cs="Arial"/>
                <w:sz w:val="20"/>
                <w:szCs w:val="20"/>
              </w:rPr>
              <w:t>also  reveal</w:t>
            </w:r>
            <w:proofErr w:type="gramEnd"/>
            <w:r w:rsidR="00E97A98" w:rsidRPr="00555809">
              <w:rPr>
                <w:rFonts w:ascii="Arial" w:hAnsi="Arial" w:cs="Arial"/>
                <w:sz w:val="20"/>
                <w:szCs w:val="20"/>
              </w:rPr>
              <w:t xml:space="preserve"> a broader, less specific interference. Both glyphosate and its photodecomposition products, such as </w:t>
            </w:r>
            <w:proofErr w:type="spellStart"/>
            <w:r w:rsidR="00E97A98" w:rsidRPr="00555809">
              <w:rPr>
                <w:rFonts w:ascii="Arial" w:hAnsi="Arial" w:cs="Arial"/>
                <w:sz w:val="20"/>
                <w:szCs w:val="20"/>
              </w:rPr>
              <w:t>aminomethylphosphonic</w:t>
            </w:r>
            <w:proofErr w:type="spellEnd"/>
            <w:r w:rsidR="00E97A98" w:rsidRPr="00555809">
              <w:rPr>
                <w:rFonts w:ascii="Arial" w:hAnsi="Arial" w:cs="Arial"/>
                <w:sz w:val="20"/>
                <w:szCs w:val="20"/>
              </w:rPr>
              <w:t xml:space="preserve"> acid (AMPA) that can induce oxidative stress and impair antioxidant defense mechanisms in non-target organisms. This non-specific modulation of cellular redox-balance that suggests potential off-target </w:t>
            </w:r>
            <w:proofErr w:type="gramStart"/>
            <w:r w:rsidR="00E97A98" w:rsidRPr="00555809">
              <w:rPr>
                <w:rFonts w:ascii="Arial" w:hAnsi="Arial" w:cs="Arial"/>
                <w:sz w:val="20"/>
                <w:szCs w:val="20"/>
              </w:rPr>
              <w:t>effect,  beyond</w:t>
            </w:r>
            <w:proofErr w:type="gramEnd"/>
            <w:r w:rsidR="00E97A98" w:rsidRPr="00555809">
              <w:rPr>
                <w:rFonts w:ascii="Arial" w:hAnsi="Arial" w:cs="Arial"/>
                <w:sz w:val="20"/>
                <w:szCs w:val="20"/>
              </w:rPr>
              <w:t xml:space="preserve"> the intended herbicidal-action, impacting various biological-systems.</w:t>
            </w:r>
          </w:p>
          <w:p w14:paraId="7DBC9196" w14:textId="34F79FAF" w:rsidR="00E97A98" w:rsidRPr="00555809" w:rsidRDefault="00E97A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580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558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558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439ABF2" w:rsidR="00F1171E" w:rsidRPr="00555809" w:rsidRDefault="00E97A98" w:rsidP="00E97A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sz w:val="20"/>
                <w:szCs w:val="20"/>
                <w:lang w:val="en-GB"/>
              </w:rPr>
              <w:t>OK but suggest: Mechanism of Oxidative Process Inhibition by Roundup: Role of N-</w:t>
            </w:r>
            <w:proofErr w:type="spellStart"/>
            <w:r w:rsidRPr="00555809">
              <w:rPr>
                <w:rFonts w:ascii="Arial" w:hAnsi="Arial" w:cs="Arial"/>
                <w:sz w:val="20"/>
                <w:szCs w:val="20"/>
                <w:lang w:val="en-GB"/>
              </w:rPr>
              <w:t>Phosphomethylglycine</w:t>
            </w:r>
            <w:proofErr w:type="spellEnd"/>
            <w:r w:rsidRPr="00555809">
              <w:rPr>
                <w:rFonts w:ascii="Arial" w:hAnsi="Arial" w:cs="Arial"/>
                <w:sz w:val="20"/>
                <w:szCs w:val="20"/>
                <w:lang w:val="en-GB"/>
              </w:rPr>
              <w:t xml:space="preserve"> and Its Photodecomposition Products.</w:t>
            </w:r>
          </w:p>
        </w:tc>
        <w:tc>
          <w:tcPr>
            <w:tcW w:w="1523" w:type="pct"/>
          </w:tcPr>
          <w:p w14:paraId="405B6701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580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558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58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444F6DA" w:rsidR="00F1171E" w:rsidRPr="00555809" w:rsidRDefault="00E97A98" w:rsidP="00B17E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1D54B730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58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5580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C27E6D" w:rsidR="00F1171E" w:rsidRPr="00555809" w:rsidRDefault="00E97A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58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558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558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61C9EB" w:rsidR="00F1171E" w:rsidRPr="00555809" w:rsidRDefault="00E97A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220055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58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558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58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448BDCA" w:rsidR="00F1171E" w:rsidRPr="00555809" w:rsidRDefault="00E97A9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580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58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558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558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E7136B9" w:rsidR="00F1171E" w:rsidRPr="00555809" w:rsidRDefault="00E97A9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sz w:val="20"/>
                <w:szCs w:val="20"/>
                <w:lang w:val="en-GB"/>
              </w:rPr>
              <w:t>GOOD INFORMATION BUT MINOR CORRECTION NEEDED</w:t>
            </w:r>
          </w:p>
          <w:p w14:paraId="7EB58C99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558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558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5580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5580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5580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5580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580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558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5809">
              <w:rPr>
                <w:rFonts w:ascii="Arial" w:hAnsi="Arial" w:cs="Arial"/>
                <w:lang w:val="en-GB"/>
              </w:rPr>
              <w:t>Author’s comment</w:t>
            </w:r>
            <w:r w:rsidRPr="005558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580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5580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58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58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58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58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99C2A4A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558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558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558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558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04B042" w14:textId="77777777" w:rsidR="00555809" w:rsidRPr="006E2B46" w:rsidRDefault="00555809" w:rsidP="0055580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E2B46">
        <w:rPr>
          <w:rFonts w:ascii="Arial" w:hAnsi="Arial" w:cs="Arial"/>
          <w:b/>
          <w:u w:val="single"/>
        </w:rPr>
        <w:t>Reviewer details:</w:t>
      </w:r>
    </w:p>
    <w:p w14:paraId="02EAA128" w14:textId="77777777" w:rsidR="00555809" w:rsidRPr="006E2B46" w:rsidRDefault="00555809" w:rsidP="0055580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E2B46">
        <w:rPr>
          <w:rFonts w:ascii="Arial" w:hAnsi="Arial" w:cs="Arial"/>
          <w:b/>
          <w:color w:val="000000"/>
        </w:rPr>
        <w:t>Joydeep Das, Vidyasagar University, India</w:t>
      </w:r>
    </w:p>
    <w:p w14:paraId="422D7B55" w14:textId="77777777" w:rsidR="00555809" w:rsidRPr="00555809" w:rsidRDefault="00555809">
      <w:pPr>
        <w:rPr>
          <w:rFonts w:ascii="Arial" w:hAnsi="Arial" w:cs="Arial"/>
          <w:b/>
          <w:sz w:val="20"/>
          <w:szCs w:val="20"/>
        </w:rPr>
      </w:pPr>
    </w:p>
    <w:sectPr w:rsidR="00555809" w:rsidRPr="0055580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0FA0F" w14:textId="77777777" w:rsidR="00810AB9" w:rsidRPr="0000007A" w:rsidRDefault="00810AB9" w:rsidP="0099583E">
      <w:r>
        <w:separator/>
      </w:r>
    </w:p>
  </w:endnote>
  <w:endnote w:type="continuationSeparator" w:id="0">
    <w:p w14:paraId="6F2599B8" w14:textId="77777777" w:rsidR="00810AB9" w:rsidRPr="0000007A" w:rsidRDefault="00810AB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0392" w14:textId="77777777" w:rsidR="00810AB9" w:rsidRPr="0000007A" w:rsidRDefault="00810AB9" w:rsidP="0099583E">
      <w:r>
        <w:separator/>
      </w:r>
    </w:p>
  </w:footnote>
  <w:footnote w:type="continuationSeparator" w:id="0">
    <w:p w14:paraId="29F1CB4E" w14:textId="77777777" w:rsidR="00810AB9" w:rsidRPr="0000007A" w:rsidRDefault="00810AB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184786">
    <w:abstractNumId w:val="3"/>
  </w:num>
  <w:num w:numId="2" w16cid:durableId="1136335233">
    <w:abstractNumId w:val="6"/>
  </w:num>
  <w:num w:numId="3" w16cid:durableId="86007125">
    <w:abstractNumId w:val="5"/>
  </w:num>
  <w:num w:numId="4" w16cid:durableId="1668095451">
    <w:abstractNumId w:val="7"/>
  </w:num>
  <w:num w:numId="5" w16cid:durableId="1292858023">
    <w:abstractNumId w:val="4"/>
  </w:num>
  <w:num w:numId="6" w16cid:durableId="829948071">
    <w:abstractNumId w:val="0"/>
  </w:num>
  <w:num w:numId="7" w16cid:durableId="1905556192">
    <w:abstractNumId w:val="1"/>
  </w:num>
  <w:num w:numId="8" w16cid:durableId="2108427173">
    <w:abstractNumId w:val="9"/>
  </w:num>
  <w:num w:numId="9" w16cid:durableId="2064022068">
    <w:abstractNumId w:val="8"/>
  </w:num>
  <w:num w:numId="10" w16cid:durableId="181567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631"/>
    <w:rsid w:val="00115767"/>
    <w:rsid w:val="00121FFA"/>
    <w:rsid w:val="001255E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5A9"/>
    <w:rsid w:val="001766DF"/>
    <w:rsid w:val="001768D2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6ED"/>
    <w:rsid w:val="0031000B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73D"/>
    <w:rsid w:val="00530A2D"/>
    <w:rsid w:val="00531C82"/>
    <w:rsid w:val="00533FC1"/>
    <w:rsid w:val="0054564B"/>
    <w:rsid w:val="00545A13"/>
    <w:rsid w:val="00546343"/>
    <w:rsid w:val="00546E3F"/>
    <w:rsid w:val="00555430"/>
    <w:rsid w:val="00555809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63B"/>
    <w:rsid w:val="006311A1"/>
    <w:rsid w:val="00640538"/>
    <w:rsid w:val="00645A56"/>
    <w:rsid w:val="006478EB"/>
    <w:rsid w:val="006532DF"/>
    <w:rsid w:val="0065409E"/>
    <w:rsid w:val="0065579D"/>
    <w:rsid w:val="00663792"/>
    <w:rsid w:val="006661AF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AB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C96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C48"/>
    <w:rsid w:val="00A8290F"/>
    <w:rsid w:val="00AA41B3"/>
    <w:rsid w:val="00AA49A2"/>
    <w:rsid w:val="00AA52CB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911"/>
    <w:rsid w:val="00AF3016"/>
    <w:rsid w:val="00B03A45"/>
    <w:rsid w:val="00B11709"/>
    <w:rsid w:val="00B17E1E"/>
    <w:rsid w:val="00B2236C"/>
    <w:rsid w:val="00B22FE6"/>
    <w:rsid w:val="00B3033D"/>
    <w:rsid w:val="00B334D9"/>
    <w:rsid w:val="00B448AB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02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6DE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BAF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6FEC"/>
    <w:rsid w:val="00E1013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A98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A6A"/>
    <w:rsid w:val="00FC2E17"/>
    <w:rsid w:val="00FC432A"/>
    <w:rsid w:val="00FC6387"/>
    <w:rsid w:val="00FC65A2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48A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5580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cp.2022.1009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124</cp:revision>
  <dcterms:created xsi:type="dcterms:W3CDTF">2023-08-30T09:21:00Z</dcterms:created>
  <dcterms:modified xsi:type="dcterms:W3CDTF">2025-06-19T13:09:00Z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