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AE06A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AE06A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AE06A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AE06A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06A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AE06A0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FBE96A4" w:rsidR="0000007A" w:rsidRPr="00AE06A0" w:rsidRDefault="00903C01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AE06A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Food Science and Agriculture: Research Highlights</w:t>
              </w:r>
            </w:hyperlink>
          </w:p>
        </w:tc>
      </w:tr>
      <w:tr w:rsidR="0000007A" w:rsidRPr="00AE06A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AE06A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06A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93D92EC" w:rsidR="0000007A" w:rsidRPr="00AE06A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AE06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AE06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AE06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477738" w:rsidRPr="00AE06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5821</w:t>
            </w:r>
          </w:p>
        </w:tc>
      </w:tr>
      <w:tr w:rsidR="0000007A" w:rsidRPr="00AE06A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AE06A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06A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D338122" w:rsidR="0000007A" w:rsidRPr="00AE06A0" w:rsidRDefault="00486BE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AE06A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Application of Rich Glaze Technology </w:t>
            </w:r>
            <w:proofErr w:type="gramStart"/>
            <w:r w:rsidRPr="00AE06A0">
              <w:rPr>
                <w:rFonts w:ascii="Arial" w:hAnsi="Arial" w:cs="Arial"/>
                <w:b/>
                <w:sz w:val="20"/>
                <w:szCs w:val="20"/>
                <w:lang w:val="en-GB"/>
              </w:rPr>
              <w:t>From</w:t>
            </w:r>
            <w:proofErr w:type="gramEnd"/>
            <w:r w:rsidRPr="00AE06A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Sugar and Honey in the Goat Meat Processing Industry</w:t>
            </w:r>
          </w:p>
        </w:tc>
      </w:tr>
      <w:tr w:rsidR="00CF0BBB" w:rsidRPr="00AE06A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AE06A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06A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B46C190" w:rsidR="00CF0BBB" w:rsidRPr="00AE06A0" w:rsidRDefault="0047773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06A0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AE06A0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AE06A0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AE06A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7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4"/>
        <w:gridCol w:w="9354"/>
        <w:gridCol w:w="6442"/>
      </w:tblGrid>
      <w:tr w:rsidR="00F1171E" w:rsidRPr="00AE06A0" w14:paraId="71A94C1F" w14:textId="77777777" w:rsidTr="00AE06A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AE06A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E06A0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AE06A0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AE06A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AE06A0" w14:paraId="5EA12279" w14:textId="77777777" w:rsidTr="00AE06A0">
        <w:tc>
          <w:tcPr>
            <w:tcW w:w="1246" w:type="pct"/>
            <w:noWrap/>
          </w:tcPr>
          <w:p w14:paraId="7AE9682F" w14:textId="77777777" w:rsidR="00F1171E" w:rsidRPr="00AE06A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23" w:type="pct"/>
          </w:tcPr>
          <w:p w14:paraId="5B8DBE06" w14:textId="77777777" w:rsidR="00F1171E" w:rsidRPr="00AE06A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E06A0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AE06A0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06A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AE06A0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57792C30" w14:textId="77777777" w:rsidR="00F1171E" w:rsidRPr="00AE06A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E06A0">
              <w:rPr>
                <w:rFonts w:ascii="Arial" w:hAnsi="Arial" w:cs="Arial"/>
                <w:lang w:val="en-GB"/>
              </w:rPr>
              <w:t>Author’s Feedback</w:t>
            </w:r>
            <w:r w:rsidRPr="00AE06A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AE06A0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AE06A0" w14:paraId="5C0AB4EC" w14:textId="77777777" w:rsidTr="00AE06A0">
        <w:trPr>
          <w:trHeight w:val="1264"/>
        </w:trPr>
        <w:tc>
          <w:tcPr>
            <w:tcW w:w="1246" w:type="pct"/>
            <w:noWrap/>
          </w:tcPr>
          <w:p w14:paraId="66B47184" w14:textId="48030299" w:rsidR="00F1171E" w:rsidRPr="00AE06A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06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AE06A0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23" w:type="pct"/>
          </w:tcPr>
          <w:p w14:paraId="7DBC9196" w14:textId="54FA3D15" w:rsidR="00F1171E" w:rsidRPr="00AE06A0" w:rsidRDefault="00921BF4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06A0">
              <w:rPr>
                <w:rFonts w:ascii="Arial" w:hAnsi="Arial" w:cs="Arial"/>
                <w:sz w:val="20"/>
                <w:szCs w:val="20"/>
              </w:rPr>
              <w:t>The goat meat processing industry faces challenges in improving sensory quality, shelf life, and product safety without relying on synthetic additives. Sugar and honey-based rich glaze technology offers an innovative solution by coating meat with a viscous, functional layer. Honey not only offers a natural sweetness but also contains antimicrobial and antioxidant compounds, while supporting caramelization and Maillard reactions that enhance flavor and visual appeal</w:t>
            </w:r>
          </w:p>
        </w:tc>
        <w:tc>
          <w:tcPr>
            <w:tcW w:w="1531" w:type="pct"/>
          </w:tcPr>
          <w:p w14:paraId="462A339C" w14:textId="77777777" w:rsidR="00F1171E" w:rsidRPr="00AE06A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E06A0" w14:paraId="0D8B5B2C" w14:textId="77777777" w:rsidTr="00AE06A0">
        <w:trPr>
          <w:trHeight w:val="1262"/>
        </w:trPr>
        <w:tc>
          <w:tcPr>
            <w:tcW w:w="1246" w:type="pct"/>
            <w:noWrap/>
          </w:tcPr>
          <w:p w14:paraId="21CBA5FE" w14:textId="77777777" w:rsidR="00F1171E" w:rsidRPr="00AE06A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06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AE06A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06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AE06A0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23" w:type="pct"/>
          </w:tcPr>
          <w:p w14:paraId="794AA9A7" w14:textId="5CF7A0A6" w:rsidR="00F1171E" w:rsidRPr="00AE06A0" w:rsidRDefault="00921BF4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06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31" w:type="pct"/>
          </w:tcPr>
          <w:p w14:paraId="405B6701" w14:textId="77777777" w:rsidR="00F1171E" w:rsidRPr="00AE06A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E06A0" w14:paraId="5604762A" w14:textId="77777777" w:rsidTr="00AE06A0">
        <w:trPr>
          <w:trHeight w:val="1262"/>
        </w:trPr>
        <w:tc>
          <w:tcPr>
            <w:tcW w:w="1246" w:type="pct"/>
            <w:noWrap/>
          </w:tcPr>
          <w:p w14:paraId="3635573D" w14:textId="77777777" w:rsidR="00F1171E" w:rsidRPr="00AE06A0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AE06A0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AE06A0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23" w:type="pct"/>
          </w:tcPr>
          <w:p w14:paraId="0FB7E83A" w14:textId="3C9968D0" w:rsidR="00F1171E" w:rsidRPr="00AE06A0" w:rsidRDefault="00921BF4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06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31" w:type="pct"/>
          </w:tcPr>
          <w:p w14:paraId="1D54B730" w14:textId="77777777" w:rsidR="00F1171E" w:rsidRPr="00AE06A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E06A0" w14:paraId="2F579F54" w14:textId="77777777" w:rsidTr="00AE06A0">
        <w:trPr>
          <w:trHeight w:val="859"/>
        </w:trPr>
        <w:tc>
          <w:tcPr>
            <w:tcW w:w="1246" w:type="pct"/>
            <w:noWrap/>
          </w:tcPr>
          <w:p w14:paraId="04361F46" w14:textId="368783AB" w:rsidR="00F1171E" w:rsidRPr="00AE06A0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E06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23" w:type="pct"/>
          </w:tcPr>
          <w:p w14:paraId="2B5A7721" w14:textId="6CD84C51" w:rsidR="00F1171E" w:rsidRPr="00AE06A0" w:rsidRDefault="00921BF4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06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31" w:type="pct"/>
          </w:tcPr>
          <w:p w14:paraId="4898F764" w14:textId="77777777" w:rsidR="00F1171E" w:rsidRPr="00AE06A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E06A0" w14:paraId="73739464" w14:textId="77777777" w:rsidTr="00AE06A0">
        <w:trPr>
          <w:trHeight w:val="703"/>
        </w:trPr>
        <w:tc>
          <w:tcPr>
            <w:tcW w:w="1246" w:type="pct"/>
            <w:noWrap/>
          </w:tcPr>
          <w:p w14:paraId="09C25322" w14:textId="77777777" w:rsidR="00F1171E" w:rsidRPr="00AE06A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06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AE06A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E06A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23" w:type="pct"/>
          </w:tcPr>
          <w:p w14:paraId="24FE0567" w14:textId="3DA492FE" w:rsidR="00F1171E" w:rsidRPr="00AE06A0" w:rsidRDefault="00921BF4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06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31" w:type="pct"/>
          </w:tcPr>
          <w:p w14:paraId="40220055" w14:textId="77777777" w:rsidR="00F1171E" w:rsidRPr="00AE06A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E06A0" w14:paraId="73CC4A50" w14:textId="77777777" w:rsidTr="00AE06A0">
        <w:trPr>
          <w:trHeight w:val="386"/>
        </w:trPr>
        <w:tc>
          <w:tcPr>
            <w:tcW w:w="1246" w:type="pct"/>
            <w:noWrap/>
          </w:tcPr>
          <w:p w14:paraId="029CE8D0" w14:textId="77777777" w:rsidR="00F1171E" w:rsidRPr="00AE06A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AE06A0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AE06A0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AE06A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23" w:type="pct"/>
          </w:tcPr>
          <w:p w14:paraId="0A07EA75" w14:textId="77777777" w:rsidR="00F1171E" w:rsidRPr="00AE06A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AE06A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3CA576D2" w:rsidR="00F1171E" w:rsidRPr="00AE06A0" w:rsidRDefault="00921BF4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06A0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297F52DB" w14:textId="77777777" w:rsidR="00F1171E" w:rsidRPr="00AE06A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AE06A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0351CA58" w14:textId="77777777" w:rsidR="00F1171E" w:rsidRPr="00AE06A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AE06A0" w14:paraId="20A16C0C" w14:textId="77777777" w:rsidTr="00AE06A0">
        <w:trPr>
          <w:trHeight w:val="1178"/>
        </w:trPr>
        <w:tc>
          <w:tcPr>
            <w:tcW w:w="1246" w:type="pct"/>
            <w:noWrap/>
          </w:tcPr>
          <w:p w14:paraId="7F4BCFAE" w14:textId="77777777" w:rsidR="00F1171E" w:rsidRPr="00AE06A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AE06A0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AE06A0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AE06A0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AE06A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23" w:type="pct"/>
          </w:tcPr>
          <w:p w14:paraId="1E347C61" w14:textId="77777777" w:rsidR="00F1171E" w:rsidRPr="00AE06A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3436019" w14:textId="77777777" w:rsidR="003C1B64" w:rsidRPr="00AE06A0" w:rsidRDefault="003C1B64" w:rsidP="003C1B64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E06A0">
              <w:rPr>
                <w:rFonts w:ascii="Arial" w:hAnsi="Arial" w:cs="Arial"/>
                <w:sz w:val="20"/>
                <w:szCs w:val="20"/>
              </w:rPr>
              <w:t xml:space="preserve">The author not mentions in storage process if </w:t>
            </w:r>
            <w:proofErr w:type="gramStart"/>
            <w:r w:rsidRPr="00AE06A0">
              <w:rPr>
                <w:rFonts w:ascii="Arial" w:hAnsi="Arial" w:cs="Arial"/>
                <w:sz w:val="20"/>
                <w:szCs w:val="20"/>
              </w:rPr>
              <w:t>possible</w:t>
            </w:r>
            <w:proofErr w:type="gramEnd"/>
            <w:r w:rsidRPr="00AE06A0">
              <w:rPr>
                <w:rFonts w:ascii="Arial" w:hAnsi="Arial" w:cs="Arial"/>
                <w:sz w:val="20"/>
                <w:szCs w:val="20"/>
              </w:rPr>
              <w:t xml:space="preserve"> to add the storage methods. </w:t>
            </w:r>
          </w:p>
          <w:p w14:paraId="4ACA41D9" w14:textId="77777777" w:rsidR="003C1B64" w:rsidRPr="00AE06A0" w:rsidRDefault="003C1B64" w:rsidP="003C1B64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E06A0">
              <w:rPr>
                <w:rFonts w:ascii="Arial" w:hAnsi="Arial" w:cs="Arial"/>
                <w:sz w:val="20"/>
                <w:szCs w:val="20"/>
              </w:rPr>
              <w:t xml:space="preserve">(formatting is recommended if author is not familiar with MS office take a help from </w:t>
            </w:r>
            <w:proofErr w:type="gramStart"/>
            <w:r w:rsidRPr="00AE06A0">
              <w:rPr>
                <w:rFonts w:ascii="Arial" w:hAnsi="Arial" w:cs="Arial"/>
                <w:sz w:val="20"/>
                <w:szCs w:val="20"/>
              </w:rPr>
              <w:t>expert)The</w:t>
            </w:r>
            <w:proofErr w:type="gramEnd"/>
            <w:r w:rsidRPr="00AE06A0">
              <w:rPr>
                <w:rFonts w:ascii="Arial" w:hAnsi="Arial" w:cs="Arial"/>
                <w:sz w:val="20"/>
                <w:szCs w:val="20"/>
              </w:rPr>
              <w:t xml:space="preserve"> author proper space line not cleared on result accordingly this manuscript or review paper guideline.</w:t>
            </w:r>
          </w:p>
          <w:p w14:paraId="4C4D0676" w14:textId="77777777" w:rsidR="003C1B64" w:rsidRPr="00AE06A0" w:rsidRDefault="003C1B64" w:rsidP="003C1B64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E06A0">
              <w:rPr>
                <w:rFonts w:ascii="Arial" w:hAnsi="Arial" w:cs="Arial"/>
                <w:sz w:val="20"/>
                <w:szCs w:val="20"/>
              </w:rPr>
              <w:t xml:space="preserve">On page </w:t>
            </w:r>
            <w:proofErr w:type="gramStart"/>
            <w:r w:rsidRPr="00AE06A0">
              <w:rPr>
                <w:rFonts w:ascii="Arial" w:hAnsi="Arial" w:cs="Arial"/>
                <w:sz w:val="20"/>
                <w:szCs w:val="20"/>
              </w:rPr>
              <w:t>7 word</w:t>
            </w:r>
            <w:proofErr w:type="gramEnd"/>
            <w:r w:rsidRPr="00AE06A0">
              <w:rPr>
                <w:rFonts w:ascii="Arial" w:hAnsi="Arial" w:cs="Arial"/>
                <w:sz w:val="20"/>
                <w:szCs w:val="20"/>
              </w:rPr>
              <w:t xml:space="preserve"> space check &amp; the name of authors like as reference no. 1, 2, 3 &amp; 5, if it is right, it should be cited in the reference.</w:t>
            </w:r>
          </w:p>
          <w:p w14:paraId="41FDCB89" w14:textId="77777777" w:rsidR="003C1B64" w:rsidRPr="00AE06A0" w:rsidRDefault="003C1B64" w:rsidP="003C1B64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E06A0">
              <w:rPr>
                <w:rFonts w:ascii="Arial" w:hAnsi="Arial" w:cs="Arial"/>
                <w:sz w:val="20"/>
                <w:szCs w:val="20"/>
              </w:rPr>
              <w:t xml:space="preserve">In some reference DOI not mention add it if available, </w:t>
            </w:r>
            <w:proofErr w:type="gramStart"/>
            <w:r w:rsidRPr="00AE06A0">
              <w:rPr>
                <w:rFonts w:ascii="Arial" w:hAnsi="Arial" w:cs="Arial"/>
                <w:sz w:val="20"/>
                <w:szCs w:val="20"/>
              </w:rPr>
              <w:t>Kindly</w:t>
            </w:r>
            <w:proofErr w:type="gramEnd"/>
            <w:r w:rsidRPr="00AE06A0">
              <w:rPr>
                <w:rFonts w:ascii="Arial" w:hAnsi="Arial" w:cs="Arial"/>
                <w:sz w:val="20"/>
                <w:szCs w:val="20"/>
              </w:rPr>
              <w:t xml:space="preserve"> add page no &amp; Journal name in some reference.</w:t>
            </w:r>
          </w:p>
          <w:p w14:paraId="40762B79" w14:textId="77777777" w:rsidR="003C1B64" w:rsidRPr="00AE06A0" w:rsidRDefault="003C1B64" w:rsidP="003C1B64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E06A0">
              <w:rPr>
                <w:rFonts w:ascii="Arial" w:hAnsi="Arial" w:cs="Arial"/>
                <w:sz w:val="20"/>
                <w:szCs w:val="20"/>
              </w:rPr>
              <w:t xml:space="preserve">If </w:t>
            </w:r>
            <w:proofErr w:type="gramStart"/>
            <w:r w:rsidRPr="00AE06A0">
              <w:rPr>
                <w:rFonts w:ascii="Arial" w:hAnsi="Arial" w:cs="Arial"/>
                <w:sz w:val="20"/>
                <w:szCs w:val="20"/>
              </w:rPr>
              <w:t>possible</w:t>
            </w:r>
            <w:proofErr w:type="gramEnd"/>
            <w:r w:rsidRPr="00AE06A0">
              <w:rPr>
                <w:rFonts w:ascii="Arial" w:hAnsi="Arial" w:cs="Arial"/>
                <w:sz w:val="20"/>
                <w:szCs w:val="20"/>
              </w:rPr>
              <w:t xml:space="preserve"> to add some figure and give some abbreviations.</w:t>
            </w:r>
          </w:p>
          <w:p w14:paraId="5E946A0E" w14:textId="77777777" w:rsidR="00F1171E" w:rsidRPr="00AE06A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AE06A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AE06A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465E098E" w14:textId="77777777" w:rsidR="00F1171E" w:rsidRPr="00AE06A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AE06A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AE06A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037EF2" w:rsidRPr="00AE06A0" w14:paraId="42A56E6D" w14:textId="77777777" w:rsidTr="00037EF2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E1094" w14:textId="77777777" w:rsidR="00037EF2" w:rsidRPr="00AE06A0" w:rsidRDefault="00037EF2" w:rsidP="00037EF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AE06A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AE06A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E2EC0C0" w14:textId="77777777" w:rsidR="00037EF2" w:rsidRPr="00AE06A0" w:rsidRDefault="00037EF2" w:rsidP="00037EF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37EF2" w:rsidRPr="00AE06A0" w14:paraId="51621746" w14:textId="77777777" w:rsidTr="00037EF2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A1BEB" w14:textId="77777777" w:rsidR="00037EF2" w:rsidRPr="00AE06A0" w:rsidRDefault="00037EF2" w:rsidP="00037EF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DFBC8" w14:textId="77777777" w:rsidR="00037EF2" w:rsidRPr="00AE06A0" w:rsidRDefault="00037EF2" w:rsidP="00037EF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E06A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119B3" w14:textId="77777777" w:rsidR="00037EF2" w:rsidRPr="00AE06A0" w:rsidRDefault="00037EF2" w:rsidP="00037EF2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E06A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E06A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993AD0A" w14:textId="77777777" w:rsidR="00037EF2" w:rsidRPr="00AE06A0" w:rsidRDefault="00037EF2" w:rsidP="00037EF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37EF2" w:rsidRPr="00AE06A0" w14:paraId="1EB9C1EA" w14:textId="77777777" w:rsidTr="00037EF2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3AC93" w14:textId="77777777" w:rsidR="00037EF2" w:rsidRPr="00AE06A0" w:rsidRDefault="00037EF2" w:rsidP="00037EF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E06A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2A05C91" w14:textId="77777777" w:rsidR="00037EF2" w:rsidRPr="00AE06A0" w:rsidRDefault="00037EF2" w:rsidP="00037EF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C065C" w14:textId="77777777" w:rsidR="00037EF2" w:rsidRPr="00AE06A0" w:rsidRDefault="00037EF2" w:rsidP="00037EF2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E06A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E06A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E06A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15CCF8A" w14:textId="77777777" w:rsidR="00037EF2" w:rsidRPr="00AE06A0" w:rsidRDefault="00037EF2" w:rsidP="00037EF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2ABFD" w14:textId="77777777" w:rsidR="00037EF2" w:rsidRPr="00AE06A0" w:rsidRDefault="00037EF2" w:rsidP="00037EF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5DCCDFF" w14:textId="77777777" w:rsidR="00037EF2" w:rsidRPr="00AE06A0" w:rsidRDefault="00037EF2" w:rsidP="00037EF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2D77540" w14:textId="77777777" w:rsidR="00037EF2" w:rsidRPr="00AE06A0" w:rsidRDefault="00037EF2" w:rsidP="00037EF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5750E12F" w14:textId="77777777" w:rsidR="00037EF2" w:rsidRDefault="00037EF2" w:rsidP="00037EF2">
      <w:pPr>
        <w:rPr>
          <w:rFonts w:ascii="Arial" w:hAnsi="Arial" w:cs="Arial"/>
          <w:sz w:val="20"/>
          <w:szCs w:val="20"/>
        </w:rPr>
      </w:pPr>
    </w:p>
    <w:p w14:paraId="70650390" w14:textId="77777777" w:rsidR="00AE06A0" w:rsidRPr="003B0618" w:rsidRDefault="00AE06A0" w:rsidP="00AE06A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B0618">
        <w:rPr>
          <w:rFonts w:ascii="Arial" w:hAnsi="Arial" w:cs="Arial"/>
          <w:b/>
          <w:u w:val="single"/>
        </w:rPr>
        <w:t>Reviewer details:</w:t>
      </w:r>
    </w:p>
    <w:p w14:paraId="6E46B182" w14:textId="77777777" w:rsidR="00AE06A0" w:rsidRPr="003B0618" w:rsidRDefault="00AE06A0" w:rsidP="00AE06A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3B0618">
        <w:rPr>
          <w:rFonts w:ascii="Arial" w:hAnsi="Arial" w:cs="Arial"/>
          <w:b/>
          <w:color w:val="000000"/>
        </w:rPr>
        <w:t xml:space="preserve">Gyanendra Singh, Motherhood </w:t>
      </w:r>
      <w:proofErr w:type="gramStart"/>
      <w:r w:rsidRPr="003B0618">
        <w:rPr>
          <w:rFonts w:ascii="Arial" w:hAnsi="Arial" w:cs="Arial"/>
          <w:b/>
          <w:color w:val="000000"/>
        </w:rPr>
        <w:t>University ,</w:t>
      </w:r>
      <w:proofErr w:type="gramEnd"/>
      <w:r w:rsidRPr="003B0618">
        <w:rPr>
          <w:rFonts w:ascii="Arial" w:hAnsi="Arial" w:cs="Arial"/>
          <w:b/>
          <w:color w:val="000000"/>
        </w:rPr>
        <w:t xml:space="preserve"> India</w:t>
      </w:r>
    </w:p>
    <w:p w14:paraId="6F9BB8DE" w14:textId="77777777" w:rsidR="00AE06A0" w:rsidRPr="00AE06A0" w:rsidRDefault="00AE06A0" w:rsidP="00037EF2">
      <w:pPr>
        <w:rPr>
          <w:rFonts w:ascii="Arial" w:hAnsi="Arial" w:cs="Arial"/>
          <w:sz w:val="20"/>
          <w:szCs w:val="20"/>
        </w:rPr>
      </w:pPr>
    </w:p>
    <w:p w14:paraId="54DBBB3D" w14:textId="77777777" w:rsidR="00037EF2" w:rsidRPr="00AE06A0" w:rsidRDefault="00037EF2" w:rsidP="00037EF2">
      <w:pPr>
        <w:rPr>
          <w:rFonts w:ascii="Arial" w:hAnsi="Arial" w:cs="Arial"/>
          <w:sz w:val="20"/>
          <w:szCs w:val="20"/>
        </w:rPr>
      </w:pPr>
    </w:p>
    <w:p w14:paraId="0CAAF3F9" w14:textId="77777777" w:rsidR="00037EF2" w:rsidRPr="00AE06A0" w:rsidRDefault="00037EF2" w:rsidP="00037EF2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155E3EA6" w14:textId="77777777" w:rsidR="00037EF2" w:rsidRPr="00AE06A0" w:rsidRDefault="00037EF2" w:rsidP="00037EF2">
      <w:pPr>
        <w:rPr>
          <w:rFonts w:ascii="Arial" w:hAnsi="Arial" w:cs="Arial"/>
          <w:sz w:val="20"/>
          <w:szCs w:val="20"/>
        </w:rPr>
      </w:pPr>
    </w:p>
    <w:p w14:paraId="618DE16F" w14:textId="77777777" w:rsidR="00F1171E" w:rsidRPr="00AE06A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F1171E" w:rsidRPr="00AE06A0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D562D" w14:textId="77777777" w:rsidR="00BB6BDC" w:rsidRPr="0000007A" w:rsidRDefault="00BB6BDC" w:rsidP="0099583E">
      <w:r>
        <w:separator/>
      </w:r>
    </w:p>
  </w:endnote>
  <w:endnote w:type="continuationSeparator" w:id="0">
    <w:p w14:paraId="40B72ADE" w14:textId="77777777" w:rsidR="00BB6BDC" w:rsidRPr="0000007A" w:rsidRDefault="00BB6BD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AD877" w14:textId="77777777" w:rsidR="00BB6BDC" w:rsidRPr="0000007A" w:rsidRDefault="00BB6BDC" w:rsidP="0099583E">
      <w:r>
        <w:separator/>
      </w:r>
    </w:p>
  </w:footnote>
  <w:footnote w:type="continuationSeparator" w:id="0">
    <w:p w14:paraId="2D75D36C" w14:textId="77777777" w:rsidR="00BB6BDC" w:rsidRPr="0000007A" w:rsidRDefault="00BB6BD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816EA7"/>
    <w:multiLevelType w:val="hybridMultilevel"/>
    <w:tmpl w:val="981A9BCC"/>
    <w:lvl w:ilvl="0" w:tplc="9AFAD81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33940726">
    <w:abstractNumId w:val="3"/>
  </w:num>
  <w:num w:numId="2" w16cid:durableId="1165321984">
    <w:abstractNumId w:val="7"/>
  </w:num>
  <w:num w:numId="3" w16cid:durableId="1314141631">
    <w:abstractNumId w:val="6"/>
  </w:num>
  <w:num w:numId="4" w16cid:durableId="634945087">
    <w:abstractNumId w:val="8"/>
  </w:num>
  <w:num w:numId="5" w16cid:durableId="449974973">
    <w:abstractNumId w:val="4"/>
  </w:num>
  <w:num w:numId="6" w16cid:durableId="185101708">
    <w:abstractNumId w:val="0"/>
  </w:num>
  <w:num w:numId="7" w16cid:durableId="1473446043">
    <w:abstractNumId w:val="1"/>
  </w:num>
  <w:num w:numId="8" w16cid:durableId="571432227">
    <w:abstractNumId w:val="10"/>
  </w:num>
  <w:num w:numId="9" w16cid:durableId="1974944989">
    <w:abstractNumId w:val="9"/>
  </w:num>
  <w:num w:numId="10" w16cid:durableId="532377421">
    <w:abstractNumId w:val="2"/>
  </w:num>
  <w:num w:numId="11" w16cid:durableId="11449272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24AC"/>
    <w:rsid w:val="00037D52"/>
    <w:rsid w:val="00037EF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586D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A664A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C1B64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738"/>
    <w:rsid w:val="00477844"/>
    <w:rsid w:val="004847FF"/>
    <w:rsid w:val="00486BE8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D7224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1232"/>
    <w:rsid w:val="006D467C"/>
    <w:rsid w:val="006E01EE"/>
    <w:rsid w:val="006E6014"/>
    <w:rsid w:val="006E7D6E"/>
    <w:rsid w:val="006F3B46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3C01"/>
    <w:rsid w:val="0090720F"/>
    <w:rsid w:val="0091410B"/>
    <w:rsid w:val="00921BF4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922B1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6A0"/>
    <w:rsid w:val="00AE0E9B"/>
    <w:rsid w:val="00AE54CD"/>
    <w:rsid w:val="00AF3016"/>
    <w:rsid w:val="00B03A45"/>
    <w:rsid w:val="00B042A4"/>
    <w:rsid w:val="00B20D5B"/>
    <w:rsid w:val="00B2236C"/>
    <w:rsid w:val="00B22FE6"/>
    <w:rsid w:val="00B3033D"/>
    <w:rsid w:val="00B334D9"/>
    <w:rsid w:val="00B37B1F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B6BD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A5026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611C"/>
    <w:rsid w:val="00F573EA"/>
    <w:rsid w:val="00F57E9D"/>
    <w:rsid w:val="00F73CF2"/>
    <w:rsid w:val="00F80C14"/>
    <w:rsid w:val="00F86D26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FB9F5640-5E8E-445E-862B-647A82A1C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D1232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E06A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food-science-and-agriculture-research-highlight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116</cp:revision>
  <dcterms:created xsi:type="dcterms:W3CDTF">2023-08-30T09:21:00Z</dcterms:created>
  <dcterms:modified xsi:type="dcterms:W3CDTF">2025-06-19T11:20:00Z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