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82E3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82E3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82E3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82E3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82E3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634435" w:rsidR="0000007A" w:rsidRPr="00A82E33" w:rsidRDefault="007424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82E3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A82E3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82E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284B73" w:rsidR="0000007A" w:rsidRPr="00A82E3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11966"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5856</w:t>
            </w:r>
          </w:p>
        </w:tc>
      </w:tr>
      <w:tr w:rsidR="0000007A" w:rsidRPr="00A82E3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82E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E0C929B" w:rsidR="0000007A" w:rsidRPr="00A82E33" w:rsidRDefault="007424A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82E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Human thermal load in anticyclonic weather situations of </w:t>
            </w:r>
            <w:proofErr w:type="spellStart"/>
            <w:r w:rsidRPr="00A82E33">
              <w:rPr>
                <w:rFonts w:ascii="Arial" w:hAnsi="Arial" w:cs="Arial"/>
                <w:b/>
                <w:sz w:val="20"/>
                <w:szCs w:val="20"/>
                <w:lang w:val="en-GB"/>
              </w:rPr>
              <w:t>Köppen</w:t>
            </w:r>
            <w:proofErr w:type="spellEnd"/>
            <w:r w:rsidRPr="00A82E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climate type </w:t>
            </w:r>
            <w:proofErr w:type="spellStart"/>
            <w:r w:rsidRPr="00A82E33">
              <w:rPr>
                <w:rFonts w:ascii="Arial" w:hAnsi="Arial" w:cs="Arial"/>
                <w:b/>
                <w:sz w:val="20"/>
                <w:szCs w:val="20"/>
                <w:lang w:val="en-GB"/>
              </w:rPr>
              <w:t>Cfb</w:t>
            </w:r>
            <w:proofErr w:type="spellEnd"/>
          </w:p>
        </w:tc>
      </w:tr>
      <w:tr w:rsidR="00CF0BBB" w:rsidRPr="00A82E3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82E3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91ADAD" w:rsidR="00CF0BBB" w:rsidRPr="00A82E33" w:rsidRDefault="007424A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82E3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82E3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82E33" w:rsidRDefault="00D27A79" w:rsidP="007424A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82E3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2E3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82E3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82E3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2E3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82E3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82E3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82E33">
              <w:rPr>
                <w:rFonts w:ascii="Arial" w:hAnsi="Arial" w:cs="Arial"/>
                <w:lang w:val="en-GB"/>
              </w:rPr>
              <w:t>Author’s Feedback</w:t>
            </w:r>
            <w:r w:rsidRPr="00A82E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82E3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82E3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82E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82E3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8A3F20D" w:rsidR="00F1171E" w:rsidRPr="00A82E33" w:rsidRDefault="00320DCB" w:rsidP="00320DC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Relating weather conditions, of a specific region, to human perspiration and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heatloss</w:t>
            </w:r>
            <w:proofErr w:type="spell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 Actual Wearer trial over a relatively long period of time (2017-2025) was conducted. 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Indepth</w:t>
            </w:r>
            <w:proofErr w:type="spell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knowledge about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Köppen</w:t>
            </w:r>
            <w:proofErr w:type="spell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climate type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Cfb</w:t>
            </w:r>
            <w:proofErr w:type="spell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E3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82E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82E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BC741E4" w14:textId="37A48443" w:rsidR="00320DCB" w:rsidRPr="00A82E33" w:rsidRDefault="00320DCB" w:rsidP="00320DC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be changed to Alternative:</w:t>
            </w:r>
          </w:p>
          <w:p w14:paraId="794AA9A7" w14:textId="28D3433D" w:rsidR="00F1171E" w:rsidRPr="00A82E33" w:rsidRDefault="00320DCB" w:rsidP="00320DC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Clothing Comfort in Anticyclonic Weather Situations of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Köppen</w:t>
            </w:r>
            <w:proofErr w:type="spell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Climate Type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Cfb</w:t>
            </w:r>
            <w:proofErr w:type="spellEnd"/>
          </w:p>
        </w:tc>
        <w:tc>
          <w:tcPr>
            <w:tcW w:w="1523" w:type="pct"/>
          </w:tcPr>
          <w:p w14:paraId="405B6701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E3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82E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82E3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F79872" w:rsidR="00F1171E" w:rsidRPr="00A82E33" w:rsidRDefault="00E841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Devices used to measure heat loss &amp; perspiration should be mentioned in abstract, and mentioned clearly in methods.</w:t>
            </w:r>
          </w:p>
        </w:tc>
        <w:tc>
          <w:tcPr>
            <w:tcW w:w="1523" w:type="pct"/>
          </w:tcPr>
          <w:p w14:paraId="1D54B730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E3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82E3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5F43356" w14:textId="77777777" w:rsidR="00F1171E" w:rsidRPr="00A82E33" w:rsidRDefault="00E8414F" w:rsidP="00E8414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expressions should be changed: such as heat loss (instead of heat deficit values).  Clo is well known as unit for measuring Heat-insulation.  At some places P3 146,137, … measuring unit is not mentioned.</w:t>
            </w:r>
          </w:p>
          <w:p w14:paraId="2E9D02B0" w14:textId="77777777" w:rsidR="00E8414F" w:rsidRPr="00A82E33" w:rsidRDefault="00E8414F" w:rsidP="009A23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Usually</w:t>
            </w:r>
            <w:proofErr w:type="gram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passive voice is used in book chapters.  </w:t>
            </w:r>
            <w:r w:rsidR="009A23C1"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Clothing system used in wearer trial should be mentioned in methods.  In p5 it was preferred to use Clo-t …etc rather than </w:t>
            </w:r>
            <w:proofErr w:type="spellStart"/>
            <w:r w:rsidR="009A23C1"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rcl</w:t>
            </w:r>
            <w:proofErr w:type="spellEnd"/>
            <w:r w:rsidR="009A23C1"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</w:t>
            </w:r>
          </w:p>
          <w:p w14:paraId="22AAE33C" w14:textId="77777777" w:rsidR="009A23C1" w:rsidRPr="00A82E33" w:rsidRDefault="009A23C1" w:rsidP="009A23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P5 paragraph 2 “!” not accepted in scientific paper.  </w:t>
            </w:r>
          </w:p>
          <w:p w14:paraId="3C301CD6" w14:textId="77777777" w:rsidR="009A23C1" w:rsidRPr="00A82E33" w:rsidRDefault="009A23C1" w:rsidP="009A23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P14 (several </w:t>
            </w:r>
            <w:proofErr w:type="gram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factors)  what</w:t>
            </w:r>
            <w:proofErr w:type="gram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these factors (give example or as mentioned in 4.1?)</w:t>
            </w:r>
          </w:p>
          <w:p w14:paraId="2B5A7721" w14:textId="5D9F71D1" w:rsidR="009A23C1" w:rsidRPr="00A82E33" w:rsidRDefault="009A23C1" w:rsidP="009A23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Sweat rate &amp; thermal resistance: what are devices used for </w:t>
            </w:r>
            <w:proofErr w:type="spellStart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measuremnts</w:t>
            </w:r>
            <w:proofErr w:type="spellEnd"/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?</w:t>
            </w:r>
          </w:p>
        </w:tc>
        <w:tc>
          <w:tcPr>
            <w:tcW w:w="1523" w:type="pct"/>
          </w:tcPr>
          <w:p w14:paraId="4898F764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E3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82E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82E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F37FFA" w:rsidR="00F1171E" w:rsidRPr="00A82E33" w:rsidRDefault="00F13C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preferable to use more references from Apparel/clothing science journals (such as Textile Research Journal, International journal of clothing science and technology) or papers with keywords relevant to: Clothing Comfort.</w:t>
            </w:r>
          </w:p>
        </w:tc>
        <w:tc>
          <w:tcPr>
            <w:tcW w:w="1523" w:type="pct"/>
          </w:tcPr>
          <w:p w14:paraId="40220055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E3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82E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82E3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9DA2C1F" w:rsidR="00F1171E" w:rsidRPr="00A82E33" w:rsidRDefault="00F13C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  <w:p w14:paraId="6CBA4B2A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82E3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2E3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82E3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82E3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82E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A82E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82E3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82E3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82E3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82E3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2E3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82E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82E33">
              <w:rPr>
                <w:rFonts w:ascii="Arial" w:hAnsi="Arial" w:cs="Arial"/>
                <w:lang w:val="en-GB"/>
              </w:rPr>
              <w:t>Author’s comment</w:t>
            </w:r>
            <w:r w:rsidRPr="00A82E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82E3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82E3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2E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709D9F5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82E3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82E3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82E3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82E3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1C74FD4" w14:textId="77777777" w:rsidR="00A82E33" w:rsidRPr="00D5570A" w:rsidRDefault="00A82E33" w:rsidP="00A82E3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570A">
        <w:rPr>
          <w:rFonts w:ascii="Arial" w:hAnsi="Arial" w:cs="Arial"/>
          <w:b/>
          <w:u w:val="single"/>
        </w:rPr>
        <w:t>Reviewer details:</w:t>
      </w:r>
    </w:p>
    <w:p w14:paraId="464E4C89" w14:textId="77777777" w:rsidR="00A82E33" w:rsidRPr="00D5570A" w:rsidRDefault="00A82E33" w:rsidP="00A82E3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5570A">
        <w:rPr>
          <w:rFonts w:ascii="Arial" w:hAnsi="Arial" w:cs="Arial"/>
          <w:b/>
          <w:color w:val="000000"/>
        </w:rPr>
        <w:t xml:space="preserve">Bahira </w:t>
      </w:r>
      <w:proofErr w:type="spellStart"/>
      <w:r w:rsidRPr="00D5570A">
        <w:rPr>
          <w:rFonts w:ascii="Arial" w:hAnsi="Arial" w:cs="Arial"/>
          <w:b/>
          <w:color w:val="000000"/>
        </w:rPr>
        <w:t>Gebaly</w:t>
      </w:r>
      <w:proofErr w:type="spellEnd"/>
      <w:r w:rsidRPr="00D5570A">
        <w:rPr>
          <w:rFonts w:ascii="Arial" w:hAnsi="Arial" w:cs="Arial"/>
          <w:b/>
          <w:color w:val="000000"/>
        </w:rPr>
        <w:t xml:space="preserve"> Gabr, Egypt</w:t>
      </w:r>
    </w:p>
    <w:p w14:paraId="5A6DA1EA" w14:textId="77777777" w:rsidR="00A82E33" w:rsidRPr="00A82E33" w:rsidRDefault="00A82E33">
      <w:pPr>
        <w:rPr>
          <w:rFonts w:ascii="Arial" w:hAnsi="Arial" w:cs="Arial"/>
          <w:b/>
          <w:sz w:val="20"/>
          <w:szCs w:val="20"/>
        </w:rPr>
      </w:pPr>
    </w:p>
    <w:sectPr w:rsidR="00A82E33" w:rsidRPr="00A82E3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DF82" w14:textId="77777777" w:rsidR="00D54690" w:rsidRPr="0000007A" w:rsidRDefault="00D54690" w:rsidP="0099583E">
      <w:r>
        <w:separator/>
      </w:r>
    </w:p>
  </w:endnote>
  <w:endnote w:type="continuationSeparator" w:id="0">
    <w:p w14:paraId="6A8375EB" w14:textId="77777777" w:rsidR="00D54690" w:rsidRPr="0000007A" w:rsidRDefault="00D5469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AB96" w14:textId="77777777" w:rsidR="00D54690" w:rsidRPr="0000007A" w:rsidRDefault="00D54690" w:rsidP="0099583E">
      <w:r>
        <w:separator/>
      </w:r>
    </w:p>
  </w:footnote>
  <w:footnote w:type="continuationSeparator" w:id="0">
    <w:p w14:paraId="730A8438" w14:textId="77777777" w:rsidR="00D54690" w:rsidRPr="0000007A" w:rsidRDefault="00D5469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0191687">
    <w:abstractNumId w:val="3"/>
  </w:num>
  <w:num w:numId="2" w16cid:durableId="573972213">
    <w:abstractNumId w:val="6"/>
  </w:num>
  <w:num w:numId="3" w16cid:durableId="1628000336">
    <w:abstractNumId w:val="5"/>
  </w:num>
  <w:num w:numId="4" w16cid:durableId="937562840">
    <w:abstractNumId w:val="7"/>
  </w:num>
  <w:num w:numId="5" w16cid:durableId="1093671461">
    <w:abstractNumId w:val="4"/>
  </w:num>
  <w:num w:numId="6" w16cid:durableId="611671728">
    <w:abstractNumId w:val="0"/>
  </w:num>
  <w:num w:numId="7" w16cid:durableId="1413626240">
    <w:abstractNumId w:val="1"/>
  </w:num>
  <w:num w:numId="8" w16cid:durableId="1088649304">
    <w:abstractNumId w:val="9"/>
  </w:num>
  <w:num w:numId="9" w16cid:durableId="1453789870">
    <w:abstractNumId w:val="8"/>
  </w:num>
  <w:num w:numId="10" w16cid:durableId="584653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96A"/>
    <w:rsid w:val="00037D52"/>
    <w:rsid w:val="00043731"/>
    <w:rsid w:val="000450FC"/>
    <w:rsid w:val="00054BC4"/>
    <w:rsid w:val="00056CB0"/>
    <w:rsid w:val="0006257C"/>
    <w:rsid w:val="000627FE"/>
    <w:rsid w:val="0007151E"/>
    <w:rsid w:val="00081012"/>
    <w:rsid w:val="00081CB1"/>
    <w:rsid w:val="00084D7C"/>
    <w:rsid w:val="000936AC"/>
    <w:rsid w:val="00095A59"/>
    <w:rsid w:val="0009676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25F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0DC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8DC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0A1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966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4A1"/>
    <w:rsid w:val="0074253C"/>
    <w:rsid w:val="007426E6"/>
    <w:rsid w:val="00751520"/>
    <w:rsid w:val="00766889"/>
    <w:rsid w:val="00766A0D"/>
    <w:rsid w:val="00767F8C"/>
    <w:rsid w:val="00773BD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3C1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41E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2E3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E7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E30"/>
    <w:rsid w:val="00D17979"/>
    <w:rsid w:val="00D2075F"/>
    <w:rsid w:val="00D24CBE"/>
    <w:rsid w:val="00D27A79"/>
    <w:rsid w:val="00D32AC2"/>
    <w:rsid w:val="00D40416"/>
    <w:rsid w:val="00D430AB"/>
    <w:rsid w:val="00D4782A"/>
    <w:rsid w:val="00D5469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7F11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14F"/>
    <w:rsid w:val="00E9533D"/>
    <w:rsid w:val="00E972A7"/>
    <w:rsid w:val="00EA2839"/>
    <w:rsid w:val="00EB3E91"/>
    <w:rsid w:val="00EB6E15"/>
    <w:rsid w:val="00EC2DF9"/>
    <w:rsid w:val="00EC6894"/>
    <w:rsid w:val="00ED6B12"/>
    <w:rsid w:val="00ED7400"/>
    <w:rsid w:val="00EF326D"/>
    <w:rsid w:val="00EF53FE"/>
    <w:rsid w:val="00F1171E"/>
    <w:rsid w:val="00F13071"/>
    <w:rsid w:val="00F13CF9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D52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A82E3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