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A17B89" w:rsidRPr="00777F87" w14:paraId="42ADD0B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D32031A" w14:textId="77777777" w:rsidR="00A17B89" w:rsidRPr="00777F87" w:rsidRDefault="00A17B89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A17B89" w:rsidRPr="00777F87" w14:paraId="09174406" w14:textId="77777777" w:rsidTr="00F33C84">
        <w:trPr>
          <w:trHeight w:val="413"/>
        </w:trPr>
        <w:tc>
          <w:tcPr>
            <w:tcW w:w="1234" w:type="pct"/>
          </w:tcPr>
          <w:p w14:paraId="212DC9C4" w14:textId="77777777" w:rsidR="00A17B89" w:rsidRPr="00777F87" w:rsidRDefault="00A17B8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1547" w14:textId="77777777" w:rsidR="00A17B89" w:rsidRPr="00777F87" w:rsidRDefault="00A17B8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Therapeutic Targeting of Oxidative and Apoptotic Pathways to Maintain Redox Homeostasis in Diverse Disease and Cellular Models</w:t>
            </w:r>
          </w:p>
        </w:tc>
      </w:tr>
      <w:tr w:rsidR="00A17B89" w:rsidRPr="00777F87" w14:paraId="35628DBA" w14:textId="77777777" w:rsidTr="002E7787">
        <w:trPr>
          <w:trHeight w:val="290"/>
        </w:trPr>
        <w:tc>
          <w:tcPr>
            <w:tcW w:w="1234" w:type="pct"/>
          </w:tcPr>
          <w:p w14:paraId="5C995E23" w14:textId="77777777" w:rsidR="00A17B89" w:rsidRPr="00777F87" w:rsidRDefault="00A17B8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5B41" w14:textId="77777777" w:rsidR="00A17B89" w:rsidRPr="00777F87" w:rsidRDefault="00A17B89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Ms_BPR_5859</w:t>
            </w:r>
          </w:p>
        </w:tc>
      </w:tr>
      <w:tr w:rsidR="00A17B89" w:rsidRPr="00777F87" w14:paraId="57D43140" w14:textId="77777777" w:rsidTr="002109D6">
        <w:trPr>
          <w:trHeight w:val="331"/>
        </w:trPr>
        <w:tc>
          <w:tcPr>
            <w:tcW w:w="1234" w:type="pct"/>
          </w:tcPr>
          <w:p w14:paraId="20E3EC7F" w14:textId="77777777" w:rsidR="00A17B89" w:rsidRPr="00777F87" w:rsidRDefault="00A17B8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7909" w14:textId="77777777" w:rsidR="00A17B89" w:rsidRPr="00777F87" w:rsidRDefault="00A17B8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77F87">
              <w:rPr>
                <w:rFonts w:ascii="Arial" w:hAnsi="Arial" w:cs="Arial"/>
                <w:b/>
                <w:sz w:val="20"/>
                <w:szCs w:val="20"/>
                <w:lang w:val="en-GB"/>
              </w:rPr>
              <w:t>Therapeutic Targeting of Oxidative and Apoptotic Pathways to Maintain Redox Homeostasis in Diverse Disease and Cellular Models</w:t>
            </w:r>
          </w:p>
        </w:tc>
      </w:tr>
      <w:tr w:rsidR="00A17B89" w:rsidRPr="00777F87" w14:paraId="3E1A1CE3" w14:textId="77777777" w:rsidTr="002E7787">
        <w:trPr>
          <w:trHeight w:val="332"/>
        </w:trPr>
        <w:tc>
          <w:tcPr>
            <w:tcW w:w="1234" w:type="pct"/>
          </w:tcPr>
          <w:p w14:paraId="02723C12" w14:textId="77777777" w:rsidR="00A17B89" w:rsidRPr="00777F87" w:rsidRDefault="00A17B8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2D84" w14:textId="77777777" w:rsidR="00A17B89" w:rsidRPr="00777F87" w:rsidRDefault="00A17B8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0AD30BA8" w14:textId="77777777" w:rsidR="00A17B89" w:rsidRPr="00777F87" w:rsidRDefault="00A17B89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72E1AE" w14:textId="77777777" w:rsidR="00A17B89" w:rsidRPr="00777F87" w:rsidRDefault="00A17B89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C05539" w14:textId="77777777" w:rsidR="00A17B89" w:rsidRPr="00777F87" w:rsidRDefault="00A17B89" w:rsidP="00321A3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A17B89" w:rsidRPr="00777F87" w14:paraId="315C0C21" w14:textId="77777777" w:rsidTr="00777F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1920D20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7F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77F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B0E5EEA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17B89" w:rsidRPr="00777F87" w14:paraId="2E22B3B5" w14:textId="77777777" w:rsidTr="00777F87">
        <w:tc>
          <w:tcPr>
            <w:tcW w:w="1246" w:type="pct"/>
            <w:noWrap/>
          </w:tcPr>
          <w:p w14:paraId="334A0EA7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3B20ED24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7F87">
              <w:rPr>
                <w:rFonts w:ascii="Arial" w:hAnsi="Arial" w:cs="Arial"/>
                <w:lang w:val="en-GB"/>
              </w:rPr>
              <w:t>Reviewer’s comment</w:t>
            </w:r>
          </w:p>
          <w:p w14:paraId="79365B10" w14:textId="77777777" w:rsidR="00A17B89" w:rsidRPr="00777F87" w:rsidRDefault="00A17B89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5505E9D" w14:textId="77777777" w:rsidR="00A17B89" w:rsidRPr="00777F87" w:rsidRDefault="00A17B89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674A72CB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7F87">
              <w:rPr>
                <w:rFonts w:ascii="Arial" w:hAnsi="Arial" w:cs="Arial"/>
                <w:lang w:val="en-GB"/>
              </w:rPr>
              <w:t>Author’s Feedback</w:t>
            </w:r>
            <w:r w:rsidRPr="00777F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7F8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17B89" w:rsidRPr="00777F87" w14:paraId="08570ABB" w14:textId="77777777" w:rsidTr="00777F87">
        <w:trPr>
          <w:trHeight w:val="1264"/>
        </w:trPr>
        <w:tc>
          <w:tcPr>
            <w:tcW w:w="1246" w:type="pct"/>
            <w:noWrap/>
          </w:tcPr>
          <w:p w14:paraId="0454F80E" w14:textId="77777777" w:rsidR="00A17B89" w:rsidRPr="00777F87" w:rsidRDefault="00A17B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ABCE7A2" w14:textId="77777777" w:rsidR="00A17B89" w:rsidRPr="00777F87" w:rsidRDefault="00A17B89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4C0F14AE" w14:textId="77777777" w:rsidR="00A17B89" w:rsidRPr="00777F87" w:rsidRDefault="00A17B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has a great scientific value as it deals with important topic as Therapeutic Targeting of Oxidative and Apoptotic Pathways to Maintain Redox Homeostasis in Diverse Disease and Cellular Models</w:t>
            </w:r>
          </w:p>
        </w:tc>
        <w:tc>
          <w:tcPr>
            <w:tcW w:w="1531" w:type="pct"/>
          </w:tcPr>
          <w:p w14:paraId="79994773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17B89" w:rsidRPr="00777F87" w14:paraId="28D97163" w14:textId="77777777" w:rsidTr="00777F87">
        <w:trPr>
          <w:trHeight w:val="1262"/>
        </w:trPr>
        <w:tc>
          <w:tcPr>
            <w:tcW w:w="1246" w:type="pct"/>
            <w:noWrap/>
          </w:tcPr>
          <w:p w14:paraId="0E435678" w14:textId="77777777" w:rsidR="00A17B89" w:rsidRPr="00777F87" w:rsidRDefault="00A17B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58E55A" w14:textId="77777777" w:rsidR="00A17B89" w:rsidRPr="00777F87" w:rsidRDefault="00A17B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5638A89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26C65F45" w14:textId="77777777" w:rsidR="00A17B89" w:rsidRPr="00777F87" w:rsidRDefault="00F40E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2341A812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17B89" w:rsidRPr="00777F87" w14:paraId="60266171" w14:textId="77777777" w:rsidTr="00777F87">
        <w:trPr>
          <w:trHeight w:val="1262"/>
        </w:trPr>
        <w:tc>
          <w:tcPr>
            <w:tcW w:w="1246" w:type="pct"/>
            <w:noWrap/>
          </w:tcPr>
          <w:p w14:paraId="38DFBB4E" w14:textId="77777777" w:rsidR="00A17B89" w:rsidRPr="00777F87" w:rsidRDefault="00A17B89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77F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A217F17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2159ACD" w14:textId="77777777" w:rsidR="00A17B89" w:rsidRPr="00777F87" w:rsidRDefault="00F40E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1E097A5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17B89" w:rsidRPr="00777F87" w14:paraId="7771784B" w14:textId="77777777" w:rsidTr="00777F87">
        <w:trPr>
          <w:trHeight w:val="859"/>
        </w:trPr>
        <w:tc>
          <w:tcPr>
            <w:tcW w:w="1246" w:type="pct"/>
            <w:noWrap/>
          </w:tcPr>
          <w:p w14:paraId="3B751759" w14:textId="77777777" w:rsidR="00A17B89" w:rsidRPr="00777F87" w:rsidRDefault="00A17B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160D8F5F" w14:textId="77777777" w:rsidR="00A17B89" w:rsidRPr="00777F87" w:rsidRDefault="00A17B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77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it is</w:t>
            </w:r>
            <w:proofErr w:type="gramEnd"/>
          </w:p>
        </w:tc>
        <w:tc>
          <w:tcPr>
            <w:tcW w:w="1531" w:type="pct"/>
          </w:tcPr>
          <w:p w14:paraId="2141E16B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17B89" w:rsidRPr="00777F87" w14:paraId="646CFFB5" w14:textId="77777777" w:rsidTr="00777F87">
        <w:trPr>
          <w:trHeight w:val="703"/>
        </w:trPr>
        <w:tc>
          <w:tcPr>
            <w:tcW w:w="1246" w:type="pct"/>
            <w:noWrap/>
          </w:tcPr>
          <w:p w14:paraId="5720DED0" w14:textId="77777777" w:rsidR="00A17B89" w:rsidRPr="00777F87" w:rsidRDefault="00A17B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310BE49" w14:textId="77777777" w:rsidR="00A17B89" w:rsidRPr="00777F87" w:rsidRDefault="00A17B8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5460BF80" w14:textId="77777777" w:rsidR="00A17B89" w:rsidRPr="00777F87" w:rsidRDefault="00F40E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1E9F6832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17B89" w:rsidRPr="00777F87" w14:paraId="250A3EE7" w14:textId="77777777" w:rsidTr="00777F87">
        <w:trPr>
          <w:trHeight w:val="386"/>
        </w:trPr>
        <w:tc>
          <w:tcPr>
            <w:tcW w:w="1246" w:type="pct"/>
            <w:noWrap/>
          </w:tcPr>
          <w:p w14:paraId="449AAFC6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D5623C8" w14:textId="77777777" w:rsidR="00A17B89" w:rsidRPr="00777F87" w:rsidRDefault="00A17B89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77F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CA79C3A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5213E8D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698D34" w14:textId="77777777" w:rsidR="00A17B89" w:rsidRPr="00777F87" w:rsidRDefault="00F40E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75ABF9C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759497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D26BA6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F78B6D2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17B89" w:rsidRPr="00777F87" w14:paraId="7C466014" w14:textId="77777777" w:rsidTr="00777F87">
        <w:trPr>
          <w:trHeight w:val="1178"/>
        </w:trPr>
        <w:tc>
          <w:tcPr>
            <w:tcW w:w="1246" w:type="pct"/>
            <w:noWrap/>
          </w:tcPr>
          <w:p w14:paraId="151BE8A1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77F8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77F8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77F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AB8319E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37545F07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CE6736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5A4A07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D6A5FD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2AAC4A2" w14:textId="77777777" w:rsidR="00A17B89" w:rsidRPr="00777F87" w:rsidRDefault="00A17B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2E0C851" w14:textId="77777777" w:rsidR="00A17B89" w:rsidRPr="00777F87" w:rsidRDefault="00A17B8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719860" w14:textId="77777777" w:rsidR="00A17B89" w:rsidRPr="00777F87" w:rsidRDefault="00A17B8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EF899E" w14:textId="77777777" w:rsidR="00A17B89" w:rsidRPr="00777F87" w:rsidRDefault="00A17B8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B99E45" w14:textId="77777777" w:rsidR="00A17B89" w:rsidRPr="00777F87" w:rsidRDefault="00A17B8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F97890" w14:textId="77777777" w:rsidR="00A17B89" w:rsidRPr="00777F87" w:rsidRDefault="00A17B8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A17B89" w:rsidRPr="00777F87" w14:paraId="1E6F8C0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E854" w14:textId="77777777" w:rsidR="00A17B89" w:rsidRPr="00777F87" w:rsidRDefault="00A17B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77F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77F8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3E7CB4F" w14:textId="77777777" w:rsidR="00A17B89" w:rsidRPr="00777F87" w:rsidRDefault="00A17B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17B89" w:rsidRPr="00777F87" w14:paraId="4F7AE4C8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21BD" w14:textId="77777777" w:rsidR="00A17B89" w:rsidRPr="00777F87" w:rsidRDefault="00A17B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108D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77F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37C9B03D" w14:textId="77777777" w:rsidR="00A17B89" w:rsidRPr="00777F87" w:rsidRDefault="00A17B8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77F87">
              <w:rPr>
                <w:rFonts w:ascii="Arial" w:hAnsi="Arial" w:cs="Arial"/>
                <w:lang w:val="en-GB"/>
              </w:rPr>
              <w:t>Author’s comment</w:t>
            </w:r>
            <w:r w:rsidRPr="00777F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77F8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A17B89" w:rsidRPr="00777F87" w14:paraId="5D30948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7B794" w14:textId="77777777" w:rsidR="00A17B89" w:rsidRPr="00777F87" w:rsidRDefault="00A17B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77F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53A8A53" w14:textId="77777777" w:rsidR="00A17B89" w:rsidRPr="00777F87" w:rsidRDefault="00A17B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58AA" w14:textId="2C005351" w:rsidR="00A17B89" w:rsidRPr="00777F87" w:rsidRDefault="00A17B89" w:rsidP="009E56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0A2B2251" w14:textId="77777777" w:rsidR="00A17B89" w:rsidRPr="00777F87" w:rsidRDefault="00A17B89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3D02584" w14:textId="77777777" w:rsidR="00A17B89" w:rsidRPr="00777F87" w:rsidRDefault="00A17B89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3C0A3D" w14:textId="77777777" w:rsidR="00A17B89" w:rsidRPr="00777F87" w:rsidRDefault="00A17B89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61BA30" w14:textId="77777777" w:rsidR="00A17B89" w:rsidRPr="00777F87" w:rsidRDefault="00A17B8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C7A07FF" w14:textId="77777777" w:rsidR="00A17B89" w:rsidRDefault="00A17B89">
      <w:pPr>
        <w:rPr>
          <w:rFonts w:ascii="Arial" w:hAnsi="Arial" w:cs="Arial"/>
          <w:b/>
          <w:sz w:val="20"/>
          <w:szCs w:val="20"/>
          <w:lang w:val="en-GB"/>
        </w:rPr>
      </w:pPr>
    </w:p>
    <w:p w14:paraId="24985DA8" w14:textId="77777777" w:rsidR="00777F87" w:rsidRPr="0085605B" w:rsidRDefault="00777F87" w:rsidP="00777F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5605B">
        <w:rPr>
          <w:rFonts w:ascii="Arial" w:hAnsi="Arial" w:cs="Arial"/>
          <w:b/>
          <w:u w:val="single"/>
        </w:rPr>
        <w:t>Reviewer details:</w:t>
      </w:r>
    </w:p>
    <w:p w14:paraId="044DBE6A" w14:textId="77777777" w:rsidR="00777F87" w:rsidRPr="0085605B" w:rsidRDefault="00777F87" w:rsidP="00777F8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5605B">
        <w:rPr>
          <w:rFonts w:ascii="Arial" w:hAnsi="Arial" w:cs="Arial"/>
          <w:b/>
          <w:color w:val="000000"/>
        </w:rPr>
        <w:t>Bushra Jasim Mohammed, University of Baghdad, Iraq</w:t>
      </w:r>
    </w:p>
    <w:p w14:paraId="5C8F3569" w14:textId="77777777" w:rsidR="00777F87" w:rsidRPr="00777F87" w:rsidRDefault="00777F87">
      <w:pPr>
        <w:rPr>
          <w:rFonts w:ascii="Arial" w:hAnsi="Arial" w:cs="Arial"/>
          <w:b/>
          <w:sz w:val="20"/>
          <w:szCs w:val="20"/>
        </w:rPr>
      </w:pPr>
    </w:p>
    <w:sectPr w:rsidR="00777F87" w:rsidRPr="00777F8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4C5D" w14:textId="77777777" w:rsidR="004E3A71" w:rsidRPr="0000007A" w:rsidRDefault="004E3A71" w:rsidP="0099583E">
      <w:r>
        <w:separator/>
      </w:r>
    </w:p>
  </w:endnote>
  <w:endnote w:type="continuationSeparator" w:id="0">
    <w:p w14:paraId="338E9BD6" w14:textId="77777777" w:rsidR="004E3A71" w:rsidRPr="0000007A" w:rsidRDefault="004E3A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5126" w14:textId="77777777" w:rsidR="00A17B89" w:rsidRPr="00546343" w:rsidRDefault="00A17B89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B7C51" w14:textId="77777777" w:rsidR="004E3A71" w:rsidRPr="0000007A" w:rsidRDefault="004E3A71" w:rsidP="0099583E">
      <w:r>
        <w:separator/>
      </w:r>
    </w:p>
  </w:footnote>
  <w:footnote w:type="continuationSeparator" w:id="0">
    <w:p w14:paraId="109BC5D4" w14:textId="77777777" w:rsidR="004E3A71" w:rsidRPr="0000007A" w:rsidRDefault="004E3A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2DD3" w14:textId="77777777" w:rsidR="00A17B89" w:rsidRDefault="00A17B89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D87DCA7" w14:textId="77777777" w:rsidR="00A17B89" w:rsidRDefault="00A17B89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028ED2E" w14:textId="77777777" w:rsidR="00A17B89" w:rsidRPr="00CE5AC7" w:rsidRDefault="00A17B89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736017">
    <w:abstractNumId w:val="3"/>
  </w:num>
  <w:num w:numId="2" w16cid:durableId="265817241">
    <w:abstractNumId w:val="6"/>
  </w:num>
  <w:num w:numId="3" w16cid:durableId="760029672">
    <w:abstractNumId w:val="5"/>
  </w:num>
  <w:num w:numId="4" w16cid:durableId="908346831">
    <w:abstractNumId w:val="7"/>
  </w:num>
  <w:num w:numId="5" w16cid:durableId="280040457">
    <w:abstractNumId w:val="4"/>
  </w:num>
  <w:num w:numId="6" w16cid:durableId="425466981">
    <w:abstractNumId w:val="0"/>
  </w:num>
  <w:num w:numId="7" w16cid:durableId="792938731">
    <w:abstractNumId w:val="1"/>
  </w:num>
  <w:num w:numId="8" w16cid:durableId="853031394">
    <w:abstractNumId w:val="9"/>
  </w:num>
  <w:num w:numId="9" w16cid:durableId="654799881">
    <w:abstractNumId w:val="8"/>
  </w:num>
  <w:num w:numId="10" w16cid:durableId="1531260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A7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4E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5F8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287A"/>
    <w:rsid w:val="002E5C81"/>
    <w:rsid w:val="002E6D86"/>
    <w:rsid w:val="002E7787"/>
    <w:rsid w:val="002F6935"/>
    <w:rsid w:val="00312559"/>
    <w:rsid w:val="003204B8"/>
    <w:rsid w:val="00321A32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6097"/>
    <w:rsid w:val="003D1BDE"/>
    <w:rsid w:val="003E108F"/>
    <w:rsid w:val="003E746A"/>
    <w:rsid w:val="00401C12"/>
    <w:rsid w:val="00421DBF"/>
    <w:rsid w:val="0042465A"/>
    <w:rsid w:val="00433E09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A71"/>
    <w:rsid w:val="004E4915"/>
    <w:rsid w:val="004F0AF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A11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140"/>
    <w:rsid w:val="006C3797"/>
    <w:rsid w:val="006D467C"/>
    <w:rsid w:val="006E01EE"/>
    <w:rsid w:val="006E6014"/>
    <w:rsid w:val="006E7D6E"/>
    <w:rsid w:val="006F747B"/>
    <w:rsid w:val="00700A1D"/>
    <w:rsid w:val="00700EF2"/>
    <w:rsid w:val="00701186"/>
    <w:rsid w:val="00707BE1"/>
    <w:rsid w:val="007222C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F87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25B"/>
    <w:rsid w:val="00893E75"/>
    <w:rsid w:val="00895D0A"/>
    <w:rsid w:val="008B265C"/>
    <w:rsid w:val="008B5CD2"/>
    <w:rsid w:val="008C2F62"/>
    <w:rsid w:val="008C4B1F"/>
    <w:rsid w:val="008C75AD"/>
    <w:rsid w:val="008D020E"/>
    <w:rsid w:val="008E5067"/>
    <w:rsid w:val="008F036B"/>
    <w:rsid w:val="008F36E4"/>
    <w:rsid w:val="00900E9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2583"/>
    <w:rsid w:val="009C13CC"/>
    <w:rsid w:val="009C5642"/>
    <w:rsid w:val="009E13C3"/>
    <w:rsid w:val="009E561B"/>
    <w:rsid w:val="009E6A30"/>
    <w:rsid w:val="009F07D4"/>
    <w:rsid w:val="009F29EB"/>
    <w:rsid w:val="009F7A71"/>
    <w:rsid w:val="00A001A0"/>
    <w:rsid w:val="00A12C83"/>
    <w:rsid w:val="00A15F2F"/>
    <w:rsid w:val="00A17184"/>
    <w:rsid w:val="00A17B89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523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9F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5A7"/>
    <w:rsid w:val="00F2643C"/>
    <w:rsid w:val="00F32717"/>
    <w:rsid w:val="00F3295A"/>
    <w:rsid w:val="00F32A9A"/>
    <w:rsid w:val="00F33C84"/>
    <w:rsid w:val="00F3669D"/>
    <w:rsid w:val="00F405F8"/>
    <w:rsid w:val="00F40E4F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402731"/>
  <w15:docId w15:val="{291DF8AD-0850-48F6-B947-D7B0AE3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9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uiPriority w:val="99"/>
    <w:locked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uiPriority w:val="99"/>
    <w:locked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0007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99583E"/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C635B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rsid w:val="00374F93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709EB"/>
    <w:rPr>
      <w:rFonts w:ascii="Tahoma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uiPriority w:val="99"/>
    <w:semiHidden/>
    <w:rsid w:val="0086369B"/>
    <w:rPr>
      <w:rFonts w:cs="Times New Roman"/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77F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296</Words>
  <Characters>1689</Characters>
  <Application>Microsoft Office Word</Application>
  <DocSecurity>0</DocSecurity>
  <Lines>14</Lines>
  <Paragraphs>3</Paragraphs>
  <ScaleCrop>false</ScaleCrop>
  <Company>HP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Editor-90</cp:lastModifiedBy>
  <cp:revision>108</cp:revision>
  <dcterms:created xsi:type="dcterms:W3CDTF">2023-08-30T09:21:00Z</dcterms:created>
  <dcterms:modified xsi:type="dcterms:W3CDTF">2025-06-28T11:17:00Z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