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B600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B600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B600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B600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B600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B600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2DDEFD9" w:rsidR="0000007A" w:rsidRPr="006B6007" w:rsidRDefault="002D69B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B600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Crisis, AI, and the Future of Higher Education</w:t>
            </w:r>
          </w:p>
        </w:tc>
      </w:tr>
      <w:tr w:rsidR="0000007A" w:rsidRPr="006B600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B600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B600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C4A8DAA" w:rsidR="0000007A" w:rsidRPr="006B600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B60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B60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B60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026A4" w:rsidRPr="006B60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5887.12</w:t>
            </w:r>
          </w:p>
        </w:tc>
      </w:tr>
      <w:tr w:rsidR="0000007A" w:rsidRPr="006B600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B600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B600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4C846CB" w:rsidR="0000007A" w:rsidRPr="006B6007" w:rsidRDefault="00B91B7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B6007">
              <w:rPr>
                <w:rFonts w:ascii="Arial" w:hAnsi="Arial" w:cs="Arial"/>
                <w:b/>
                <w:sz w:val="20"/>
                <w:szCs w:val="20"/>
                <w:lang w:val="en-GB"/>
              </w:rPr>
              <w:t>The Impact of Artificial Intelligence on College Students’ Learning Strategies, Information Literacy and English Proficiency: A Study in China</w:t>
            </w:r>
          </w:p>
        </w:tc>
      </w:tr>
      <w:tr w:rsidR="00CF0BBB" w:rsidRPr="006B600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B600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B600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CF3E378" w:rsidR="00CF0BBB" w:rsidRPr="006B6007" w:rsidRDefault="000026A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B600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6B600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6B600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B600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B600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B600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B600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B600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B600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B600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B600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B600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B600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B600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B600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B600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B6007">
              <w:rPr>
                <w:rFonts w:ascii="Arial" w:hAnsi="Arial" w:cs="Arial"/>
                <w:lang w:val="en-GB"/>
              </w:rPr>
              <w:t>Author’s Feedback</w:t>
            </w:r>
            <w:r w:rsidRPr="006B600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B600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B600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B600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60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B600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46F611A" w14:textId="77777777" w:rsidR="00F1171E" w:rsidRPr="006B6007" w:rsidRDefault="00DC33CC" w:rsidP="00DC33CC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60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makes a significant contribution to the scientific community by providing a comprehensive analysis of the impact of artificial intelligence on language learning within a non-Western higher education context. It uniquely integrates variables such as learning strategies, information literacy, and English proficiency, offering a holistic understanding of AI's role in educational outcomes. The study’s use of structural equation </w:t>
            </w:r>
            <w:proofErr w:type="spellStart"/>
            <w:r w:rsidRPr="006B60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modeling</w:t>
            </w:r>
            <w:proofErr w:type="spellEnd"/>
            <w:r w:rsidRPr="006B60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adds rigor to the investigation of direct and mediating effects, advancing theoretical frameworks in AI-enhanced language education. Additionally, it addresses a notable research gap by focusing on Chinese university students, thereby enriching the global discourse on AI adoption in diverse cultural and educational settings.</w:t>
            </w:r>
          </w:p>
          <w:p w14:paraId="1F192AE7" w14:textId="77777777" w:rsidR="00447719" w:rsidRPr="006B6007" w:rsidRDefault="00447719" w:rsidP="00DC33CC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DBC9196" w14:textId="55F54276" w:rsidR="00447719" w:rsidRPr="006B6007" w:rsidRDefault="00447719" w:rsidP="00DC33CC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60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 valuable contribution to the field by empirically examining the multifaceted impact of AI on language learning in a Chinese higher education context. Their integration of learning strategies, information literacy, and English proficiency provides a comprehensive framework that advances current understanding of AI’s role in enhancing educational outcomes. The methodological rigor, particularly the use of structural equation </w:t>
            </w:r>
            <w:proofErr w:type="spellStart"/>
            <w:r w:rsidRPr="006B60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modeling</w:t>
            </w:r>
            <w:proofErr w:type="spellEnd"/>
            <w:r w:rsidRPr="006B60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strengthens the validity of their findings. Overall, this research offers meaningful insights for scholars and practitioners, fostering further exploration of AI's transformative potential in diverse cultural and academic settings.</w:t>
            </w:r>
          </w:p>
        </w:tc>
        <w:tc>
          <w:tcPr>
            <w:tcW w:w="1523" w:type="pct"/>
          </w:tcPr>
          <w:p w14:paraId="462A339C" w14:textId="201A19D6" w:rsidR="00F1171E" w:rsidRPr="006B6007" w:rsidRDefault="00F1171E" w:rsidP="00447719">
            <w:pPr>
              <w:pStyle w:val="Heading2"/>
              <w:rPr>
                <w:rFonts w:ascii="Arial" w:hAnsi="Arial" w:cs="Arial"/>
                <w:lang w:val="en-GB"/>
              </w:rPr>
            </w:pPr>
          </w:p>
        </w:tc>
      </w:tr>
      <w:tr w:rsidR="00F1171E" w:rsidRPr="006B600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B600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60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B600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60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B600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0C6D35B" w:rsidR="00F1171E" w:rsidRPr="006B6007" w:rsidRDefault="00DC33C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60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1D7E4A28" w:rsidR="00F1171E" w:rsidRPr="006B600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</w:tr>
      <w:tr w:rsidR="00DC33CC" w:rsidRPr="006B600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DC33CC" w:rsidRPr="006B6007" w:rsidRDefault="00DC33CC" w:rsidP="00DC33CC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B600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DC33CC" w:rsidRPr="006B6007" w:rsidRDefault="00DC33CC" w:rsidP="00DC33CC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3C1DA0C" w:rsidR="00DC33CC" w:rsidRPr="006B6007" w:rsidRDefault="00DC33CC" w:rsidP="00DC33C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60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10EFB3A1" w:rsidR="00DC33CC" w:rsidRPr="006B6007" w:rsidRDefault="00DC33CC" w:rsidP="00DC33CC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</w:tr>
      <w:tr w:rsidR="00DC33CC" w:rsidRPr="006B600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DC33CC" w:rsidRPr="006B6007" w:rsidRDefault="00DC33CC" w:rsidP="00DC33C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B60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F0B0700" w:rsidR="00DC33CC" w:rsidRPr="006B6007" w:rsidRDefault="00DC33CC" w:rsidP="00DC33C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60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56CAEBD2" w:rsidR="00DC33CC" w:rsidRPr="006B6007" w:rsidRDefault="00DC33CC" w:rsidP="00DC33CC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</w:tr>
      <w:tr w:rsidR="00DC33CC" w:rsidRPr="006B600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DC33CC" w:rsidRPr="006B6007" w:rsidRDefault="00DC33CC" w:rsidP="00DC33C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60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DC33CC" w:rsidRPr="006B6007" w:rsidRDefault="00DC33CC" w:rsidP="00DC33C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B600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31DE475" w:rsidR="00DC33CC" w:rsidRPr="006B6007" w:rsidRDefault="00DC33CC" w:rsidP="00DC33CC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60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41C5CA4E" w:rsidR="00DC33CC" w:rsidRPr="006B6007" w:rsidRDefault="00DC33CC" w:rsidP="00DC33CC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</w:tr>
      <w:tr w:rsidR="00DC33CC" w:rsidRPr="006B600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DC33CC" w:rsidRPr="006B6007" w:rsidRDefault="00DC33CC" w:rsidP="00DC33C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DC33CC" w:rsidRPr="006B6007" w:rsidRDefault="00DC33CC" w:rsidP="00DC33CC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B600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DC33CC" w:rsidRPr="006B6007" w:rsidRDefault="00DC33CC" w:rsidP="00DC33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149A6CEF" w14:textId="6A068409" w:rsidR="00DC33CC" w:rsidRPr="006B6007" w:rsidRDefault="00DC33CC" w:rsidP="00DC33C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B60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0351CA58" w14:textId="5BEEE535" w:rsidR="00DC33CC" w:rsidRPr="006B6007" w:rsidRDefault="00DC33CC" w:rsidP="00DC33C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</w:tr>
      <w:tr w:rsidR="00DC33CC" w:rsidRPr="006B600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DC33CC" w:rsidRPr="006B6007" w:rsidRDefault="00DC33CC" w:rsidP="00DC33C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B600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B600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B600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DC33CC" w:rsidRPr="006B6007" w:rsidRDefault="00DC33CC" w:rsidP="00DC33CC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5DFD0E8" w14:textId="41D6DCF9" w:rsidR="00DC33CC" w:rsidRPr="006B6007" w:rsidRDefault="007512FF" w:rsidP="00DC33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B6007">
              <w:rPr>
                <w:rFonts w:ascii="Arial" w:hAnsi="Arial" w:cs="Arial"/>
                <w:sz w:val="20"/>
                <w:szCs w:val="20"/>
                <w:lang w:val="en-GB"/>
              </w:rPr>
              <w:t xml:space="preserve">The manuscript offers a robust, well-grounded study on AI’s impact on language learning, supported by solid methodology and analysis. Strengths include comprehensive </w:t>
            </w:r>
            <w:proofErr w:type="spellStart"/>
            <w:r w:rsidRPr="006B6007">
              <w:rPr>
                <w:rFonts w:ascii="Arial" w:hAnsi="Arial" w:cs="Arial"/>
                <w:sz w:val="20"/>
                <w:szCs w:val="20"/>
                <w:lang w:val="en-GB"/>
              </w:rPr>
              <w:t>modeling</w:t>
            </w:r>
            <w:proofErr w:type="spellEnd"/>
            <w:r w:rsidRPr="006B6007">
              <w:rPr>
                <w:rFonts w:ascii="Arial" w:hAnsi="Arial" w:cs="Arial"/>
                <w:sz w:val="20"/>
                <w:szCs w:val="20"/>
                <w:lang w:val="en-GB"/>
              </w:rPr>
              <w:t xml:space="preserve"> and relevant insights. To improve, address limitations of self-reports. Overall, it makes a valuable contribution and is suitable for publication with minor revisions.</w:t>
            </w:r>
          </w:p>
        </w:tc>
        <w:tc>
          <w:tcPr>
            <w:tcW w:w="1523" w:type="pct"/>
          </w:tcPr>
          <w:p w14:paraId="465E098E" w14:textId="77777777" w:rsidR="00DC33CC" w:rsidRPr="006B6007" w:rsidRDefault="00DC33CC" w:rsidP="00DC33C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6B600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6B600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B6007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B600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B600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B600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B600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B6007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B600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B600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B600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6B600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B6007">
              <w:rPr>
                <w:rFonts w:ascii="Arial" w:hAnsi="Arial" w:cs="Arial"/>
                <w:lang w:val="en-GB"/>
              </w:rPr>
              <w:t>Author’s comment</w:t>
            </w:r>
            <w:r w:rsidRPr="006B600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B600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B6007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B600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B600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B600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6B600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B600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B600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B6007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6B600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5CB8DD9F" w:rsidR="00F1171E" w:rsidRPr="006B600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2D80979A" w14:textId="77777777" w:rsidR="00F1171E" w:rsidRPr="006B600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145BC0C" w14:textId="77777777" w:rsidR="006B6007" w:rsidRPr="000E506F" w:rsidRDefault="006B6007" w:rsidP="006B600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E506F">
        <w:rPr>
          <w:rFonts w:ascii="Arial" w:hAnsi="Arial" w:cs="Arial"/>
          <w:b/>
          <w:u w:val="single"/>
        </w:rPr>
        <w:t>Reviewer details:</w:t>
      </w:r>
    </w:p>
    <w:p w14:paraId="4B4C151D" w14:textId="77777777" w:rsidR="006B6007" w:rsidRPr="000E506F" w:rsidRDefault="006B6007" w:rsidP="006B600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0E506F">
        <w:rPr>
          <w:rFonts w:ascii="Arial" w:hAnsi="Arial" w:cs="Arial"/>
          <w:b/>
          <w:color w:val="000000"/>
        </w:rPr>
        <w:t xml:space="preserve">Anmol S. </w:t>
      </w:r>
      <w:proofErr w:type="spellStart"/>
      <w:r w:rsidRPr="000E506F">
        <w:rPr>
          <w:rFonts w:ascii="Arial" w:hAnsi="Arial" w:cs="Arial"/>
          <w:b/>
          <w:color w:val="000000"/>
        </w:rPr>
        <w:t>Budhewar</w:t>
      </w:r>
      <w:proofErr w:type="spellEnd"/>
      <w:r w:rsidRPr="000E506F">
        <w:rPr>
          <w:rFonts w:ascii="Arial" w:hAnsi="Arial" w:cs="Arial"/>
          <w:b/>
          <w:color w:val="000000"/>
        </w:rPr>
        <w:t>, India</w:t>
      </w:r>
    </w:p>
    <w:p w14:paraId="704025AB" w14:textId="77777777" w:rsidR="006B6007" w:rsidRPr="006B6007" w:rsidRDefault="006B6007">
      <w:pPr>
        <w:rPr>
          <w:rFonts w:ascii="Arial" w:hAnsi="Arial" w:cs="Arial"/>
          <w:b/>
          <w:sz w:val="20"/>
          <w:szCs w:val="20"/>
        </w:rPr>
      </w:pPr>
    </w:p>
    <w:sectPr w:rsidR="006B6007" w:rsidRPr="006B6007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4337A" w14:textId="77777777" w:rsidR="00940A05" w:rsidRPr="0000007A" w:rsidRDefault="00940A05" w:rsidP="0099583E">
      <w:r>
        <w:separator/>
      </w:r>
    </w:p>
  </w:endnote>
  <w:endnote w:type="continuationSeparator" w:id="0">
    <w:p w14:paraId="00BF0462" w14:textId="77777777" w:rsidR="00940A05" w:rsidRPr="0000007A" w:rsidRDefault="00940A0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34E26" w14:textId="77777777" w:rsidR="00940A05" w:rsidRPr="0000007A" w:rsidRDefault="00940A05" w:rsidP="0099583E">
      <w:r>
        <w:separator/>
      </w:r>
    </w:p>
  </w:footnote>
  <w:footnote w:type="continuationSeparator" w:id="0">
    <w:p w14:paraId="3AC6425A" w14:textId="77777777" w:rsidR="00940A05" w:rsidRPr="0000007A" w:rsidRDefault="00940A0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40982787">
    <w:abstractNumId w:val="3"/>
  </w:num>
  <w:num w:numId="2" w16cid:durableId="873730866">
    <w:abstractNumId w:val="6"/>
  </w:num>
  <w:num w:numId="3" w16cid:durableId="1558281585">
    <w:abstractNumId w:val="5"/>
  </w:num>
  <w:num w:numId="4" w16cid:durableId="370107865">
    <w:abstractNumId w:val="7"/>
  </w:num>
  <w:num w:numId="5" w16cid:durableId="322512104">
    <w:abstractNumId w:val="4"/>
  </w:num>
  <w:num w:numId="6" w16cid:durableId="1708872836">
    <w:abstractNumId w:val="0"/>
  </w:num>
  <w:num w:numId="7" w16cid:durableId="698163922">
    <w:abstractNumId w:val="1"/>
  </w:num>
  <w:num w:numId="8" w16cid:durableId="287246759">
    <w:abstractNumId w:val="9"/>
  </w:num>
  <w:num w:numId="9" w16cid:durableId="1445733063">
    <w:abstractNumId w:val="8"/>
  </w:num>
  <w:num w:numId="10" w16cid:durableId="1769887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26A4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4CC5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649B"/>
    <w:rsid w:val="00197E68"/>
    <w:rsid w:val="001A1605"/>
    <w:rsid w:val="001A2F22"/>
    <w:rsid w:val="001B0C63"/>
    <w:rsid w:val="001B5029"/>
    <w:rsid w:val="001D3A1D"/>
    <w:rsid w:val="001D767B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726F"/>
    <w:rsid w:val="00220111"/>
    <w:rsid w:val="002218DB"/>
    <w:rsid w:val="0022369C"/>
    <w:rsid w:val="002320EB"/>
    <w:rsid w:val="0023696A"/>
    <w:rsid w:val="00242077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D69B1"/>
    <w:rsid w:val="002E10DF"/>
    <w:rsid w:val="002E1211"/>
    <w:rsid w:val="002E2339"/>
    <w:rsid w:val="002E5C81"/>
    <w:rsid w:val="002E6D86"/>
    <w:rsid w:val="002E7787"/>
    <w:rsid w:val="002F3DF5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BFC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47719"/>
    <w:rsid w:val="00452F40"/>
    <w:rsid w:val="00457AB1"/>
    <w:rsid w:val="00457BC0"/>
    <w:rsid w:val="00461309"/>
    <w:rsid w:val="00462996"/>
    <w:rsid w:val="00462BFA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6873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6007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2FF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28C2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4A8B"/>
    <w:rsid w:val="00867E37"/>
    <w:rsid w:val="0087201B"/>
    <w:rsid w:val="00877F10"/>
    <w:rsid w:val="00882091"/>
    <w:rsid w:val="00892900"/>
    <w:rsid w:val="00893E75"/>
    <w:rsid w:val="00895D0A"/>
    <w:rsid w:val="008B265C"/>
    <w:rsid w:val="008C2F62"/>
    <w:rsid w:val="008C4B1F"/>
    <w:rsid w:val="008C75AD"/>
    <w:rsid w:val="008D020E"/>
    <w:rsid w:val="008D4DED"/>
    <w:rsid w:val="008E5067"/>
    <w:rsid w:val="008F036B"/>
    <w:rsid w:val="008F36E4"/>
    <w:rsid w:val="0090720F"/>
    <w:rsid w:val="0091410B"/>
    <w:rsid w:val="009245E3"/>
    <w:rsid w:val="00940A05"/>
    <w:rsid w:val="00942DEE"/>
    <w:rsid w:val="00944F67"/>
    <w:rsid w:val="009553EC"/>
    <w:rsid w:val="00955E45"/>
    <w:rsid w:val="00962B70"/>
    <w:rsid w:val="00967C62"/>
    <w:rsid w:val="0097361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4C8A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4F6E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1B7E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1F75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33CC"/>
    <w:rsid w:val="00DC6FED"/>
    <w:rsid w:val="00DD0C4A"/>
    <w:rsid w:val="00DD274C"/>
    <w:rsid w:val="00DE5859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5F14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B600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2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1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6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2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0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9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1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3527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122</cp:revision>
  <dcterms:created xsi:type="dcterms:W3CDTF">2023-08-30T09:21:00Z</dcterms:created>
  <dcterms:modified xsi:type="dcterms:W3CDTF">2025-06-27T11:37:00Z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