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17F0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17F0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17F0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17F0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17F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D470EF4" w:rsidR="0000007A" w:rsidRPr="00D17F08" w:rsidRDefault="00CC2BB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17F0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Crisis, AI, and the Future of Higher Education</w:t>
            </w:r>
          </w:p>
        </w:tc>
      </w:tr>
      <w:tr w:rsidR="0000007A" w:rsidRPr="00D17F0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17F0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AB9F485" w:rsidR="0000007A" w:rsidRPr="00D17F0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55354"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5887.4</w:t>
            </w:r>
          </w:p>
        </w:tc>
      </w:tr>
      <w:tr w:rsidR="0000007A" w:rsidRPr="00D17F0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17F0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B14D9C8" w:rsidR="0000007A" w:rsidRPr="00D17F08" w:rsidRDefault="008E270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17F0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the Epidemic on the Learning and Research Output of Graduate Students</w:t>
            </w:r>
          </w:p>
        </w:tc>
      </w:tr>
      <w:tr w:rsidR="00CF0BBB" w:rsidRPr="00D17F0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17F0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CAC34A2" w:rsidR="00CF0BBB" w:rsidRPr="00D17F08" w:rsidRDefault="00B5535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17F0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D17F08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D17F0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17F0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D17F0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D17F0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17F0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040F42DD" w:rsidR="00640538" w:rsidRPr="00D17F08" w:rsidRDefault="009D569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17F0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7C3478E7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790930" cy="1834515"/>
                <wp:effectExtent l="11430" t="7620" r="8890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0930" cy="183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09C76FC7" w14:textId="5207F407" w:rsidR="00F01071" w:rsidRDefault="003D5761" w:rsidP="003D5761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3D576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Proceedings of the 2024 3rd International Conference on Science Education and Art</w:t>
                            </w:r>
                            <w:r w:rsidR="005D260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Pr="003D576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Appreciation (SEAA 2024), Advances in Social Science, Education and Humanities Research 866</w:t>
                            </w:r>
                          </w:p>
                          <w:p w14:paraId="57E24C8C" w14:textId="7C85644E" w:rsidR="00E03C32" w:rsidRPr="007B54A4" w:rsidRDefault="00B22D14" w:rsidP="00F533FF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B22D1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: </w:t>
                            </w:r>
                            <w:r w:rsidRPr="00B22D1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10.2991/978-2-38476-291-0_34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85.9pt;height:14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09C76FC7" w14:textId="5207F407" w:rsidR="00F01071" w:rsidRDefault="003D5761" w:rsidP="003D5761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3D576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Proceedings of the 2024 3rd International Conference on Science Education and Art</w:t>
                      </w:r>
                      <w:r w:rsidR="005D260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  <w:r w:rsidRPr="003D576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Appreciation (SEAA 2024), Advances in Social Science, Education and Humanities Research 866</w:t>
                      </w:r>
                    </w:p>
                    <w:p w14:paraId="57E24C8C" w14:textId="7C85644E" w:rsidR="00E03C32" w:rsidRPr="007B54A4" w:rsidRDefault="00B22D14" w:rsidP="00F533FF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B22D1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: </w:t>
                      </w:r>
                      <w:r w:rsidRPr="00B22D1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10.2991/978-2-38476-291-0_34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D17F0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17F0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D17F0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D17F0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17F0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7F0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17F0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17F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17F0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17F0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17F0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7F0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17F0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F0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17F0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17F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17F08">
              <w:rPr>
                <w:rFonts w:ascii="Arial" w:hAnsi="Arial" w:cs="Arial"/>
                <w:lang w:val="en-GB"/>
              </w:rPr>
              <w:t>Author’s Feedback</w:t>
            </w:r>
            <w:r w:rsidRPr="00D17F0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17F0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17F0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17F0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17F0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D2FBF12" w:rsidR="00F1171E" w:rsidRPr="00D17F08" w:rsidRDefault="00230F76" w:rsidP="00230F7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investigates the COVID impact on </w:t>
            </w:r>
            <w:proofErr w:type="spellStart"/>
            <w:r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Chinise</w:t>
            </w:r>
            <w:proofErr w:type="spellEnd"/>
            <w:r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students about their research work and scientific inventions. The importance of this manuscript for the scientific community is that the authors interpreted a relationship between six different parameters related to post graduate students, that correlation can help the post graduate students in future’s epidemic situ</w:t>
            </w:r>
            <w:r w:rsidR="00DC3F20"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ation. The authors stated the impact of COVID even when all institution and universities were closed and online teaching was being promoted. </w:t>
            </w:r>
            <w:r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62A339C" w14:textId="77777777" w:rsidR="00F1171E" w:rsidRPr="00D17F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7F0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17F0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17F0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17F0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82D3BA7" w:rsidR="00F1171E" w:rsidRPr="00D17F08" w:rsidRDefault="003C670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Title of the article is satisfactory.</w:t>
            </w:r>
          </w:p>
        </w:tc>
        <w:tc>
          <w:tcPr>
            <w:tcW w:w="1523" w:type="pct"/>
          </w:tcPr>
          <w:p w14:paraId="405B6701" w14:textId="77777777" w:rsidR="00F1171E" w:rsidRPr="00D17F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7F0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17F0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17F0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17F0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6E27610" w:rsidR="00F1171E" w:rsidRPr="00D17F08" w:rsidRDefault="00DC3F2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According to me the abstract of the article is okay, no need of deletion or addition is needed.</w:t>
            </w:r>
          </w:p>
        </w:tc>
        <w:tc>
          <w:tcPr>
            <w:tcW w:w="1523" w:type="pct"/>
          </w:tcPr>
          <w:p w14:paraId="1D54B730" w14:textId="77777777" w:rsidR="00F1171E" w:rsidRPr="00D17F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7F0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17F0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5118588" w:rsidR="00F1171E" w:rsidRPr="00D17F08" w:rsidRDefault="00DC3F2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manuscript is scientifically correct. </w:t>
            </w:r>
          </w:p>
        </w:tc>
        <w:tc>
          <w:tcPr>
            <w:tcW w:w="1523" w:type="pct"/>
          </w:tcPr>
          <w:p w14:paraId="4898F764" w14:textId="77777777" w:rsidR="00F1171E" w:rsidRPr="00D17F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7F0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17F0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17F0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17F0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4CF9988E" w14:textId="77777777" w:rsidR="00F1171E" w:rsidRPr="00D17F08" w:rsidRDefault="00DC3F2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can be added from the latest literature</w:t>
            </w:r>
            <w:r w:rsidR="009D5698" w:rsidRPr="00D17F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like:</w:t>
            </w:r>
          </w:p>
          <w:p w14:paraId="267842FA" w14:textId="77777777" w:rsidR="009D5698" w:rsidRPr="00D17F08" w:rsidRDefault="009D5698" w:rsidP="009D569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color w:val="232323"/>
                <w:sz w:val="20"/>
                <w:szCs w:val="20"/>
                <w:shd w:val="clear" w:color="auto" w:fill="FFFFFF"/>
              </w:rPr>
              <w:t xml:space="preserve">Tadesse, S. and </w:t>
            </w:r>
            <w:proofErr w:type="spellStart"/>
            <w:r w:rsidRPr="00D17F08">
              <w:rPr>
                <w:rFonts w:ascii="Arial" w:hAnsi="Arial" w:cs="Arial"/>
                <w:color w:val="232323"/>
                <w:sz w:val="20"/>
                <w:szCs w:val="20"/>
                <w:shd w:val="clear" w:color="auto" w:fill="FFFFFF"/>
              </w:rPr>
              <w:t>Muluye</w:t>
            </w:r>
            <w:proofErr w:type="spellEnd"/>
            <w:r w:rsidRPr="00D17F08">
              <w:rPr>
                <w:rFonts w:ascii="Arial" w:hAnsi="Arial" w:cs="Arial"/>
                <w:color w:val="232323"/>
                <w:sz w:val="20"/>
                <w:szCs w:val="20"/>
                <w:shd w:val="clear" w:color="auto" w:fill="FFFFFF"/>
              </w:rPr>
              <w:t>, W. (2020) The Impact of COVID-19 Pandemic on Education System in Developing Countries: A Review. </w:t>
            </w:r>
            <w:r w:rsidRPr="00D17F08">
              <w:rPr>
                <w:rFonts w:ascii="Arial" w:hAnsi="Arial" w:cs="Arial"/>
                <w:i/>
                <w:iCs/>
                <w:color w:val="232323"/>
                <w:sz w:val="20"/>
                <w:szCs w:val="20"/>
                <w:shd w:val="clear" w:color="auto" w:fill="FFFFFF"/>
              </w:rPr>
              <w:t>Open Journal of Social Sciences</w:t>
            </w:r>
            <w:r w:rsidRPr="00D17F08">
              <w:rPr>
                <w:rFonts w:ascii="Arial" w:hAnsi="Arial" w:cs="Arial"/>
                <w:color w:val="232323"/>
                <w:sz w:val="20"/>
                <w:szCs w:val="20"/>
                <w:shd w:val="clear" w:color="auto" w:fill="FFFFFF"/>
              </w:rPr>
              <w:t>, </w:t>
            </w:r>
            <w:r w:rsidRPr="00D17F08">
              <w:rPr>
                <w:rFonts w:ascii="Arial" w:hAnsi="Arial" w:cs="Arial"/>
                <w:b/>
                <w:bCs/>
                <w:color w:val="232323"/>
                <w:sz w:val="20"/>
                <w:szCs w:val="20"/>
                <w:shd w:val="clear" w:color="auto" w:fill="FFFFFF"/>
              </w:rPr>
              <w:t>8</w:t>
            </w:r>
            <w:r w:rsidRPr="00D17F08">
              <w:rPr>
                <w:rFonts w:ascii="Arial" w:hAnsi="Arial" w:cs="Arial"/>
                <w:color w:val="232323"/>
                <w:sz w:val="20"/>
                <w:szCs w:val="20"/>
                <w:shd w:val="clear" w:color="auto" w:fill="FFFFFF"/>
              </w:rPr>
              <w:t xml:space="preserve">, 159-170. </w:t>
            </w:r>
            <w:proofErr w:type="spellStart"/>
            <w:r w:rsidRPr="00D17F08">
              <w:rPr>
                <w:rFonts w:ascii="Arial" w:hAnsi="Arial" w:cs="Arial"/>
                <w:color w:val="232323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D17F08">
              <w:rPr>
                <w:rFonts w:ascii="Arial" w:hAnsi="Arial" w:cs="Arial"/>
                <w:color w:val="232323"/>
                <w:sz w:val="20"/>
                <w:szCs w:val="20"/>
                <w:shd w:val="clear" w:color="auto" w:fill="FFFFFF"/>
              </w:rPr>
              <w:t>: </w:t>
            </w:r>
            <w:hyperlink r:id="rId7" w:tgtFrame="_blank" w:history="1">
              <w:r w:rsidRPr="00D17F08">
                <w:rPr>
                  <w:rStyle w:val="Hyperlink"/>
                  <w:rFonts w:ascii="Arial" w:eastAsia="Arial Unicode MS" w:hAnsi="Arial" w:cs="Arial"/>
                  <w:color w:val="0B4FA7"/>
                  <w:sz w:val="20"/>
                  <w:szCs w:val="20"/>
                  <w:shd w:val="clear" w:color="auto" w:fill="FFFFFF"/>
                </w:rPr>
                <w:t>10.4236/jss.2020.810011</w:t>
              </w:r>
            </w:hyperlink>
            <w:r w:rsidRPr="00D17F08">
              <w:rPr>
                <w:rFonts w:ascii="Arial" w:hAnsi="Arial" w:cs="Arial"/>
                <w:color w:val="232323"/>
                <w:sz w:val="20"/>
                <w:szCs w:val="20"/>
                <w:shd w:val="clear" w:color="auto" w:fill="FFFFFF"/>
              </w:rPr>
              <w:t>.</w:t>
            </w:r>
          </w:p>
          <w:p w14:paraId="6F3E4C60" w14:textId="62CC0BC6" w:rsidR="009D5698" w:rsidRPr="00D17F08" w:rsidRDefault="009D5698" w:rsidP="009D569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17F08">
              <w:rPr>
                <w:rFonts w:ascii="Arial" w:hAnsi="Arial" w:cs="Arial"/>
                <w:sz w:val="20"/>
                <w:szCs w:val="20"/>
              </w:rPr>
              <w:t>Karakose</w:t>
            </w:r>
            <w:proofErr w:type="spellEnd"/>
            <w:r w:rsidRPr="00D17F08">
              <w:rPr>
                <w:rFonts w:ascii="Arial" w:hAnsi="Arial" w:cs="Arial"/>
                <w:sz w:val="20"/>
                <w:szCs w:val="20"/>
              </w:rPr>
              <w:t xml:space="preserve">, T. (2021). The impact of the COVID-19 epidemic on higher education: Opportunities and implications for policy and practice. Educational Process: International Journal, 10(1), 7-12. </w:t>
            </w:r>
            <w:hyperlink r:id="rId8" w:history="1">
              <w:r w:rsidRPr="00D17F0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http://dx.doi.org/10.22521/edupij.2021.101.1</w:t>
              </w:r>
            </w:hyperlink>
          </w:p>
          <w:p w14:paraId="568A6B12" w14:textId="744A5052" w:rsidR="009D5698" w:rsidRPr="00D17F08" w:rsidRDefault="009D5698" w:rsidP="009D569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nl-BE"/>
              </w:rPr>
              <w:t>Bozkurt, A., Karakaya, K., Turk, M. </w:t>
            </w:r>
            <w:r w:rsidRPr="00D17F0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  <w:lang w:val="nl-BE"/>
              </w:rPr>
              <w:t>et al.</w:t>
            </w:r>
            <w:r w:rsidRPr="00D17F0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nl-BE"/>
              </w:rPr>
              <w:t> </w:t>
            </w:r>
            <w:r w:rsidRPr="00D17F0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 Impact of COVID-19 on Education: A Meta-Narrative Review. </w:t>
            </w:r>
            <w:proofErr w:type="spellStart"/>
            <w:r w:rsidRPr="00D17F0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TechTrends</w:t>
            </w:r>
            <w:proofErr w:type="spellEnd"/>
            <w:r w:rsidRPr="00D17F0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D17F08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66</w:t>
            </w:r>
            <w:r w:rsidRPr="00D17F0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883–896 (2022). </w:t>
            </w:r>
            <w:hyperlink r:id="rId9" w:history="1">
              <w:r w:rsidRPr="00D17F0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https://doi.org/10.1007/s11528-022-00759-0</w:t>
              </w:r>
            </w:hyperlink>
          </w:p>
          <w:p w14:paraId="24FE0567" w14:textId="3CA9BB7C" w:rsidR="009D5698" w:rsidRPr="00D17F08" w:rsidRDefault="009D5698" w:rsidP="009D569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D17F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7F0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17F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17F0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17F0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17F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61D75E7A" w:rsidR="00F1171E" w:rsidRPr="00D17F08" w:rsidRDefault="009D569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D17F08">
              <w:rPr>
                <w:rFonts w:ascii="Arial" w:hAnsi="Arial" w:cs="Arial"/>
                <w:sz w:val="20"/>
                <w:szCs w:val="20"/>
                <w:lang w:val="en-GB"/>
              </w:rPr>
              <w:t>Yeah,  it</w:t>
            </w:r>
            <w:proofErr w:type="gramEnd"/>
            <w:r w:rsidRPr="00D17F08">
              <w:rPr>
                <w:rFonts w:ascii="Arial" w:hAnsi="Arial" w:cs="Arial"/>
                <w:sz w:val="20"/>
                <w:szCs w:val="20"/>
                <w:lang w:val="en-GB"/>
              </w:rPr>
              <w:t xml:space="preserve"> is okay.</w:t>
            </w:r>
          </w:p>
          <w:p w14:paraId="6CBA4B2A" w14:textId="77777777" w:rsidR="00F1171E" w:rsidRPr="00D17F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D17F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17F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17F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17F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17F0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17F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17F0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17F0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17F0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17F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2D15A5F1" w:rsidR="00F1171E" w:rsidRPr="00D17F08" w:rsidRDefault="009D569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sz w:val="20"/>
                <w:szCs w:val="20"/>
                <w:lang w:val="en-GB"/>
              </w:rPr>
              <w:t xml:space="preserve">I think the conclusion is not satisfactory for me. Defining correlation among parameters using SEM should not be the objective of this study. </w:t>
            </w:r>
          </w:p>
          <w:p w14:paraId="5E946A0E" w14:textId="77777777" w:rsidR="00F1171E" w:rsidRPr="00D17F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D17F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17F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17F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17F0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17F0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17F0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D17F0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D17F0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D17F0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D17F0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D17F0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D17F0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17F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17F0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17F0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17F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17F08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17F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17F0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7F0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17F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17F08">
              <w:rPr>
                <w:rFonts w:ascii="Arial" w:hAnsi="Arial" w:cs="Arial"/>
                <w:lang w:val="en-GB"/>
              </w:rPr>
              <w:t>Author’s comment</w:t>
            </w:r>
            <w:r w:rsidRPr="00D17F0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17F0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17F08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17F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7F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17F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3D15E737" w:rsidR="00F1171E" w:rsidRPr="00D17F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7B654B67" w14:textId="77777777" w:rsidR="00F1171E" w:rsidRPr="00D17F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D17F0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17F0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17F0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17F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81F1173" w14:textId="77777777" w:rsidR="00D17F08" w:rsidRPr="00F174A6" w:rsidRDefault="00D17F08" w:rsidP="00D17F0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74A6">
        <w:rPr>
          <w:rFonts w:ascii="Arial" w:hAnsi="Arial" w:cs="Arial"/>
          <w:b/>
          <w:u w:val="single"/>
        </w:rPr>
        <w:t>Reviewer details:</w:t>
      </w:r>
    </w:p>
    <w:p w14:paraId="5AED62AF" w14:textId="77777777" w:rsidR="00D17F08" w:rsidRPr="00F174A6" w:rsidRDefault="00D17F08" w:rsidP="00D17F0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174A6">
        <w:rPr>
          <w:rFonts w:ascii="Arial" w:hAnsi="Arial" w:cs="Arial"/>
          <w:b/>
        </w:rPr>
        <w:t>Rajan Saluja, Chandigarh University, India</w:t>
      </w:r>
    </w:p>
    <w:p w14:paraId="237A838C" w14:textId="77777777" w:rsidR="00D17F08" w:rsidRPr="00D17F08" w:rsidRDefault="00D17F08">
      <w:pPr>
        <w:rPr>
          <w:rFonts w:ascii="Arial" w:hAnsi="Arial" w:cs="Arial"/>
          <w:b/>
          <w:sz w:val="20"/>
          <w:szCs w:val="20"/>
        </w:rPr>
      </w:pPr>
    </w:p>
    <w:sectPr w:rsidR="00D17F08" w:rsidRPr="00D17F08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6048" w14:textId="77777777" w:rsidR="003A22BB" w:rsidRPr="0000007A" w:rsidRDefault="003A22BB" w:rsidP="0099583E">
      <w:r>
        <w:separator/>
      </w:r>
    </w:p>
  </w:endnote>
  <w:endnote w:type="continuationSeparator" w:id="0">
    <w:p w14:paraId="0230B31C" w14:textId="77777777" w:rsidR="003A22BB" w:rsidRPr="0000007A" w:rsidRDefault="003A22B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E4E1" w14:textId="77777777" w:rsidR="003A22BB" w:rsidRPr="0000007A" w:rsidRDefault="003A22BB" w:rsidP="0099583E">
      <w:r>
        <w:separator/>
      </w:r>
    </w:p>
  </w:footnote>
  <w:footnote w:type="continuationSeparator" w:id="0">
    <w:p w14:paraId="78D79243" w14:textId="77777777" w:rsidR="003A22BB" w:rsidRPr="0000007A" w:rsidRDefault="003A22B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A4B75"/>
    <w:multiLevelType w:val="hybridMultilevel"/>
    <w:tmpl w:val="A8D8FD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2705264">
    <w:abstractNumId w:val="3"/>
  </w:num>
  <w:num w:numId="2" w16cid:durableId="1557204616">
    <w:abstractNumId w:val="7"/>
  </w:num>
  <w:num w:numId="3" w16cid:durableId="1222866656">
    <w:abstractNumId w:val="6"/>
  </w:num>
  <w:num w:numId="4" w16cid:durableId="250704180">
    <w:abstractNumId w:val="8"/>
  </w:num>
  <w:num w:numId="5" w16cid:durableId="1090465675">
    <w:abstractNumId w:val="5"/>
  </w:num>
  <w:num w:numId="6" w16cid:durableId="227569530">
    <w:abstractNumId w:val="0"/>
  </w:num>
  <w:num w:numId="7" w16cid:durableId="910503304">
    <w:abstractNumId w:val="1"/>
  </w:num>
  <w:num w:numId="8" w16cid:durableId="1449469513">
    <w:abstractNumId w:val="10"/>
  </w:num>
  <w:num w:numId="9" w16cid:durableId="1359815587">
    <w:abstractNumId w:val="9"/>
  </w:num>
  <w:num w:numId="10" w16cid:durableId="1202745712">
    <w:abstractNumId w:val="2"/>
  </w:num>
  <w:num w:numId="11" w16cid:durableId="126092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623C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23F1"/>
    <w:rsid w:val="00197E68"/>
    <w:rsid w:val="001A1605"/>
    <w:rsid w:val="001A2F22"/>
    <w:rsid w:val="001B0C63"/>
    <w:rsid w:val="001B1327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07C54"/>
    <w:rsid w:val="002105F7"/>
    <w:rsid w:val="002109D6"/>
    <w:rsid w:val="00220111"/>
    <w:rsid w:val="002218DB"/>
    <w:rsid w:val="0022369C"/>
    <w:rsid w:val="00230F76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7BA7"/>
    <w:rsid w:val="003A04E7"/>
    <w:rsid w:val="003A1C45"/>
    <w:rsid w:val="003A22BB"/>
    <w:rsid w:val="003A4991"/>
    <w:rsid w:val="003A6E1A"/>
    <w:rsid w:val="003B1D0B"/>
    <w:rsid w:val="003B2172"/>
    <w:rsid w:val="003C670F"/>
    <w:rsid w:val="003D1BDE"/>
    <w:rsid w:val="003D5761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020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2602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588B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97A33"/>
    <w:rsid w:val="006A5E0B"/>
    <w:rsid w:val="006A7405"/>
    <w:rsid w:val="006C1BE6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1D01"/>
    <w:rsid w:val="00766889"/>
    <w:rsid w:val="00766A0D"/>
    <w:rsid w:val="00767F8C"/>
    <w:rsid w:val="00780B67"/>
    <w:rsid w:val="00781D07"/>
    <w:rsid w:val="00782CC0"/>
    <w:rsid w:val="007A62F8"/>
    <w:rsid w:val="007B1099"/>
    <w:rsid w:val="007B54A4"/>
    <w:rsid w:val="007C6CDF"/>
    <w:rsid w:val="007D0246"/>
    <w:rsid w:val="007F5873"/>
    <w:rsid w:val="00800A0A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270D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C6B4A"/>
    <w:rsid w:val="009D5698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D14"/>
    <w:rsid w:val="00B22FE6"/>
    <w:rsid w:val="00B3033D"/>
    <w:rsid w:val="00B334D9"/>
    <w:rsid w:val="00B47460"/>
    <w:rsid w:val="00B53059"/>
    <w:rsid w:val="00B55354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267A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69D1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2BB5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17F08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2C73"/>
    <w:rsid w:val="00DA3C3D"/>
    <w:rsid w:val="00DA41F5"/>
    <w:rsid w:val="00DB7E1B"/>
    <w:rsid w:val="00DC1D81"/>
    <w:rsid w:val="00DC3F20"/>
    <w:rsid w:val="00DC6FED"/>
    <w:rsid w:val="00DD0C4A"/>
    <w:rsid w:val="00DD274C"/>
    <w:rsid w:val="00DE7D30"/>
    <w:rsid w:val="00DE7D9F"/>
    <w:rsid w:val="00DF04E3"/>
    <w:rsid w:val="00E02969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1071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33FF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17F0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2521/edupij.2021.101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4236/jss.2020.8100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1528-022-00759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2025-06-21T06:37:00Z</dcterms:created>
  <dcterms:modified xsi:type="dcterms:W3CDTF">2025-06-30T12:03:00Z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