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7C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7C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57C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7C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57C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E8872B" w:rsidR="0000007A" w:rsidRPr="00657C9F" w:rsidRDefault="00C74FE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657C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7C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9FAC5C" w:rsidR="0000007A" w:rsidRPr="00657C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31598"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5887.7</w:t>
            </w:r>
          </w:p>
        </w:tc>
      </w:tr>
      <w:tr w:rsidR="0000007A" w:rsidRPr="00657C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7C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165B2E" w:rsidR="0000007A" w:rsidRPr="00657C9F" w:rsidRDefault="00920B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57C9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Path of Cultivating Digital Literacy of College Students in the Era of Artificial Intelligence</w:t>
            </w:r>
          </w:p>
        </w:tc>
      </w:tr>
      <w:tr w:rsidR="00CF0BBB" w:rsidRPr="00657C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7C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EC3C169" w:rsidR="00CF0BBB" w:rsidRPr="00657C9F" w:rsidRDefault="00D315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57C9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57C9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57C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7C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C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7C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C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C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7C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7C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C9F">
              <w:rPr>
                <w:rFonts w:ascii="Arial" w:hAnsi="Arial" w:cs="Arial"/>
                <w:lang w:val="en-GB"/>
              </w:rPr>
              <w:t>Author’s Feedback</w:t>
            </w:r>
            <w:r w:rsidRPr="00657C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7C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7C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7C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7C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16F8BC1" w:rsidR="00F1171E" w:rsidRPr="00657C9F" w:rsidRDefault="006273AD" w:rsidP="006273AD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This manuscript is valuable to the scientific and educational community as it highlights the urgent need to enhance digital competencies among youth to meet the demands of AI-driven societies. From identifying systemic barriers and creating an action framework, the manuscript serves policymakers, educators, and institutional leadership strategically. Needless to say, such a manuscript would, in effect, contribute to the growth of literature around AI in education, digital ethics, and the concept of future-ready skill development: an important reference for those interested in educational amendments and digital equity.</w:t>
            </w:r>
          </w:p>
        </w:tc>
        <w:tc>
          <w:tcPr>
            <w:tcW w:w="1523" w:type="pct"/>
          </w:tcPr>
          <w:p w14:paraId="462A339C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C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57C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57C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CA10998" w14:textId="77777777" w:rsidR="006273AD" w:rsidRPr="00657C9F" w:rsidRDefault="006273AD" w:rsidP="00627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5FB86575" w:rsidR="00F1171E" w:rsidRPr="00657C9F" w:rsidRDefault="006273AD" w:rsidP="00627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Yes, the title is appropriate and clearly reflects the content and objectives of the manuscript.</w:t>
            </w:r>
          </w:p>
        </w:tc>
        <w:tc>
          <w:tcPr>
            <w:tcW w:w="1523" w:type="pct"/>
          </w:tcPr>
          <w:p w14:paraId="405B6701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C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57C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7C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034C20" w14:textId="77777777" w:rsidR="006273AD" w:rsidRPr="00657C9F" w:rsidRDefault="006273AD" w:rsidP="00627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Yes, the abstract is informative and captures the major challenges, proposed strategies, and import of the subject at hand.</w:t>
            </w:r>
          </w:p>
          <w:p w14:paraId="5FB632B0" w14:textId="77777777" w:rsidR="006273AD" w:rsidRPr="00657C9F" w:rsidRDefault="006273AD" w:rsidP="00627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11932CA8" w:rsidR="00F1171E" w:rsidRPr="00657C9F" w:rsidRDefault="006273AD" w:rsidP="006273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Suggestion</w:t>
            </w: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: Going a step further and stating the methodology (even if conceptual or literature-based) would be useful for clarity.</w:t>
            </w:r>
          </w:p>
        </w:tc>
        <w:tc>
          <w:tcPr>
            <w:tcW w:w="1523" w:type="pct"/>
          </w:tcPr>
          <w:p w14:paraId="1D54B730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C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57C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03D3DB1" w:rsidR="00F1171E" w:rsidRPr="00657C9F" w:rsidRDefault="00C121F7" w:rsidP="00C121F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</w:rPr>
              <w:t>Yes. The manuscript has a well-conceptualized structure with discussions grounded in both policy documentation and up to date scholarly source references. There is logical flow and continuity with respect to theoretical rationale.</w:t>
            </w:r>
          </w:p>
        </w:tc>
        <w:tc>
          <w:tcPr>
            <w:tcW w:w="1523" w:type="pct"/>
          </w:tcPr>
          <w:p w14:paraId="4898F764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C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57C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57C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7C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7D12F12" w14:textId="77777777" w:rsidR="00C121F7" w:rsidRPr="00657C9F" w:rsidRDefault="00C121F7" w:rsidP="00C121F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7C9F">
              <w:rPr>
                <w:rFonts w:ascii="Arial" w:hAnsi="Arial" w:cs="Arial"/>
                <w:sz w:val="20"/>
                <w:szCs w:val="20"/>
              </w:rPr>
              <w:t xml:space="preserve">Yes. The manuscript provides a broad range of sources, specifically recent scholarship and policy documents pertaining to the work of organizations since 2023 to 2025 and, global organizations previously used. </w:t>
            </w:r>
          </w:p>
          <w:p w14:paraId="24FE0567" w14:textId="18EB39EC" w:rsidR="00F1171E" w:rsidRPr="00657C9F" w:rsidRDefault="00796C61" w:rsidP="00C121F7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657C9F">
              <w:rPr>
                <w:rFonts w:ascii="Arial" w:hAnsi="Arial" w:cs="Arial"/>
                <w:sz w:val="20"/>
                <w:szCs w:val="20"/>
              </w:rPr>
              <w:t>Sugetion</w:t>
            </w:r>
            <w:proofErr w:type="spellEnd"/>
            <w:r w:rsidRPr="00657C9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121F7" w:rsidRPr="00657C9F">
              <w:rPr>
                <w:rFonts w:ascii="Arial" w:hAnsi="Arial" w:cs="Arial"/>
                <w:sz w:val="20"/>
                <w:szCs w:val="20"/>
              </w:rPr>
              <w:t>can strengthen it further, evidence in the way of empirical studies that demonstrate practices related to digital literacy interventions for universities could provide a layer of provenance.</w:t>
            </w:r>
          </w:p>
        </w:tc>
        <w:tc>
          <w:tcPr>
            <w:tcW w:w="1523" w:type="pct"/>
          </w:tcPr>
          <w:p w14:paraId="40220055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7C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57C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7C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8DED6E" w:rsidR="00F1171E" w:rsidRPr="00657C9F" w:rsidRDefault="00C121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</w:rPr>
              <w:t>The English is scholarly and generally been clear but there are a few paragraphs that could be simplified slightly to facilitate reader access and understanding.</w:t>
            </w:r>
          </w:p>
          <w:p w14:paraId="41E28118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7C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7C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7C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7C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1C848D" w14:textId="77777777" w:rsidR="00C121F7" w:rsidRPr="00657C9F" w:rsidRDefault="00C121F7" w:rsidP="00C121F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 xml:space="preserve">To elevate international significance, the manuscript should </w:t>
            </w:r>
            <w:proofErr w:type="spellStart"/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endeavor</w:t>
            </w:r>
            <w:proofErr w:type="spellEnd"/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 xml:space="preserve"> to leverage additional global comparative perspectives, notably from non-Chinese educational systems. </w:t>
            </w:r>
          </w:p>
          <w:p w14:paraId="604C50C3" w14:textId="77777777" w:rsidR="00C121F7" w:rsidRPr="00657C9F" w:rsidRDefault="00C121F7" w:rsidP="00C121F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 xml:space="preserve">Once the manuscript has been finalized and subjected to revisions, I highly recommend a visual model or framework diagram that succinctly describes the pathway to cultivation. This would greatly enhance applicability and readability. </w:t>
            </w:r>
          </w:p>
          <w:p w14:paraId="7EB58C99" w14:textId="46667B91" w:rsidR="00F1171E" w:rsidRPr="00657C9F" w:rsidRDefault="00C121F7" w:rsidP="00C121F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Very good articulation of the ideological-political implications. More empirical validity with respect to the solutions being proposed would help substantiate claims even further.</w:t>
            </w:r>
          </w:p>
          <w:p w14:paraId="649F367A" w14:textId="12EBE6D0" w:rsidR="00453395" w:rsidRPr="00657C9F" w:rsidRDefault="00453395" w:rsidP="00453395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sz w:val="20"/>
                <w:szCs w:val="20"/>
                <w:lang w:val="en-GB"/>
              </w:rPr>
              <w:t>The paper has merit, both in conceptual richness and how the author utilized a variety of technical means to present the work. Overall, I think there could be minor improvements (e.g. adding a framework figure, clarifying aspects of the abstract structure, and reducing some unnecessary language in more dense portions) that could add more clarity and impact to the work overall.</w:t>
            </w:r>
          </w:p>
          <w:p w14:paraId="15DFD0E8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57C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657C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57C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57C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57C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57C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57C9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7C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57C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7C9F">
              <w:rPr>
                <w:rFonts w:ascii="Arial" w:hAnsi="Arial" w:cs="Arial"/>
                <w:lang w:val="en-GB"/>
              </w:rPr>
              <w:t>Author’s comment</w:t>
            </w:r>
            <w:r w:rsidRPr="00657C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7C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57C9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7C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657C9F" w:rsidRDefault="00F1171E" w:rsidP="004533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57C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57C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57C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57C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2157682" w14:textId="77777777" w:rsidR="00657C9F" w:rsidRPr="00374CDC" w:rsidRDefault="00657C9F" w:rsidP="00657C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74CDC">
        <w:rPr>
          <w:rFonts w:ascii="Arial" w:hAnsi="Arial" w:cs="Arial"/>
          <w:b/>
          <w:u w:val="single"/>
        </w:rPr>
        <w:t>Reviewer details:</w:t>
      </w:r>
    </w:p>
    <w:p w14:paraId="7C701AA3" w14:textId="77777777" w:rsidR="00657C9F" w:rsidRPr="00374CDC" w:rsidRDefault="00657C9F" w:rsidP="00657C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74CDC">
        <w:rPr>
          <w:rFonts w:ascii="Arial" w:hAnsi="Arial" w:cs="Arial"/>
          <w:b/>
          <w:color w:val="000000"/>
        </w:rPr>
        <w:t>Priyanka Nilesh Jadhav, India</w:t>
      </w:r>
    </w:p>
    <w:p w14:paraId="589B11BC" w14:textId="77777777" w:rsidR="00657C9F" w:rsidRPr="00657C9F" w:rsidRDefault="00657C9F">
      <w:pPr>
        <w:rPr>
          <w:rFonts w:ascii="Arial" w:hAnsi="Arial" w:cs="Arial"/>
          <w:b/>
          <w:sz w:val="20"/>
          <w:szCs w:val="20"/>
        </w:rPr>
      </w:pPr>
    </w:p>
    <w:sectPr w:rsidR="00657C9F" w:rsidRPr="00657C9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EDCF" w14:textId="77777777" w:rsidR="00751512" w:rsidRPr="0000007A" w:rsidRDefault="00751512" w:rsidP="0099583E">
      <w:r>
        <w:separator/>
      </w:r>
    </w:p>
  </w:endnote>
  <w:endnote w:type="continuationSeparator" w:id="0">
    <w:p w14:paraId="3558CCCC" w14:textId="77777777" w:rsidR="00751512" w:rsidRPr="0000007A" w:rsidRDefault="0075151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748B" w14:textId="77777777" w:rsidR="00751512" w:rsidRPr="0000007A" w:rsidRDefault="00751512" w:rsidP="0099583E">
      <w:r>
        <w:separator/>
      </w:r>
    </w:p>
  </w:footnote>
  <w:footnote w:type="continuationSeparator" w:id="0">
    <w:p w14:paraId="454DE015" w14:textId="77777777" w:rsidR="00751512" w:rsidRPr="0000007A" w:rsidRDefault="0075151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BA357B"/>
    <w:multiLevelType w:val="hybridMultilevel"/>
    <w:tmpl w:val="FC143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958185">
    <w:abstractNumId w:val="3"/>
  </w:num>
  <w:num w:numId="2" w16cid:durableId="619995376">
    <w:abstractNumId w:val="6"/>
  </w:num>
  <w:num w:numId="3" w16cid:durableId="744497858">
    <w:abstractNumId w:val="5"/>
  </w:num>
  <w:num w:numId="4" w16cid:durableId="541794911">
    <w:abstractNumId w:val="7"/>
  </w:num>
  <w:num w:numId="5" w16cid:durableId="654455824">
    <w:abstractNumId w:val="4"/>
  </w:num>
  <w:num w:numId="6" w16cid:durableId="966742691">
    <w:abstractNumId w:val="0"/>
  </w:num>
  <w:num w:numId="7" w16cid:durableId="835801956">
    <w:abstractNumId w:val="1"/>
  </w:num>
  <w:num w:numId="8" w16cid:durableId="1162424899">
    <w:abstractNumId w:val="10"/>
  </w:num>
  <w:num w:numId="9" w16cid:durableId="1372144583">
    <w:abstractNumId w:val="8"/>
  </w:num>
  <w:num w:numId="10" w16cid:durableId="794566422">
    <w:abstractNumId w:val="2"/>
  </w:num>
  <w:num w:numId="11" w16cid:durableId="577639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B3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DB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0918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799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395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793B"/>
    <w:rsid w:val="005C25A0"/>
    <w:rsid w:val="005D230D"/>
    <w:rsid w:val="005E11DC"/>
    <w:rsid w:val="005E29CE"/>
    <w:rsid w:val="005E3241"/>
    <w:rsid w:val="005E392C"/>
    <w:rsid w:val="005E7FB0"/>
    <w:rsid w:val="005F184C"/>
    <w:rsid w:val="00602F7D"/>
    <w:rsid w:val="00605952"/>
    <w:rsid w:val="00620677"/>
    <w:rsid w:val="00624032"/>
    <w:rsid w:val="00626025"/>
    <w:rsid w:val="006273AD"/>
    <w:rsid w:val="006311A1"/>
    <w:rsid w:val="00640538"/>
    <w:rsid w:val="00645A56"/>
    <w:rsid w:val="006478EB"/>
    <w:rsid w:val="006532DF"/>
    <w:rsid w:val="0065409E"/>
    <w:rsid w:val="0065579D"/>
    <w:rsid w:val="00657C9F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12"/>
    <w:rsid w:val="00751520"/>
    <w:rsid w:val="00766889"/>
    <w:rsid w:val="00766A0D"/>
    <w:rsid w:val="00767F8C"/>
    <w:rsid w:val="00780B67"/>
    <w:rsid w:val="00781D07"/>
    <w:rsid w:val="00796C61"/>
    <w:rsid w:val="007A62F8"/>
    <w:rsid w:val="007B1099"/>
    <w:rsid w:val="007B35B7"/>
    <w:rsid w:val="007B54A4"/>
    <w:rsid w:val="007C6CDF"/>
    <w:rsid w:val="007D0246"/>
    <w:rsid w:val="007F5873"/>
    <w:rsid w:val="0080405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8EE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B97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4886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0A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D7721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1F7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4FE6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EF6"/>
    <w:rsid w:val="00D1283A"/>
    <w:rsid w:val="00D12970"/>
    <w:rsid w:val="00D17979"/>
    <w:rsid w:val="00D2075F"/>
    <w:rsid w:val="00D24CBE"/>
    <w:rsid w:val="00D27A79"/>
    <w:rsid w:val="00D31598"/>
    <w:rsid w:val="00D32AC2"/>
    <w:rsid w:val="00D40416"/>
    <w:rsid w:val="00D430AB"/>
    <w:rsid w:val="00D4782A"/>
    <w:rsid w:val="00D56AE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3B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49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7C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