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4F61D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61D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4F61D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4F61D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61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4F61D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1A49A77" w:rsidR="0000007A" w:rsidRPr="004F61D2" w:rsidRDefault="0092137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4F61D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Engineering Research: Perspectives on Recent Advances</w:t>
              </w:r>
            </w:hyperlink>
          </w:p>
        </w:tc>
      </w:tr>
      <w:tr w:rsidR="0000007A" w:rsidRPr="004F61D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4F61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61D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FDC9855" w:rsidR="0000007A" w:rsidRPr="004F61D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4F61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4F61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4F61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512B1" w:rsidRPr="004F61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5911</w:t>
            </w:r>
          </w:p>
        </w:tc>
      </w:tr>
      <w:tr w:rsidR="0000007A" w:rsidRPr="004F61D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4F61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61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1DD8B8B7" w:rsidR="0000007A" w:rsidRPr="004F61D2" w:rsidRDefault="004D2FF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4F61D2">
              <w:rPr>
                <w:rFonts w:ascii="Arial" w:hAnsi="Arial" w:cs="Arial"/>
                <w:b/>
                <w:sz w:val="20"/>
                <w:szCs w:val="20"/>
                <w:lang w:val="en-GB"/>
              </w:rPr>
              <w:t>Analysis of Diffusion Models with a Focus on Stable Diffusion Image Generation</w:t>
            </w:r>
          </w:p>
        </w:tc>
      </w:tr>
      <w:tr w:rsidR="00CF0BBB" w:rsidRPr="004F61D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4F61D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4F61D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AF01D67" w:rsidR="00CF0BBB" w:rsidRPr="004F61D2" w:rsidRDefault="00D512B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61D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4F61D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4F61D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743ECE" w14:textId="77777777" w:rsidR="00D27A79" w:rsidRPr="004F61D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4F61D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F61D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4F61D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4F61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F61D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F61D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4F61D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F61D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4F61D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F61D2">
              <w:rPr>
                <w:rFonts w:ascii="Arial" w:hAnsi="Arial" w:cs="Arial"/>
                <w:lang w:val="en-GB"/>
              </w:rPr>
              <w:t>Author’s Feedback</w:t>
            </w:r>
            <w:r w:rsidRPr="004F61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F61D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4F61D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4F61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61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4F61D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646C3BB" w14:textId="12A5BE53" w:rsidR="009862FC" w:rsidRPr="004F61D2" w:rsidRDefault="009862FC" w:rsidP="009862F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>This manuscript provides a tutorial</w:t>
            </w:r>
            <w:r w:rsidRPr="004F61D2">
              <w:rPr>
                <w:rFonts w:ascii="Cambria Math" w:hAnsi="Cambria Math" w:cs="Cambria Math"/>
                <w:sz w:val="20"/>
                <w:szCs w:val="20"/>
                <w:lang w:val="en-GB"/>
              </w:rPr>
              <w:t>‐</w:t>
            </w:r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>style overview of diffusion models, charting the forward and reverse processes that underpin modern text</w:t>
            </w:r>
            <w:r w:rsidRPr="004F61D2">
              <w:rPr>
                <w:rFonts w:ascii="Cambria Math" w:hAnsi="Cambria Math" w:cs="Cambria Math"/>
                <w:sz w:val="20"/>
                <w:szCs w:val="20"/>
                <w:lang w:val="en-GB"/>
              </w:rPr>
              <w:t>‐</w:t>
            </w:r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>to</w:t>
            </w:r>
            <w:r w:rsidRPr="004F61D2">
              <w:rPr>
                <w:rFonts w:ascii="Cambria Math" w:hAnsi="Cambria Math" w:cs="Cambria Math"/>
                <w:sz w:val="20"/>
                <w:szCs w:val="20"/>
                <w:lang w:val="en-GB"/>
              </w:rPr>
              <w:t>‐</w:t>
            </w:r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 xml:space="preserve">image generators like Stable Diffusion. </w:t>
            </w:r>
            <w:r w:rsidR="004C3A54" w:rsidRPr="004F61D2">
              <w:rPr>
                <w:rFonts w:ascii="Arial" w:hAnsi="Arial" w:cs="Arial"/>
                <w:sz w:val="20"/>
                <w:szCs w:val="20"/>
                <w:lang w:val="en-GB" w:eastAsia="zh-CN"/>
              </w:rPr>
              <w:t>It provides the</w:t>
            </w:r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 xml:space="preserve"> mathematical formulations (DDPM framework) with architectural details (U-Net, positional encoding, noise schedules). The case study on Fashion-MNIST denoising illustrates key concepts in action, making abstract theory tangible. Finally, the comparative discussion of leading models (DALL-E, Imagen, Midjourney, Stable Diffusion) situates the work in the broader landscape, highlighting practical strengths and limitations that can guide future research.</w:t>
            </w:r>
          </w:p>
          <w:p w14:paraId="7DBC9196" w14:textId="77777777" w:rsidR="00F1171E" w:rsidRPr="004F61D2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61D2" w14:paraId="0D8B5B2C" w14:textId="77777777" w:rsidTr="009E4418">
        <w:trPr>
          <w:trHeight w:val="845"/>
        </w:trPr>
        <w:tc>
          <w:tcPr>
            <w:tcW w:w="1265" w:type="pct"/>
            <w:noWrap/>
          </w:tcPr>
          <w:p w14:paraId="21CBA5FE" w14:textId="77777777" w:rsidR="00F1171E" w:rsidRPr="004F61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61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4F61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61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3B1A5C65" w14:textId="77777777" w:rsidR="00F1171E" w:rsidRPr="004F61D2" w:rsidRDefault="00011249" w:rsidP="00E843FA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4F61D2">
              <w:rPr>
                <w:rFonts w:ascii="Arial" w:hAnsi="Arial" w:cs="Arial"/>
                <w:sz w:val="20"/>
                <w:szCs w:val="20"/>
                <w:lang w:val="en-GB" w:eastAsia="zh-CN"/>
              </w:rPr>
              <w:t>Suitable</w:t>
            </w:r>
          </w:p>
          <w:p w14:paraId="794AA9A7" w14:textId="7D575E90" w:rsidR="00E843FA" w:rsidRPr="004F61D2" w:rsidRDefault="00E843FA" w:rsidP="00E843FA">
            <w:pPr>
              <w:tabs>
                <w:tab w:val="left" w:pos="843"/>
              </w:tabs>
              <w:rPr>
                <w:rFonts w:ascii="Arial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4F61D2">
              <w:rPr>
                <w:rFonts w:ascii="Arial" w:hAnsi="Arial" w:cs="Arial"/>
                <w:sz w:val="20"/>
                <w:szCs w:val="20"/>
                <w:lang w:val="en-GB" w:eastAsia="zh-CN"/>
              </w:rPr>
              <w:tab/>
            </w:r>
          </w:p>
        </w:tc>
        <w:tc>
          <w:tcPr>
            <w:tcW w:w="1523" w:type="pct"/>
          </w:tcPr>
          <w:p w14:paraId="405B6701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61D2" w14:paraId="5604762A" w14:textId="77777777" w:rsidTr="0088241B">
        <w:trPr>
          <w:trHeight w:val="1070"/>
        </w:trPr>
        <w:tc>
          <w:tcPr>
            <w:tcW w:w="1265" w:type="pct"/>
            <w:noWrap/>
          </w:tcPr>
          <w:p w14:paraId="3635573D" w14:textId="77777777" w:rsidR="00F1171E" w:rsidRPr="004F61D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4F61D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1A43F0E8" w:rsidR="00F1171E" w:rsidRPr="004F61D2" w:rsidRDefault="00E843FA" w:rsidP="005E44AA">
            <w:pPr>
              <w:rPr>
                <w:rFonts w:ascii="Arial" w:eastAsia="SimSun" w:hAnsi="Arial" w:cs="Arial"/>
                <w:b/>
                <w:bCs/>
                <w:sz w:val="20"/>
                <w:szCs w:val="20"/>
                <w:lang w:val="en-GB" w:eastAsia="zh-CN"/>
              </w:rPr>
            </w:pPr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>It succinctly introduces diffusion processes</w:t>
            </w:r>
            <w:r w:rsidR="00FF38A8" w:rsidRPr="004F61D2">
              <w:rPr>
                <w:rFonts w:ascii="Arial" w:hAnsi="Arial" w:cs="Arial"/>
                <w:sz w:val="20"/>
                <w:szCs w:val="20"/>
                <w:lang w:val="en-GB" w:eastAsia="zh-CN"/>
              </w:rPr>
              <w:t xml:space="preserve"> and</w:t>
            </w:r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 xml:space="preserve"> highlights Stable Diffusion’s capabilities (text-to-image, </w:t>
            </w:r>
            <w:proofErr w:type="spellStart"/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>outpainting</w:t>
            </w:r>
            <w:proofErr w:type="spellEnd"/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  <w:r w:rsidR="005E44AA" w:rsidRPr="004F61D2">
              <w:rPr>
                <w:rFonts w:ascii="Arial" w:hAnsi="Arial" w:cs="Arial"/>
                <w:sz w:val="20"/>
                <w:szCs w:val="20"/>
                <w:lang w:val="en-GB" w:eastAsia="zh-CN"/>
              </w:rPr>
              <w:t>.</w:t>
            </w:r>
          </w:p>
        </w:tc>
        <w:tc>
          <w:tcPr>
            <w:tcW w:w="1523" w:type="pct"/>
          </w:tcPr>
          <w:p w14:paraId="1D54B730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61D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4F61D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4F61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4944AFD0" w14:textId="2C45FBCE" w:rsidR="00F9519C" w:rsidRPr="004F61D2" w:rsidRDefault="00AD2990" w:rsidP="00F9519C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>Overall, the technical descriptions are accurate.</w:t>
            </w:r>
            <w:r w:rsidR="007F1714" w:rsidRPr="004F61D2">
              <w:rPr>
                <w:rFonts w:ascii="Arial" w:hAnsi="Arial" w:cs="Arial"/>
                <w:sz w:val="20"/>
                <w:szCs w:val="20"/>
                <w:lang w:val="en-GB" w:eastAsia="zh-CN"/>
              </w:rPr>
              <w:t xml:space="preserve"> </w:t>
            </w:r>
            <w:r w:rsidR="007F1714" w:rsidRPr="004F61D2">
              <w:rPr>
                <w:rFonts w:ascii="Arial" w:hAnsi="Arial" w:cs="Arial"/>
                <w:sz w:val="20"/>
                <w:szCs w:val="20"/>
                <w:lang w:val="en-GB"/>
              </w:rPr>
              <w:t>The loss function used in training (such as the simplified objective from DDPM) should be explained more clearly, including how it relates to variational inference.</w:t>
            </w:r>
            <w:r w:rsidR="00F9519C" w:rsidRPr="004F61D2">
              <w:rPr>
                <w:rFonts w:ascii="Arial" w:hAnsi="Arial" w:cs="Arial"/>
                <w:sz w:val="20"/>
                <w:szCs w:val="20"/>
                <w:lang w:val="en-GB" w:eastAsia="zh-CN"/>
              </w:rPr>
              <w:t xml:space="preserve"> </w:t>
            </w:r>
            <w:r w:rsidR="00F9519C" w:rsidRPr="004F61D2">
              <w:rPr>
                <w:rFonts w:ascii="Arial" w:hAnsi="Arial" w:cs="Arial"/>
                <w:sz w:val="20"/>
                <w:szCs w:val="20"/>
                <w:lang w:eastAsia="zh-CN"/>
              </w:rPr>
              <w:t>The evaluation of generated results is limited. Common metrics such as FID</w:t>
            </w:r>
            <w:r w:rsidR="00F128A6" w:rsidRPr="004F61D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="00F9519C" w:rsidRPr="004F61D2">
              <w:rPr>
                <w:rFonts w:ascii="Arial" w:hAnsi="Arial" w:cs="Arial"/>
                <w:sz w:val="20"/>
                <w:szCs w:val="20"/>
                <w:lang w:eastAsia="zh-CN"/>
              </w:rPr>
              <w:t>or IS</w:t>
            </w:r>
            <w:r w:rsidR="00F128A6" w:rsidRPr="004F61D2">
              <w:rPr>
                <w:rFonts w:ascii="Arial" w:hAnsi="Arial" w:cs="Arial"/>
                <w:sz w:val="20"/>
                <w:szCs w:val="20"/>
                <w:lang w:eastAsia="zh-CN"/>
              </w:rPr>
              <w:t xml:space="preserve"> </w:t>
            </w:r>
            <w:r w:rsidR="00F9519C" w:rsidRPr="004F61D2">
              <w:rPr>
                <w:rFonts w:ascii="Arial" w:hAnsi="Arial" w:cs="Arial"/>
                <w:sz w:val="20"/>
                <w:szCs w:val="20"/>
                <w:lang w:eastAsia="zh-CN"/>
              </w:rPr>
              <w:t>should be introduced or applied.</w:t>
            </w:r>
          </w:p>
          <w:p w14:paraId="12EB5F5D" w14:textId="6B1995A0" w:rsidR="007F1714" w:rsidRPr="004F61D2" w:rsidRDefault="007F1714" w:rsidP="007F1714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  <w:p w14:paraId="2B5A7721" w14:textId="77777777" w:rsidR="00F1171E" w:rsidRPr="004F61D2" w:rsidRDefault="00F1171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898F764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61D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7EFC02A2" w14:textId="2D8E956D" w:rsidR="00F1171E" w:rsidRPr="004F61D2" w:rsidRDefault="00F1171E" w:rsidP="0088241B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4F61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</w:tc>
        <w:tc>
          <w:tcPr>
            <w:tcW w:w="2212" w:type="pct"/>
          </w:tcPr>
          <w:p w14:paraId="31FCC5C1" w14:textId="77777777" w:rsidR="00EB6577" w:rsidRPr="004F61D2" w:rsidRDefault="00EB6577" w:rsidP="00EB6577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4F61D2">
              <w:rPr>
                <w:rFonts w:ascii="Arial" w:hAnsi="Arial" w:cs="Arial"/>
                <w:sz w:val="20"/>
                <w:szCs w:val="20"/>
                <w:lang w:eastAsia="zh-CN"/>
              </w:rPr>
              <w:t xml:space="preserve">We recommend reviewing additional diffusion-based methods, including </w:t>
            </w:r>
            <w:r w:rsidRPr="004F61D2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Incomplete Multi-View Clustering via Diffusion Contrastive Generation</w:t>
            </w:r>
            <w:r w:rsidRPr="004F61D2">
              <w:rPr>
                <w:rFonts w:ascii="Arial" w:hAnsi="Arial" w:cs="Arial"/>
                <w:sz w:val="20"/>
                <w:szCs w:val="20"/>
                <w:lang w:eastAsia="zh-CN"/>
              </w:rPr>
              <w:t xml:space="preserve">, </w:t>
            </w:r>
            <w:r w:rsidRPr="004F61D2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Denoising Diffusion Probabilistic Models</w:t>
            </w:r>
            <w:r w:rsidRPr="004F61D2">
              <w:rPr>
                <w:rFonts w:ascii="Arial" w:hAnsi="Arial" w:cs="Arial"/>
                <w:sz w:val="20"/>
                <w:szCs w:val="20"/>
                <w:lang w:eastAsia="zh-CN"/>
              </w:rPr>
              <w:t xml:space="preserve">, and </w:t>
            </w:r>
            <w:r w:rsidRPr="004F61D2">
              <w:rPr>
                <w:rFonts w:ascii="Arial" w:hAnsi="Arial" w:cs="Arial"/>
                <w:i/>
                <w:iCs/>
                <w:sz w:val="20"/>
                <w:szCs w:val="20"/>
                <w:lang w:eastAsia="zh-CN"/>
              </w:rPr>
              <w:t>Score-Based Generative Modeling through Stochastic Differential Equations</w:t>
            </w:r>
            <w:r w:rsidRPr="004F61D2">
              <w:rPr>
                <w:rFonts w:ascii="Arial" w:hAnsi="Arial" w:cs="Arial"/>
                <w:sz w:val="20"/>
                <w:szCs w:val="20"/>
                <w:lang w:eastAsia="zh-CN"/>
              </w:rPr>
              <w:t>.</w:t>
            </w:r>
          </w:p>
          <w:p w14:paraId="2236458A" w14:textId="77777777" w:rsidR="00EB6577" w:rsidRPr="004F61D2" w:rsidRDefault="00EB6577" w:rsidP="00995806">
            <w:pPr>
              <w:rPr>
                <w:rFonts w:ascii="Arial" w:hAnsi="Arial" w:cs="Arial"/>
                <w:sz w:val="20"/>
                <w:szCs w:val="20"/>
                <w:lang w:eastAsia="zh-CN"/>
              </w:rPr>
            </w:pPr>
          </w:p>
          <w:p w14:paraId="24FE0567" w14:textId="663A7F2F" w:rsidR="00F1171E" w:rsidRPr="004F61D2" w:rsidRDefault="00F1171E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0220055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4F61D2" w14:paraId="73CC4A50" w14:textId="77777777" w:rsidTr="0088241B">
        <w:trPr>
          <w:trHeight w:val="827"/>
        </w:trPr>
        <w:tc>
          <w:tcPr>
            <w:tcW w:w="1265" w:type="pct"/>
            <w:noWrap/>
          </w:tcPr>
          <w:p w14:paraId="029CE8D0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4F61D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4F61D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4F61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13A62CF" w14:textId="77777777" w:rsidR="001C3297" w:rsidRPr="004F61D2" w:rsidRDefault="001C3297" w:rsidP="001C3297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>The manuscript is generally understandable</w:t>
            </w:r>
          </w:p>
          <w:p w14:paraId="149A6CEF" w14:textId="79431AE6" w:rsidR="00F1171E" w:rsidRPr="004F61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4F61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4F61D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4F61D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4F61D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4F61D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7FF0586D" w14:textId="43B11602" w:rsidR="00E61ED7" w:rsidRPr="004F61D2" w:rsidRDefault="00E61ED7" w:rsidP="00E61ED7">
            <w:pPr>
              <w:rPr>
                <w:rFonts w:ascii="Arial" w:hAnsi="Arial" w:cs="Arial"/>
                <w:sz w:val="20"/>
                <w:szCs w:val="20"/>
                <w:lang w:val="en-GB" w:eastAsia="zh-CN"/>
              </w:rPr>
            </w:pPr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 xml:space="preserve">Improve resolution and clarity of diagrams (especially Figures </w:t>
            </w:r>
            <w:r w:rsidR="00AE0094" w:rsidRPr="004F61D2">
              <w:rPr>
                <w:rFonts w:ascii="Arial" w:hAnsi="Arial" w:cs="Arial"/>
                <w:sz w:val="20"/>
                <w:szCs w:val="20"/>
                <w:lang w:val="en-GB" w:eastAsia="zh-CN"/>
              </w:rPr>
              <w:t>2</w:t>
            </w:r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>–5</w:t>
            </w:r>
            <w:r w:rsidR="0056217B" w:rsidRPr="004F61D2">
              <w:rPr>
                <w:rFonts w:ascii="Arial" w:hAnsi="Arial" w:cs="Arial"/>
                <w:sz w:val="20"/>
                <w:szCs w:val="20"/>
                <w:lang w:val="en-GB" w:eastAsia="zh-CN"/>
              </w:rPr>
              <w:t>)</w:t>
            </w:r>
            <w:r w:rsidR="00532896" w:rsidRPr="004F61D2">
              <w:rPr>
                <w:rFonts w:ascii="Arial" w:hAnsi="Arial" w:cs="Arial"/>
                <w:sz w:val="20"/>
                <w:szCs w:val="20"/>
                <w:lang w:val="en-GB" w:eastAsia="zh-CN"/>
              </w:rPr>
              <w:t>.</w:t>
            </w:r>
          </w:p>
          <w:p w14:paraId="7DF1A203" w14:textId="17F175F6" w:rsidR="00532896" w:rsidRPr="004F61D2" w:rsidRDefault="00532896" w:rsidP="0053289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 xml:space="preserve">The jump from mathematical formulations to the </w:t>
            </w:r>
            <w:r w:rsidR="00354BC6" w:rsidRPr="004F61D2">
              <w:rPr>
                <w:rFonts w:ascii="Arial" w:hAnsi="Arial" w:cs="Arial"/>
                <w:sz w:val="20"/>
                <w:szCs w:val="20"/>
                <w:lang w:val="en-GB" w:eastAsia="zh-CN"/>
              </w:rPr>
              <w:t>experiments</w:t>
            </w:r>
            <w:r w:rsidRPr="004F61D2">
              <w:rPr>
                <w:rFonts w:ascii="Arial" w:hAnsi="Arial" w:cs="Arial"/>
                <w:sz w:val="20"/>
                <w:szCs w:val="20"/>
                <w:lang w:val="en-GB"/>
              </w:rPr>
              <w:t xml:space="preserve"> is abrupt; consider adding a brief transition outlining why Fashion-MNIST was chosen.</w:t>
            </w:r>
          </w:p>
          <w:p w14:paraId="15DFD0E8" w14:textId="5DEE8754" w:rsidR="00F1171E" w:rsidRPr="004F61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4F61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4F61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4F61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4F61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4F61D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4F61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4F61D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4F61D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4F61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4F61D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4F61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4F61D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4F61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4F61D2">
              <w:rPr>
                <w:rFonts w:ascii="Arial" w:hAnsi="Arial" w:cs="Arial"/>
                <w:lang w:val="en-GB"/>
              </w:rPr>
              <w:t>Author’s comment</w:t>
            </w:r>
            <w:r w:rsidRPr="004F61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4F61D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4F61D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4F61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4F61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4F61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3B00B09D" w:rsidR="00F1171E" w:rsidRPr="004F61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4F61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4F61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4F61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7B654B67" w14:textId="77777777" w:rsidR="00F1171E" w:rsidRPr="004F61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4F61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4F61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4F61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4F61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061CA271" w14:textId="77777777" w:rsidR="004F61D2" w:rsidRPr="00680D1E" w:rsidRDefault="004F61D2" w:rsidP="004F61D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80D1E">
        <w:rPr>
          <w:rFonts w:ascii="Arial" w:hAnsi="Arial" w:cs="Arial"/>
          <w:b/>
          <w:u w:val="single"/>
        </w:rPr>
        <w:t>Reviewer details:</w:t>
      </w:r>
    </w:p>
    <w:p w14:paraId="13907855" w14:textId="77777777" w:rsidR="004F61D2" w:rsidRPr="00680D1E" w:rsidRDefault="004F61D2" w:rsidP="004F61D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680D1E">
        <w:rPr>
          <w:rFonts w:ascii="Arial" w:hAnsi="Arial" w:cs="Arial"/>
          <w:b/>
          <w:color w:val="000000"/>
        </w:rPr>
        <w:t>Yijie</w:t>
      </w:r>
      <w:proofErr w:type="spellEnd"/>
      <w:r w:rsidRPr="00680D1E">
        <w:rPr>
          <w:rFonts w:ascii="Arial" w:hAnsi="Arial" w:cs="Arial"/>
          <w:b/>
          <w:color w:val="000000"/>
        </w:rPr>
        <w:t xml:space="preserve"> Lin, Sichuan University</w:t>
      </w:r>
      <w:bookmarkStart w:id="0" w:name="_Hlk201936590"/>
      <w:r w:rsidRPr="00680D1E">
        <w:rPr>
          <w:rFonts w:ascii="Arial" w:hAnsi="Arial" w:cs="Arial"/>
          <w:b/>
          <w:color w:val="000000"/>
        </w:rPr>
        <w:t>, China</w:t>
      </w:r>
      <w:bookmarkEnd w:id="0"/>
    </w:p>
    <w:p w14:paraId="7D66352B" w14:textId="77777777" w:rsidR="004F61D2" w:rsidRPr="004F61D2" w:rsidRDefault="004F61D2">
      <w:pPr>
        <w:rPr>
          <w:rFonts w:ascii="Arial" w:hAnsi="Arial" w:cs="Arial"/>
          <w:b/>
          <w:sz w:val="20"/>
          <w:szCs w:val="20"/>
        </w:rPr>
      </w:pPr>
    </w:p>
    <w:sectPr w:rsidR="004F61D2" w:rsidRPr="004F61D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0E4BC" w14:textId="77777777" w:rsidR="00FB5294" w:rsidRPr="0000007A" w:rsidRDefault="00FB5294" w:rsidP="0099583E">
      <w:r>
        <w:separator/>
      </w:r>
    </w:p>
  </w:endnote>
  <w:endnote w:type="continuationSeparator" w:id="0">
    <w:p w14:paraId="01AB054B" w14:textId="77777777" w:rsidR="00FB5294" w:rsidRPr="0000007A" w:rsidRDefault="00FB529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AC38BD" w14:textId="77777777" w:rsidR="00FB5294" w:rsidRPr="0000007A" w:rsidRDefault="00FB5294" w:rsidP="0099583E">
      <w:r>
        <w:separator/>
      </w:r>
    </w:p>
  </w:footnote>
  <w:footnote w:type="continuationSeparator" w:id="0">
    <w:p w14:paraId="4A52527E" w14:textId="77777777" w:rsidR="00FB5294" w:rsidRPr="0000007A" w:rsidRDefault="00FB529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E58E3"/>
    <w:multiLevelType w:val="multilevel"/>
    <w:tmpl w:val="A7026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8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A647FF"/>
    <w:multiLevelType w:val="multilevel"/>
    <w:tmpl w:val="ADD4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38A1982"/>
    <w:multiLevelType w:val="multilevel"/>
    <w:tmpl w:val="9252C0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C0A44DC"/>
    <w:multiLevelType w:val="multilevel"/>
    <w:tmpl w:val="E648E15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7CE0551"/>
    <w:multiLevelType w:val="multilevel"/>
    <w:tmpl w:val="6CE2A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DB871DF"/>
    <w:multiLevelType w:val="multilevel"/>
    <w:tmpl w:val="6C3E0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2009222">
    <w:abstractNumId w:val="4"/>
  </w:num>
  <w:num w:numId="2" w16cid:durableId="1478720630">
    <w:abstractNumId w:val="7"/>
  </w:num>
  <w:num w:numId="3" w16cid:durableId="994605575">
    <w:abstractNumId w:val="6"/>
  </w:num>
  <w:num w:numId="4" w16cid:durableId="732195826">
    <w:abstractNumId w:val="8"/>
  </w:num>
  <w:num w:numId="5" w16cid:durableId="1860312531">
    <w:abstractNumId w:val="5"/>
  </w:num>
  <w:num w:numId="6" w16cid:durableId="192497486">
    <w:abstractNumId w:val="0"/>
  </w:num>
  <w:num w:numId="7" w16cid:durableId="377821977">
    <w:abstractNumId w:val="2"/>
  </w:num>
  <w:num w:numId="8" w16cid:durableId="1630891813">
    <w:abstractNumId w:val="13"/>
  </w:num>
  <w:num w:numId="9" w16cid:durableId="1969165839">
    <w:abstractNumId w:val="11"/>
  </w:num>
  <w:num w:numId="10" w16cid:durableId="1158569593">
    <w:abstractNumId w:val="3"/>
  </w:num>
  <w:num w:numId="11" w16cid:durableId="1825194576">
    <w:abstractNumId w:val="14"/>
  </w:num>
  <w:num w:numId="12" w16cid:durableId="1830515526">
    <w:abstractNumId w:val="9"/>
  </w:num>
  <w:num w:numId="13" w16cid:durableId="628316372">
    <w:abstractNumId w:val="1"/>
  </w:num>
  <w:num w:numId="14" w16cid:durableId="1123617533">
    <w:abstractNumId w:val="15"/>
  </w:num>
  <w:num w:numId="15" w16cid:durableId="1946692020">
    <w:abstractNumId w:val="10"/>
  </w:num>
  <w:num w:numId="16" w16cid:durableId="14323184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1249"/>
    <w:rsid w:val="00012C8B"/>
    <w:rsid w:val="000168A9"/>
    <w:rsid w:val="00021981"/>
    <w:rsid w:val="000234E1"/>
    <w:rsid w:val="0002598E"/>
    <w:rsid w:val="00025BB1"/>
    <w:rsid w:val="00037D52"/>
    <w:rsid w:val="000450FC"/>
    <w:rsid w:val="00054BC4"/>
    <w:rsid w:val="00056CB0"/>
    <w:rsid w:val="0006257C"/>
    <w:rsid w:val="000627FE"/>
    <w:rsid w:val="0007151E"/>
    <w:rsid w:val="00075456"/>
    <w:rsid w:val="00081012"/>
    <w:rsid w:val="00084D7C"/>
    <w:rsid w:val="000936AC"/>
    <w:rsid w:val="00095A59"/>
    <w:rsid w:val="000A2134"/>
    <w:rsid w:val="000A2D36"/>
    <w:rsid w:val="000A5C0A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461EA"/>
    <w:rsid w:val="00146CB6"/>
    <w:rsid w:val="00150304"/>
    <w:rsid w:val="0015296D"/>
    <w:rsid w:val="00154B83"/>
    <w:rsid w:val="00161C58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1668"/>
    <w:rsid w:val="001A2F22"/>
    <w:rsid w:val="001B0C63"/>
    <w:rsid w:val="001B5029"/>
    <w:rsid w:val="001C3297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2A7B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5E1D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54BC6"/>
    <w:rsid w:val="00374F93"/>
    <w:rsid w:val="00377F1D"/>
    <w:rsid w:val="00394901"/>
    <w:rsid w:val="003A04E7"/>
    <w:rsid w:val="003A1C45"/>
    <w:rsid w:val="003A4991"/>
    <w:rsid w:val="003A6E1A"/>
    <w:rsid w:val="003A735B"/>
    <w:rsid w:val="003B1D0B"/>
    <w:rsid w:val="003B2172"/>
    <w:rsid w:val="003B7499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A54"/>
    <w:rsid w:val="004C3DF1"/>
    <w:rsid w:val="004D2E36"/>
    <w:rsid w:val="004D2FF2"/>
    <w:rsid w:val="004E0619"/>
    <w:rsid w:val="004E08E3"/>
    <w:rsid w:val="004E1D1A"/>
    <w:rsid w:val="004E4915"/>
    <w:rsid w:val="004F61D2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2896"/>
    <w:rsid w:val="00533FC1"/>
    <w:rsid w:val="00544E7D"/>
    <w:rsid w:val="0054564B"/>
    <w:rsid w:val="00545A13"/>
    <w:rsid w:val="00546343"/>
    <w:rsid w:val="00546E3F"/>
    <w:rsid w:val="005509C7"/>
    <w:rsid w:val="00555430"/>
    <w:rsid w:val="00557CD3"/>
    <w:rsid w:val="00560D3C"/>
    <w:rsid w:val="0056217B"/>
    <w:rsid w:val="00565D90"/>
    <w:rsid w:val="00567DE0"/>
    <w:rsid w:val="005735A5"/>
    <w:rsid w:val="005757CF"/>
    <w:rsid w:val="00581FF9"/>
    <w:rsid w:val="005912A8"/>
    <w:rsid w:val="005A4F17"/>
    <w:rsid w:val="005B3509"/>
    <w:rsid w:val="005C25A0"/>
    <w:rsid w:val="005D230D"/>
    <w:rsid w:val="005E11DC"/>
    <w:rsid w:val="005E29CE"/>
    <w:rsid w:val="005E2ED6"/>
    <w:rsid w:val="005E3241"/>
    <w:rsid w:val="005E44AA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5C12"/>
    <w:rsid w:val="00686DCE"/>
    <w:rsid w:val="00690EDE"/>
    <w:rsid w:val="006936D1"/>
    <w:rsid w:val="00696CAD"/>
    <w:rsid w:val="006A5E0B"/>
    <w:rsid w:val="006A7405"/>
    <w:rsid w:val="006C3797"/>
    <w:rsid w:val="006D467C"/>
    <w:rsid w:val="006D65C0"/>
    <w:rsid w:val="006E01EE"/>
    <w:rsid w:val="006E6014"/>
    <w:rsid w:val="006E64B9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27F2"/>
    <w:rsid w:val="007A2228"/>
    <w:rsid w:val="007A62F8"/>
    <w:rsid w:val="007B1099"/>
    <w:rsid w:val="007B54A4"/>
    <w:rsid w:val="007C6CDF"/>
    <w:rsid w:val="007D0246"/>
    <w:rsid w:val="007F1714"/>
    <w:rsid w:val="007F5873"/>
    <w:rsid w:val="008126B7"/>
    <w:rsid w:val="008156E2"/>
    <w:rsid w:val="00815F94"/>
    <w:rsid w:val="008224E2"/>
    <w:rsid w:val="008240AE"/>
    <w:rsid w:val="00825DC9"/>
    <w:rsid w:val="0082676D"/>
    <w:rsid w:val="008324FC"/>
    <w:rsid w:val="008405B0"/>
    <w:rsid w:val="00846F1F"/>
    <w:rsid w:val="008470AB"/>
    <w:rsid w:val="0085546D"/>
    <w:rsid w:val="0086369B"/>
    <w:rsid w:val="00867E37"/>
    <w:rsid w:val="0087201B"/>
    <w:rsid w:val="00877F10"/>
    <w:rsid w:val="00882091"/>
    <w:rsid w:val="0088241B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2C05"/>
    <w:rsid w:val="008F36E4"/>
    <w:rsid w:val="008F4265"/>
    <w:rsid w:val="0090720F"/>
    <w:rsid w:val="0091410B"/>
    <w:rsid w:val="00921377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862FC"/>
    <w:rsid w:val="00995806"/>
    <w:rsid w:val="0099583E"/>
    <w:rsid w:val="009A0242"/>
    <w:rsid w:val="009A59ED"/>
    <w:rsid w:val="009B101F"/>
    <w:rsid w:val="009B239B"/>
    <w:rsid w:val="009C5642"/>
    <w:rsid w:val="009E13C3"/>
    <w:rsid w:val="009E4418"/>
    <w:rsid w:val="009E6A30"/>
    <w:rsid w:val="009F07D4"/>
    <w:rsid w:val="009F29EB"/>
    <w:rsid w:val="009F7A71"/>
    <w:rsid w:val="00A001A0"/>
    <w:rsid w:val="00A068B4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1F13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401E"/>
    <w:rsid w:val="00AD2990"/>
    <w:rsid w:val="00AD6C51"/>
    <w:rsid w:val="00AE0094"/>
    <w:rsid w:val="00AE0E9B"/>
    <w:rsid w:val="00AE54CD"/>
    <w:rsid w:val="00AF3016"/>
    <w:rsid w:val="00B01672"/>
    <w:rsid w:val="00B03A45"/>
    <w:rsid w:val="00B1089A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39F2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1CB7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C2C53"/>
    <w:rsid w:val="00CC33A0"/>
    <w:rsid w:val="00CC7F4C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F30"/>
    <w:rsid w:val="00D1283A"/>
    <w:rsid w:val="00D12970"/>
    <w:rsid w:val="00D1594A"/>
    <w:rsid w:val="00D17979"/>
    <w:rsid w:val="00D2075F"/>
    <w:rsid w:val="00D24CBE"/>
    <w:rsid w:val="00D27A79"/>
    <w:rsid w:val="00D32AC2"/>
    <w:rsid w:val="00D40416"/>
    <w:rsid w:val="00D430AB"/>
    <w:rsid w:val="00D471EA"/>
    <w:rsid w:val="00D4782A"/>
    <w:rsid w:val="00D512B1"/>
    <w:rsid w:val="00D560F9"/>
    <w:rsid w:val="00D709EB"/>
    <w:rsid w:val="00D7603E"/>
    <w:rsid w:val="00D90124"/>
    <w:rsid w:val="00D92CA1"/>
    <w:rsid w:val="00D9392F"/>
    <w:rsid w:val="00D9427C"/>
    <w:rsid w:val="00D979A1"/>
    <w:rsid w:val="00DA2679"/>
    <w:rsid w:val="00DA3C3D"/>
    <w:rsid w:val="00DA41F5"/>
    <w:rsid w:val="00DB35DD"/>
    <w:rsid w:val="00DB7E1B"/>
    <w:rsid w:val="00DC1D81"/>
    <w:rsid w:val="00DC6FED"/>
    <w:rsid w:val="00DD0C4A"/>
    <w:rsid w:val="00DD274C"/>
    <w:rsid w:val="00DE7D30"/>
    <w:rsid w:val="00DF04E3"/>
    <w:rsid w:val="00E03C32"/>
    <w:rsid w:val="00E25DD5"/>
    <w:rsid w:val="00E3111A"/>
    <w:rsid w:val="00E35FA3"/>
    <w:rsid w:val="00E451EA"/>
    <w:rsid w:val="00E513B7"/>
    <w:rsid w:val="00E54E9C"/>
    <w:rsid w:val="00E57F4B"/>
    <w:rsid w:val="00E61ED7"/>
    <w:rsid w:val="00E63889"/>
    <w:rsid w:val="00E63A98"/>
    <w:rsid w:val="00E645E9"/>
    <w:rsid w:val="00E65596"/>
    <w:rsid w:val="00E66385"/>
    <w:rsid w:val="00E71C8D"/>
    <w:rsid w:val="00E72360"/>
    <w:rsid w:val="00E72A8E"/>
    <w:rsid w:val="00E843FA"/>
    <w:rsid w:val="00E9533D"/>
    <w:rsid w:val="00E972A7"/>
    <w:rsid w:val="00EA2839"/>
    <w:rsid w:val="00EB32E1"/>
    <w:rsid w:val="00EB3E91"/>
    <w:rsid w:val="00EB6577"/>
    <w:rsid w:val="00EB6E15"/>
    <w:rsid w:val="00EB73C7"/>
    <w:rsid w:val="00EC2897"/>
    <w:rsid w:val="00EC6894"/>
    <w:rsid w:val="00EC6C8E"/>
    <w:rsid w:val="00ED6B12"/>
    <w:rsid w:val="00ED7400"/>
    <w:rsid w:val="00EF326D"/>
    <w:rsid w:val="00EF53FE"/>
    <w:rsid w:val="00F1171E"/>
    <w:rsid w:val="00F128A6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2418"/>
    <w:rsid w:val="00F73CF2"/>
    <w:rsid w:val="00F80C14"/>
    <w:rsid w:val="00F81436"/>
    <w:rsid w:val="00F83C17"/>
    <w:rsid w:val="00F9519C"/>
    <w:rsid w:val="00F96F54"/>
    <w:rsid w:val="00F978B8"/>
    <w:rsid w:val="00FA6528"/>
    <w:rsid w:val="00FB0D50"/>
    <w:rsid w:val="00FB3DE3"/>
    <w:rsid w:val="00FB5294"/>
    <w:rsid w:val="00FB5BBE"/>
    <w:rsid w:val="00FC2E17"/>
    <w:rsid w:val="00FC432A"/>
    <w:rsid w:val="00FC6387"/>
    <w:rsid w:val="00FC6802"/>
    <w:rsid w:val="00FC6903"/>
    <w:rsid w:val="00FD53AB"/>
    <w:rsid w:val="00FD70A7"/>
    <w:rsid w:val="00FF09A0"/>
    <w:rsid w:val="00FF3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3F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4F61D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1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3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engineering-research-perspectives-on-recent-advance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511</Words>
  <Characters>2919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3424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192</cp:revision>
  <dcterms:created xsi:type="dcterms:W3CDTF">2023-08-30T09:21:00Z</dcterms:created>
  <dcterms:modified xsi:type="dcterms:W3CDTF">2025-06-27T11:41:00Z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