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6E42F7E9" w:rsidR="0000007A" w:rsidRPr="00DE7D30" w:rsidRDefault="001E4F8F" w:rsidP="00054BC4">
            <w:pPr>
              <w:pStyle w:val="NormalWeb"/>
              <w:rPr>
                <w:rFonts w:ascii="Arial" w:hAnsi="Arial" w:cs="Arial"/>
                <w:b/>
                <w:bCs/>
                <w:szCs w:val="28"/>
                <w:u w:val="single"/>
              </w:rPr>
            </w:pPr>
            <w:hyperlink r:id="rId7" w:history="1">
              <w:r w:rsidR="00B127A7" w:rsidRPr="0090637B">
                <w:rPr>
                  <w:rStyle w:val="Hyperlink"/>
                  <w:rFonts w:ascii="Arial" w:hAnsi="Arial" w:cs="Arial"/>
                </w:rPr>
                <w:t>Engineering Research: Perspectives on Recent Advances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0DC6082"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B127A7" w:rsidRPr="00B127A7">
              <w:rPr>
                <w:rFonts w:ascii="Arial" w:hAnsi="Arial" w:cs="Arial"/>
                <w:b/>
                <w:bCs/>
                <w:szCs w:val="28"/>
                <w:lang w:val="en-GB"/>
              </w:rPr>
              <w:t>4142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3832B0A" w:rsidR="0000007A" w:rsidRPr="00DE7D30" w:rsidRDefault="00B127A7" w:rsidP="000450FC">
            <w:pPr>
              <w:pStyle w:val="NormalWeb"/>
              <w:spacing w:before="0" w:beforeAutospacing="0" w:after="0" w:afterAutospacing="0"/>
              <w:rPr>
                <w:rFonts w:ascii="Arial" w:hAnsi="Arial" w:cs="Arial"/>
                <w:b/>
                <w:szCs w:val="28"/>
                <w:highlight w:val="yellow"/>
                <w:lang w:val="en-GB"/>
              </w:rPr>
            </w:pPr>
            <w:r w:rsidRPr="00B127A7">
              <w:rPr>
                <w:rFonts w:ascii="Arial" w:hAnsi="Arial" w:cs="Arial"/>
                <w:b/>
                <w:szCs w:val="28"/>
                <w:lang w:val="en-GB"/>
              </w:rPr>
              <w:t>A long short-term memory based prediction model for transformer fault diagnosis using dissolved gas analysis with digital twin technology</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7FDC1B86" w:rsidR="00CF0BBB" w:rsidRPr="00DE7D30" w:rsidRDefault="00B127A7"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1E4F8F" w:rsidP="0086369B">
      <w:pPr>
        <w:pStyle w:val="BodyText"/>
        <w:jc w:val="left"/>
        <w:rPr>
          <w:rFonts w:ascii="Arial" w:hAnsi="Arial" w:cs="Arial"/>
          <w:color w:val="222222"/>
          <w:sz w:val="20"/>
          <w:szCs w:val="18"/>
          <w:lang w:val="en-GB"/>
        </w:rPr>
      </w:pPr>
      <w:hyperlink r:id="rId8"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9"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0"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1E4F8F"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1026" style="position:absolute;left:0;text-align:left;margin-left:-9.6pt;margin-top:14.25pt;width:1071.35pt;height:161.9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153FB639" w14:textId="7A764CD2" w:rsidR="00B127A7" w:rsidRDefault="00B127A7" w:rsidP="007B54A4">
                  <w:pPr>
                    <w:pStyle w:val="BodyText"/>
                    <w:jc w:val="left"/>
                    <w:rPr>
                      <w:rFonts w:ascii="Arial" w:hAnsi="Arial" w:cs="Arial"/>
                      <w:b/>
                      <w:color w:val="222222"/>
                      <w:sz w:val="32"/>
                      <w:lang w:val="en-US"/>
                    </w:rPr>
                  </w:pPr>
                  <w:r w:rsidRPr="00B127A7">
                    <w:rPr>
                      <w:rFonts w:ascii="Arial" w:hAnsi="Arial" w:cs="Arial"/>
                      <w:b/>
                      <w:color w:val="222222"/>
                      <w:sz w:val="32"/>
                      <w:lang w:val="en-US"/>
                    </w:rPr>
                    <w:t>International Journal of Power Electronics and Drive Systems (IJPEDS)</w:t>
                  </w:r>
                  <w:r>
                    <w:rPr>
                      <w:rFonts w:ascii="Arial" w:hAnsi="Arial" w:cs="Arial"/>
                      <w:b/>
                      <w:color w:val="222222"/>
                      <w:sz w:val="32"/>
                      <w:lang w:val="en-US"/>
                    </w:rPr>
                    <w:t xml:space="preserve">, </w:t>
                  </w:r>
                  <w:r w:rsidRPr="00B127A7">
                    <w:rPr>
                      <w:rFonts w:ascii="Arial" w:hAnsi="Arial" w:cs="Arial"/>
                      <w:b/>
                      <w:color w:val="222222"/>
                      <w:sz w:val="32"/>
                      <w:lang w:val="en-US"/>
                    </w:rPr>
                    <w:t>Vol. 13, No. 2, June 2022, pp. 1266~1276</w:t>
                  </w:r>
                </w:p>
                <w:p w14:paraId="1D5D31FD" w14:textId="77777777" w:rsidR="00B127A7" w:rsidRDefault="00B127A7" w:rsidP="007B54A4">
                  <w:pPr>
                    <w:pStyle w:val="BodyText"/>
                    <w:jc w:val="left"/>
                    <w:rPr>
                      <w:rFonts w:ascii="Arial" w:hAnsi="Arial" w:cs="Arial"/>
                      <w:b/>
                      <w:color w:val="222222"/>
                      <w:sz w:val="32"/>
                      <w:lang w:val="en-US"/>
                    </w:rPr>
                  </w:pPr>
                </w:p>
                <w:p w14:paraId="57E24C8C" w14:textId="41E0CF88" w:rsidR="00E03C32" w:rsidRDefault="00B127A7" w:rsidP="00B127A7">
                  <w:pPr>
                    <w:pStyle w:val="BodyText"/>
                    <w:jc w:val="left"/>
                    <w:rPr>
                      <w:rFonts w:ascii="Arial" w:hAnsi="Arial" w:cs="Arial"/>
                      <w:b/>
                      <w:color w:val="222222"/>
                      <w:sz w:val="32"/>
                      <w:lang w:val="en-US"/>
                    </w:rPr>
                  </w:pPr>
                  <w:r w:rsidRPr="00B127A7">
                    <w:rPr>
                      <w:rFonts w:ascii="Arial" w:hAnsi="Arial" w:cs="Arial"/>
                      <w:b/>
                      <w:color w:val="222222"/>
                      <w:sz w:val="32"/>
                      <w:lang w:val="en-US"/>
                    </w:rPr>
                    <w:t>DOI: 10.11591/ijpeds.v13.i2.pp1266-1276</w:t>
                  </w:r>
                </w:p>
                <w:p w14:paraId="057478C4" w14:textId="77777777" w:rsidR="00B127A7" w:rsidRPr="007B54A4" w:rsidRDefault="00B127A7" w:rsidP="00B127A7">
                  <w:pPr>
                    <w:pStyle w:val="BodyText"/>
                    <w:jc w:val="left"/>
                    <w:rPr>
                      <w:rFonts w:ascii="Arial" w:hAnsi="Arial" w:cs="Arial"/>
                      <w:b/>
                      <w:color w:val="222222"/>
                      <w:sz w:val="32"/>
                      <w:lang w:val="en-US"/>
                    </w:rPr>
                  </w:pP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A7424A">
        <w:trPr>
          <w:trHeight w:val="287"/>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77777777" w:rsidR="00F1171E" w:rsidRPr="00900E9B" w:rsidRDefault="00F1171E" w:rsidP="007222C8">
            <w:pPr>
              <w:pStyle w:val="ListParagraph"/>
              <w:ind w:left="0"/>
              <w:rPr>
                <w:b/>
                <w:bCs/>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4BAF983A" w14:textId="77777777" w:rsidR="00F1171E" w:rsidRDefault="00B933B7" w:rsidP="007222C8">
            <w:pPr>
              <w:ind w:left="360"/>
              <w:rPr>
                <w:b/>
                <w:bCs/>
                <w:sz w:val="20"/>
                <w:szCs w:val="20"/>
                <w:lang w:val="en-GB"/>
              </w:rPr>
            </w:pPr>
            <w:r w:rsidRPr="00B933B7">
              <w:rPr>
                <w:b/>
                <w:bCs/>
                <w:sz w:val="20"/>
                <w:szCs w:val="20"/>
                <w:lang w:val="en-GB"/>
              </w:rPr>
              <w:t>The title is appropriate as it reflects the core content of the study, including the methodology (LSTM), the application area (transformer fault diagnosis), and the integration of digital twin technology. It is specific, informative, and aligned with the objectives of the paper.</w:t>
            </w:r>
          </w:p>
          <w:p w14:paraId="0914C4F9" w14:textId="77777777" w:rsidR="00B933B7" w:rsidRPr="00B933B7" w:rsidRDefault="00B933B7" w:rsidP="00B933B7">
            <w:pPr>
              <w:ind w:left="360"/>
              <w:rPr>
                <w:b/>
                <w:bCs/>
                <w:sz w:val="20"/>
                <w:szCs w:val="20"/>
                <w:lang w:val="en-GB"/>
              </w:rPr>
            </w:pPr>
            <w:r w:rsidRPr="00B933B7">
              <w:rPr>
                <w:b/>
                <w:bCs/>
                <w:sz w:val="20"/>
                <w:szCs w:val="20"/>
                <w:lang w:val="en-GB"/>
              </w:rPr>
              <w:t>Alternative Title Suggestion:</w:t>
            </w:r>
          </w:p>
          <w:p w14:paraId="7CD54AF6" w14:textId="77777777" w:rsidR="00B933B7" w:rsidRPr="00B933B7" w:rsidRDefault="00B933B7" w:rsidP="00B933B7">
            <w:pPr>
              <w:ind w:left="360"/>
              <w:rPr>
                <w:b/>
                <w:bCs/>
                <w:sz w:val="20"/>
                <w:szCs w:val="20"/>
                <w:lang w:val="en-GB"/>
              </w:rPr>
            </w:pPr>
            <w:r w:rsidRPr="00B933B7">
              <w:rPr>
                <w:b/>
                <w:bCs/>
                <w:sz w:val="20"/>
                <w:szCs w:val="20"/>
                <w:lang w:val="en-GB"/>
              </w:rPr>
              <w:t>If needed, a more concise title could be:</w:t>
            </w:r>
          </w:p>
          <w:p w14:paraId="794AA9A7" w14:textId="1DA9BCA6" w:rsidR="00B933B7" w:rsidRPr="00900E9B" w:rsidRDefault="00B933B7" w:rsidP="00B933B7">
            <w:pPr>
              <w:ind w:left="360"/>
              <w:rPr>
                <w:b/>
                <w:bCs/>
                <w:sz w:val="20"/>
                <w:szCs w:val="20"/>
                <w:lang w:val="en-GB"/>
              </w:rPr>
            </w:pPr>
            <w:r w:rsidRPr="00B933B7">
              <w:rPr>
                <w:b/>
                <w:bCs/>
                <w:sz w:val="20"/>
                <w:szCs w:val="20"/>
                <w:lang w:val="en-GB"/>
              </w:rPr>
              <w:t>"Digital Twin-Assisted LSTM Model for Fault Diagnosis in Transformers Using Dissolved Gas Analysis."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A048160" w14:textId="77777777" w:rsidR="00B933B7" w:rsidRPr="00B933B7" w:rsidRDefault="00B933B7" w:rsidP="00B933B7">
            <w:pPr>
              <w:ind w:left="360"/>
              <w:rPr>
                <w:b/>
                <w:bCs/>
                <w:sz w:val="20"/>
                <w:szCs w:val="20"/>
                <w:lang w:val="en-GB"/>
              </w:rPr>
            </w:pPr>
            <w:r w:rsidRPr="00B933B7">
              <w:rPr>
                <w:b/>
                <w:bCs/>
                <w:sz w:val="20"/>
                <w:szCs w:val="20"/>
                <w:lang w:val="en-GB"/>
              </w:rPr>
              <w:t>The abstract is fairly comprehensive, covering the problem statement, methodology, results, and significance. However, it can be improved by:</w:t>
            </w:r>
          </w:p>
          <w:p w14:paraId="69E3EA95" w14:textId="391C4DE7" w:rsidR="00B933B7" w:rsidRPr="00B933B7" w:rsidRDefault="00B933B7" w:rsidP="00B933B7">
            <w:pPr>
              <w:ind w:left="360"/>
              <w:rPr>
                <w:b/>
                <w:bCs/>
                <w:sz w:val="20"/>
                <w:szCs w:val="20"/>
                <w:lang w:val="en-GB"/>
              </w:rPr>
            </w:pPr>
            <w:r w:rsidRPr="00B933B7">
              <w:rPr>
                <w:b/>
                <w:bCs/>
                <w:sz w:val="20"/>
                <w:szCs w:val="20"/>
                <w:lang w:val="en-GB"/>
              </w:rPr>
              <w:t>Emphasizing the approach (e.g., unique pre-processing techniques or the application of digital twin technology).</w:t>
            </w:r>
          </w:p>
          <w:p w14:paraId="67AB447F" w14:textId="77777777" w:rsidR="00B933B7" w:rsidRPr="00B933B7" w:rsidRDefault="00B933B7" w:rsidP="00B933B7">
            <w:pPr>
              <w:ind w:left="360"/>
              <w:rPr>
                <w:b/>
                <w:bCs/>
                <w:sz w:val="20"/>
                <w:szCs w:val="20"/>
                <w:lang w:val="en-GB"/>
              </w:rPr>
            </w:pPr>
            <w:r w:rsidRPr="00B933B7">
              <w:rPr>
                <w:b/>
                <w:bCs/>
                <w:sz w:val="20"/>
                <w:szCs w:val="20"/>
                <w:lang w:val="en-GB"/>
              </w:rPr>
              <w:t>Adding details about the dataset, such as the years of data collection and its volume.</w:t>
            </w:r>
          </w:p>
          <w:p w14:paraId="0FB7E83A" w14:textId="306FAB55" w:rsidR="00F1171E" w:rsidRPr="00900E9B" w:rsidRDefault="00B933B7" w:rsidP="00B933B7">
            <w:pPr>
              <w:ind w:left="360"/>
              <w:rPr>
                <w:b/>
                <w:bCs/>
                <w:sz w:val="20"/>
                <w:szCs w:val="20"/>
                <w:lang w:val="en-GB"/>
              </w:rPr>
            </w:pPr>
            <w:r w:rsidRPr="00B933B7">
              <w:rPr>
                <w:b/>
                <w:bCs/>
                <w:sz w:val="20"/>
                <w:szCs w:val="20"/>
                <w:lang w:val="en-GB"/>
              </w:rPr>
              <w:t>Removing repetitive phrases and focusing on the practical implications of achieving 99.83% accuracy.</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A91E1CA" w14:textId="5069296B" w:rsidR="00B933B7" w:rsidRPr="00B933B7" w:rsidRDefault="00B933B7" w:rsidP="00B933B7">
            <w:pPr>
              <w:rPr>
                <w:b/>
                <w:bCs/>
                <w:sz w:val="20"/>
                <w:szCs w:val="20"/>
                <w:lang w:val="en-GB"/>
              </w:rPr>
            </w:pPr>
            <w:r>
              <w:rPr>
                <w:b/>
                <w:bCs/>
                <w:sz w:val="20"/>
                <w:szCs w:val="20"/>
                <w:lang w:val="en-GB"/>
              </w:rPr>
              <w:t xml:space="preserve">      </w:t>
            </w:r>
            <w:r w:rsidRPr="00B933B7">
              <w:rPr>
                <w:b/>
                <w:bCs/>
                <w:sz w:val="20"/>
                <w:szCs w:val="20"/>
                <w:lang w:val="en-GB"/>
              </w:rPr>
              <w:t xml:space="preserve">The manuscript appears to be scientifically sound. The methodologies are well-explained, and the </w:t>
            </w:r>
            <w:r>
              <w:rPr>
                <w:b/>
                <w:bCs/>
                <w:sz w:val="20"/>
                <w:szCs w:val="20"/>
                <w:lang w:val="en-GB"/>
              </w:rPr>
              <w:t xml:space="preserve">   </w:t>
            </w:r>
            <w:r w:rsidRPr="00B933B7">
              <w:rPr>
                <w:b/>
                <w:bCs/>
                <w:sz w:val="20"/>
                <w:szCs w:val="20"/>
                <w:lang w:val="en-GB"/>
              </w:rPr>
              <w:t>results are supported by sufficient data and analysis. However:</w:t>
            </w:r>
          </w:p>
          <w:p w14:paraId="398FB9AE" w14:textId="77777777" w:rsidR="00B933B7" w:rsidRPr="00B933B7" w:rsidRDefault="00B933B7" w:rsidP="00B933B7">
            <w:pPr>
              <w:pStyle w:val="ListParagraph"/>
              <w:rPr>
                <w:b/>
                <w:bCs/>
                <w:sz w:val="20"/>
                <w:szCs w:val="20"/>
                <w:lang w:val="en-GB"/>
              </w:rPr>
            </w:pPr>
            <w:r w:rsidRPr="00B933B7">
              <w:rPr>
                <w:b/>
                <w:bCs/>
                <w:sz w:val="20"/>
                <w:szCs w:val="20"/>
                <w:lang w:val="en-GB"/>
              </w:rPr>
              <w:t>Some steps, such as the scaling and windowing processes, need more detailed explanations to clarify how they enhance model performance.</w:t>
            </w:r>
          </w:p>
          <w:p w14:paraId="2B5A7721" w14:textId="59D323FF" w:rsidR="00F1171E" w:rsidRPr="00900E9B" w:rsidRDefault="00B933B7" w:rsidP="00B933B7">
            <w:pPr>
              <w:pStyle w:val="ListParagraph"/>
              <w:ind w:left="0"/>
              <w:rPr>
                <w:b/>
                <w:bCs/>
                <w:sz w:val="20"/>
                <w:szCs w:val="20"/>
                <w:lang w:val="en-GB"/>
              </w:rPr>
            </w:pPr>
            <w:r w:rsidRPr="00B933B7">
              <w:rPr>
                <w:b/>
                <w:bCs/>
                <w:sz w:val="20"/>
                <w:szCs w:val="20"/>
                <w:lang w:val="en-GB"/>
              </w:rPr>
              <w:t>A discussion on the model's potential limitations or failure scenarios (e.g., insufficient data or rare fault types) would strengthen the manuscript.</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0BF3A9A2" w14:textId="77777777" w:rsidR="00B933B7" w:rsidRPr="00B933B7" w:rsidRDefault="00B933B7" w:rsidP="00B933B7">
            <w:pPr>
              <w:pStyle w:val="ListParagraph"/>
              <w:rPr>
                <w:b/>
                <w:bCs/>
                <w:sz w:val="20"/>
                <w:szCs w:val="20"/>
                <w:lang w:val="en-GB"/>
              </w:rPr>
            </w:pPr>
            <w:r w:rsidRPr="00B933B7">
              <w:rPr>
                <w:b/>
                <w:bCs/>
                <w:sz w:val="20"/>
                <w:szCs w:val="20"/>
                <w:lang w:val="en-GB"/>
              </w:rPr>
              <w:t>The references are mostly sufficient and include recent studies from 2018–2021. However:</w:t>
            </w:r>
          </w:p>
          <w:p w14:paraId="1DBF56B7" w14:textId="77777777" w:rsidR="00B933B7" w:rsidRPr="00B933B7" w:rsidRDefault="00B933B7" w:rsidP="00B933B7">
            <w:pPr>
              <w:pStyle w:val="ListParagraph"/>
              <w:rPr>
                <w:b/>
                <w:bCs/>
                <w:sz w:val="20"/>
                <w:szCs w:val="20"/>
                <w:lang w:val="en-GB"/>
              </w:rPr>
            </w:pPr>
            <w:r w:rsidRPr="00B933B7">
              <w:rPr>
                <w:b/>
                <w:bCs/>
                <w:sz w:val="20"/>
                <w:szCs w:val="20"/>
                <w:lang w:val="en-GB"/>
              </w:rPr>
              <w:t>Additional references focusing on digital twin technology in predictive maintenance or LSTM applications in power systems could enhance the manuscript.</w:t>
            </w:r>
          </w:p>
          <w:p w14:paraId="506E5A0F" w14:textId="77777777" w:rsidR="00B933B7" w:rsidRPr="00B933B7" w:rsidRDefault="00B933B7" w:rsidP="00B933B7">
            <w:pPr>
              <w:pStyle w:val="ListParagraph"/>
              <w:rPr>
                <w:b/>
                <w:bCs/>
                <w:sz w:val="20"/>
                <w:szCs w:val="20"/>
                <w:lang w:val="en-GB"/>
              </w:rPr>
            </w:pPr>
            <w:r w:rsidRPr="00B933B7">
              <w:rPr>
                <w:b/>
                <w:bCs/>
                <w:sz w:val="20"/>
                <w:szCs w:val="20"/>
                <w:lang w:val="en-GB"/>
              </w:rPr>
              <w:t>Suggested References:</w:t>
            </w:r>
          </w:p>
          <w:p w14:paraId="3481D867" w14:textId="77777777" w:rsidR="00B933B7" w:rsidRPr="00B933B7" w:rsidRDefault="00B933B7" w:rsidP="00B933B7">
            <w:pPr>
              <w:pStyle w:val="ListParagraph"/>
              <w:rPr>
                <w:b/>
                <w:bCs/>
                <w:sz w:val="20"/>
                <w:szCs w:val="20"/>
                <w:lang w:val="en-GB"/>
              </w:rPr>
            </w:pPr>
            <w:r w:rsidRPr="00B933B7">
              <w:rPr>
                <w:b/>
                <w:bCs/>
                <w:sz w:val="20"/>
                <w:szCs w:val="20"/>
                <w:lang w:val="en-GB"/>
              </w:rPr>
              <w:t>Papers on the latest advancements in digital twin-driven fault diagnostics.</w:t>
            </w:r>
          </w:p>
          <w:p w14:paraId="24FE0567" w14:textId="7457B0EB" w:rsidR="00F1171E" w:rsidRPr="00900E9B" w:rsidRDefault="00B933B7" w:rsidP="00B933B7">
            <w:pPr>
              <w:pStyle w:val="ListParagraph"/>
              <w:ind w:left="0"/>
              <w:rPr>
                <w:b/>
                <w:bCs/>
                <w:sz w:val="20"/>
                <w:szCs w:val="20"/>
                <w:lang w:val="en-GB"/>
              </w:rPr>
            </w:pPr>
            <w:r w:rsidRPr="00B933B7">
              <w:rPr>
                <w:b/>
                <w:bCs/>
                <w:sz w:val="20"/>
                <w:szCs w:val="20"/>
                <w:lang w:val="en-GB"/>
              </w:rPr>
              <w:t>More recent IEEE articles on dissolved gas analysis or transformer maintenance.</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3DDD38E" w14:textId="77777777" w:rsidR="00B933B7" w:rsidRPr="00B933B7" w:rsidRDefault="00B933B7" w:rsidP="00B933B7">
            <w:pPr>
              <w:rPr>
                <w:sz w:val="20"/>
                <w:szCs w:val="20"/>
                <w:lang w:val="en-GB"/>
              </w:rPr>
            </w:pPr>
            <w:r w:rsidRPr="00B933B7">
              <w:rPr>
                <w:sz w:val="20"/>
                <w:szCs w:val="20"/>
                <w:lang w:val="en-GB"/>
              </w:rPr>
              <w:t>The language is suitable overall but requires minor improvements:</w:t>
            </w:r>
          </w:p>
          <w:p w14:paraId="7009B16B" w14:textId="77777777" w:rsidR="00B933B7" w:rsidRPr="00B933B7" w:rsidRDefault="00B933B7" w:rsidP="00B933B7">
            <w:pPr>
              <w:rPr>
                <w:sz w:val="20"/>
                <w:szCs w:val="20"/>
                <w:lang w:val="en-GB"/>
              </w:rPr>
            </w:pPr>
            <w:r w:rsidRPr="00B933B7">
              <w:rPr>
                <w:sz w:val="20"/>
                <w:szCs w:val="20"/>
                <w:lang w:val="en-GB"/>
              </w:rPr>
              <w:t>Some sentences in the introduction and methodology sections are overly complex and should be simplified.</w:t>
            </w:r>
          </w:p>
          <w:p w14:paraId="3EE856F9" w14:textId="77777777" w:rsidR="00B933B7" w:rsidRPr="00B933B7" w:rsidRDefault="00B933B7" w:rsidP="00B933B7">
            <w:pPr>
              <w:rPr>
                <w:sz w:val="20"/>
                <w:szCs w:val="20"/>
                <w:lang w:val="en-GB"/>
              </w:rPr>
            </w:pPr>
            <w:r w:rsidRPr="00B933B7">
              <w:rPr>
                <w:sz w:val="20"/>
                <w:szCs w:val="20"/>
                <w:lang w:val="en-GB"/>
              </w:rPr>
              <w:t>Grammar and consistency in technical terms (e.g., "fault-free data" vs. "non-faulty data") need attention.</w:t>
            </w:r>
          </w:p>
          <w:p w14:paraId="149A6CEF" w14:textId="5CDD7E8D" w:rsidR="00F1171E" w:rsidRPr="00900E9B" w:rsidRDefault="00B933B7" w:rsidP="007222C8">
            <w:pPr>
              <w:rPr>
                <w:sz w:val="20"/>
                <w:szCs w:val="20"/>
                <w:lang w:val="en-GB"/>
              </w:rPr>
            </w:pPr>
            <w:r w:rsidRPr="00B933B7">
              <w:rPr>
                <w:sz w:val="20"/>
                <w:szCs w:val="20"/>
                <w:lang w:val="en-GB"/>
              </w:rPr>
              <w:t>Proofreading for minor grammatical issues (e.g., "a time series data" should be "time-series data") would enhance readability.</w:t>
            </w: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3988DE0E" w14:textId="77777777" w:rsidR="00A7424A" w:rsidRPr="00F5569F" w:rsidRDefault="00A7424A" w:rsidP="00A7424A">
            <w:pPr>
              <w:rPr>
                <w:b/>
                <w:bCs/>
              </w:rPr>
            </w:pPr>
            <w:r w:rsidRPr="00F5569F">
              <w:rPr>
                <w:b/>
                <w:bCs/>
              </w:rPr>
              <w:t>Comments on "A long short-term memory based prediction model for transformer fault diagnosis using dissolved gas analysis with digital twin technology"</w:t>
            </w:r>
          </w:p>
          <w:p w14:paraId="52BB8239" w14:textId="77777777" w:rsidR="00A7424A" w:rsidRPr="00F5569F" w:rsidRDefault="00A7424A" w:rsidP="00A7424A">
            <w:pPr>
              <w:rPr>
                <w:b/>
                <w:bCs/>
              </w:rPr>
            </w:pPr>
            <w:r w:rsidRPr="00F5569F">
              <w:rPr>
                <w:b/>
                <w:bCs/>
              </w:rPr>
              <w:t>General Observations:</w:t>
            </w:r>
          </w:p>
          <w:p w14:paraId="7E7F94F4" w14:textId="77777777" w:rsidR="00A7424A" w:rsidRPr="00F5569F" w:rsidRDefault="00A7424A" w:rsidP="00A7424A">
            <w:pPr>
              <w:numPr>
                <w:ilvl w:val="0"/>
                <w:numId w:val="13"/>
              </w:numPr>
              <w:spacing w:before="480" w:after="200" w:line="259" w:lineRule="auto"/>
            </w:pPr>
            <w:r w:rsidRPr="00F5569F">
              <w:rPr>
                <w:b/>
                <w:bCs/>
              </w:rPr>
              <w:t>Clarity and Language:</w:t>
            </w:r>
            <w:r w:rsidRPr="00F5569F">
              <w:t xml:space="preserve"> The paper is written in clear technical language, suitable for its target audience. However, there are occasional grammatical errors and redundant phrases that can be streamlined for better readability.</w:t>
            </w:r>
          </w:p>
          <w:p w14:paraId="7F824315" w14:textId="77777777" w:rsidR="00A7424A" w:rsidRPr="00F5569F" w:rsidRDefault="00A7424A" w:rsidP="00A7424A">
            <w:pPr>
              <w:numPr>
                <w:ilvl w:val="0"/>
                <w:numId w:val="13"/>
              </w:numPr>
              <w:spacing w:before="480" w:after="200" w:line="259" w:lineRule="auto"/>
            </w:pPr>
            <w:r w:rsidRPr="00F5569F">
              <w:rPr>
                <w:b/>
                <w:bCs/>
              </w:rPr>
              <w:t>Structure:</w:t>
            </w:r>
            <w:r w:rsidRPr="00F5569F">
              <w:t xml:space="preserve"> The structure is well-organized, with clear sections for Abstract, Introduction, Methodology, Results, and Conclusion. This is appropriate for a technical research paper.</w:t>
            </w:r>
          </w:p>
          <w:p w14:paraId="435472F1" w14:textId="77777777" w:rsidR="00A7424A" w:rsidRPr="00F5569F" w:rsidRDefault="00A7424A" w:rsidP="00A7424A">
            <w:pPr>
              <w:numPr>
                <w:ilvl w:val="0"/>
                <w:numId w:val="13"/>
              </w:numPr>
              <w:spacing w:before="480" w:after="200" w:line="259" w:lineRule="auto"/>
            </w:pPr>
            <w:r w:rsidRPr="00F5569F">
              <w:rPr>
                <w:b/>
                <w:bCs/>
              </w:rPr>
              <w:t>Content Depth:</w:t>
            </w:r>
            <w:r w:rsidRPr="00F5569F">
              <w:t xml:space="preserve"> The paper provides a detailed explanation of the methodology and achieves a balance between theory and application. However, some areas, such as the introduction and conclusion, could benefit from deeper discussion and analysis.</w:t>
            </w:r>
          </w:p>
          <w:p w14:paraId="19CA5A33" w14:textId="77777777" w:rsidR="00A7424A" w:rsidRPr="00F5569F" w:rsidRDefault="00A7424A" w:rsidP="00A7424A">
            <w:pPr>
              <w:rPr>
                <w:b/>
                <w:bCs/>
              </w:rPr>
            </w:pPr>
            <w:r w:rsidRPr="00F5569F">
              <w:rPr>
                <w:b/>
                <w:bCs/>
              </w:rPr>
              <w:t>Section-Specific Comments:</w:t>
            </w:r>
          </w:p>
          <w:p w14:paraId="02F3176B" w14:textId="77777777" w:rsidR="00A7424A" w:rsidRPr="00F5569F" w:rsidRDefault="00A7424A" w:rsidP="00A7424A">
            <w:pPr>
              <w:numPr>
                <w:ilvl w:val="0"/>
                <w:numId w:val="14"/>
              </w:numPr>
              <w:spacing w:before="480" w:after="200" w:line="259" w:lineRule="auto"/>
            </w:pPr>
            <w:r w:rsidRPr="00F5569F">
              <w:rPr>
                <w:b/>
                <w:bCs/>
              </w:rPr>
              <w:t>Abstract:</w:t>
            </w:r>
          </w:p>
          <w:p w14:paraId="42D622E3" w14:textId="77777777" w:rsidR="00A7424A" w:rsidRPr="00F5569F" w:rsidRDefault="00A7424A" w:rsidP="00A7424A">
            <w:pPr>
              <w:numPr>
                <w:ilvl w:val="1"/>
                <w:numId w:val="14"/>
              </w:numPr>
              <w:spacing w:before="480" w:after="200" w:line="259" w:lineRule="auto"/>
            </w:pPr>
            <w:r w:rsidRPr="00F5569F">
              <w:t>The abstract is concise and provides a good overview of the research. However, consider briefly mentioning the specific contribution of the digital twin in the context of transformer fault diagnosis.</w:t>
            </w:r>
          </w:p>
          <w:p w14:paraId="2C052F17" w14:textId="77777777" w:rsidR="00A7424A" w:rsidRPr="00F5569F" w:rsidRDefault="00A7424A" w:rsidP="00A7424A">
            <w:pPr>
              <w:numPr>
                <w:ilvl w:val="1"/>
                <w:numId w:val="14"/>
              </w:numPr>
              <w:spacing w:before="480" w:after="200" w:line="259" w:lineRule="auto"/>
            </w:pPr>
            <w:r w:rsidRPr="00F5569F">
              <w:t>Sentence: "It can be validated that the LSTM model for fault identification and analysis using dissolved gas in the transformer has a lot of research potential." — This can be rephrased for precision, e.g., "The results validate that the proposed LSTM model holds significant research potential for fault identification and analysis using dissolved gas analysis."</w:t>
            </w:r>
          </w:p>
          <w:p w14:paraId="5DEC60EB" w14:textId="77777777" w:rsidR="00A7424A" w:rsidRPr="00F5569F" w:rsidRDefault="00A7424A" w:rsidP="00A7424A">
            <w:pPr>
              <w:numPr>
                <w:ilvl w:val="0"/>
                <w:numId w:val="14"/>
              </w:numPr>
              <w:spacing w:before="480" w:after="200" w:line="259" w:lineRule="auto"/>
            </w:pPr>
            <w:r w:rsidRPr="00F5569F">
              <w:rPr>
                <w:b/>
                <w:bCs/>
              </w:rPr>
              <w:t>Introduction:</w:t>
            </w:r>
          </w:p>
          <w:p w14:paraId="504EEFDC" w14:textId="77777777" w:rsidR="00A7424A" w:rsidRPr="00F5569F" w:rsidRDefault="00A7424A" w:rsidP="00A7424A">
            <w:pPr>
              <w:numPr>
                <w:ilvl w:val="1"/>
                <w:numId w:val="14"/>
              </w:numPr>
              <w:spacing w:before="480" w:after="200" w:line="259" w:lineRule="auto"/>
            </w:pPr>
            <w:r w:rsidRPr="00F5569F">
              <w:t xml:space="preserve">The introduction effectively highlights the importance of transformer maintenance and the role of dissolved gas analysis (DGA). However, it would benefit from more specific examples or data illustrating the critical need for </w:t>
            </w:r>
            <w:r w:rsidRPr="00F5569F">
              <w:lastRenderedPageBreak/>
              <w:t>predictive maintenance in transformers.</w:t>
            </w:r>
          </w:p>
          <w:p w14:paraId="7F54B89D" w14:textId="77777777" w:rsidR="00A7424A" w:rsidRPr="00F5569F" w:rsidRDefault="00A7424A" w:rsidP="00A7424A">
            <w:pPr>
              <w:numPr>
                <w:ilvl w:val="1"/>
                <w:numId w:val="14"/>
              </w:numPr>
              <w:spacing w:before="480" w:after="200" w:line="259" w:lineRule="auto"/>
            </w:pPr>
            <w:r w:rsidRPr="00F5569F">
              <w:t>Consider providing a brief comparison of traditional DGA methods and the advantages of deep learning approaches like LSTM early in the section.</w:t>
            </w:r>
          </w:p>
          <w:p w14:paraId="703B5C3D" w14:textId="77777777" w:rsidR="00A7424A" w:rsidRPr="00F5569F" w:rsidRDefault="00A7424A" w:rsidP="00A7424A">
            <w:pPr>
              <w:numPr>
                <w:ilvl w:val="1"/>
                <w:numId w:val="14"/>
              </w:numPr>
              <w:spacing w:before="480" w:after="200" w:line="259" w:lineRule="auto"/>
            </w:pPr>
            <w:r w:rsidRPr="00F5569F">
              <w:t>The phrase "Data driven methodologies are superior to model based predictive maintenance elucidations as they attempt to learn predictive models from the data automatically that makes them suitable for a wide range of such problems" can be simplified for clarity.</w:t>
            </w:r>
          </w:p>
          <w:p w14:paraId="304E7E15" w14:textId="77777777" w:rsidR="00A7424A" w:rsidRPr="00F5569F" w:rsidRDefault="00A7424A" w:rsidP="00A7424A">
            <w:pPr>
              <w:numPr>
                <w:ilvl w:val="0"/>
                <w:numId w:val="14"/>
              </w:numPr>
              <w:spacing w:before="480" w:after="200" w:line="259" w:lineRule="auto"/>
            </w:pPr>
            <w:r w:rsidRPr="00F5569F">
              <w:rPr>
                <w:b/>
                <w:bCs/>
              </w:rPr>
              <w:t>LSTM Network:</w:t>
            </w:r>
          </w:p>
          <w:p w14:paraId="4E47B116" w14:textId="77777777" w:rsidR="00A7424A" w:rsidRPr="00F5569F" w:rsidRDefault="00A7424A" w:rsidP="00A7424A">
            <w:pPr>
              <w:numPr>
                <w:ilvl w:val="1"/>
                <w:numId w:val="14"/>
              </w:numPr>
              <w:spacing w:before="480" w:after="200" w:line="259" w:lineRule="auto"/>
            </w:pPr>
            <w:r w:rsidRPr="00F5569F">
              <w:t>This section provides a solid theoretical background on LSTM. Including a brief comparison between LSTM and other deep learning methods for time-series prediction would add value.</w:t>
            </w:r>
          </w:p>
          <w:p w14:paraId="2F618172" w14:textId="77777777" w:rsidR="00A7424A" w:rsidRPr="00F5569F" w:rsidRDefault="00A7424A" w:rsidP="00A7424A">
            <w:pPr>
              <w:numPr>
                <w:ilvl w:val="1"/>
                <w:numId w:val="14"/>
              </w:numPr>
              <w:spacing w:before="480" w:after="200" w:line="259" w:lineRule="auto"/>
            </w:pPr>
            <w:r w:rsidRPr="00F5569F">
              <w:t>While the formulas are helpful, ensure all variables are clearly defined immediately after they are introduced (e.g., clarify “σ” as the sigmoid activation function).</w:t>
            </w:r>
          </w:p>
          <w:p w14:paraId="4AAFADD5" w14:textId="77777777" w:rsidR="00A7424A" w:rsidRPr="00F5569F" w:rsidRDefault="00A7424A" w:rsidP="00A7424A">
            <w:pPr>
              <w:numPr>
                <w:ilvl w:val="0"/>
                <w:numId w:val="14"/>
              </w:numPr>
              <w:spacing w:before="480" w:after="200" w:line="259" w:lineRule="auto"/>
            </w:pPr>
            <w:r w:rsidRPr="00F5569F">
              <w:rPr>
                <w:b/>
                <w:bCs/>
              </w:rPr>
              <w:t>Methodology:</w:t>
            </w:r>
          </w:p>
          <w:p w14:paraId="50AC9FCA" w14:textId="77777777" w:rsidR="00A7424A" w:rsidRPr="00F5569F" w:rsidRDefault="00A7424A" w:rsidP="00A7424A">
            <w:pPr>
              <w:numPr>
                <w:ilvl w:val="1"/>
                <w:numId w:val="14"/>
              </w:numPr>
              <w:spacing w:before="480" w:after="200" w:line="259" w:lineRule="auto"/>
            </w:pPr>
            <w:r w:rsidRPr="00F5569F">
              <w:t>The methodology is well-documented, with clear subsections explaining each step. However, some details, such as the rationale behind choosing specific preprocessing techniques (e.g., high-pass filter, scaling, and windowing), could be expanded.</w:t>
            </w:r>
          </w:p>
          <w:p w14:paraId="097AF94E" w14:textId="77777777" w:rsidR="00A7424A" w:rsidRPr="00F5569F" w:rsidRDefault="00A7424A" w:rsidP="00A7424A">
            <w:pPr>
              <w:numPr>
                <w:ilvl w:val="1"/>
                <w:numId w:val="14"/>
              </w:numPr>
              <w:spacing w:before="480" w:after="200" w:line="259" w:lineRule="auto"/>
            </w:pPr>
            <w:r w:rsidRPr="00F5569F">
              <w:t>In "Data preprocessing," the exclusion of fault numbers (3, 9, and 15) is mentioned. Provide justification for why these faults are considered unrecognizable and how this impacts the results.</w:t>
            </w:r>
          </w:p>
          <w:p w14:paraId="4DBACE8C" w14:textId="77777777" w:rsidR="00A7424A" w:rsidRPr="00F5569F" w:rsidRDefault="00A7424A" w:rsidP="00A7424A">
            <w:pPr>
              <w:numPr>
                <w:ilvl w:val="1"/>
                <w:numId w:val="14"/>
              </w:numPr>
              <w:spacing w:before="480" w:after="200" w:line="259" w:lineRule="auto"/>
            </w:pPr>
            <w:r w:rsidRPr="00F5569F">
              <w:t>The description of "Scaling" and "Windowing" could benefit from additional visual aids or examples to clarify the transformations applied.</w:t>
            </w:r>
          </w:p>
          <w:p w14:paraId="1292A6F5" w14:textId="77777777" w:rsidR="00A7424A" w:rsidRPr="00F5569F" w:rsidRDefault="00A7424A" w:rsidP="00A7424A">
            <w:pPr>
              <w:numPr>
                <w:ilvl w:val="0"/>
                <w:numId w:val="14"/>
              </w:numPr>
              <w:spacing w:before="480" w:after="200" w:line="259" w:lineRule="auto"/>
            </w:pPr>
            <w:r w:rsidRPr="00F5569F">
              <w:rPr>
                <w:b/>
                <w:bCs/>
              </w:rPr>
              <w:t>Results and Discussion:</w:t>
            </w:r>
          </w:p>
          <w:p w14:paraId="1F1BAD2B" w14:textId="77777777" w:rsidR="00A7424A" w:rsidRPr="00F5569F" w:rsidRDefault="00A7424A" w:rsidP="00A7424A">
            <w:pPr>
              <w:numPr>
                <w:ilvl w:val="1"/>
                <w:numId w:val="14"/>
              </w:numPr>
              <w:spacing w:before="480" w:after="200" w:line="259" w:lineRule="auto"/>
            </w:pPr>
            <w:r w:rsidRPr="00F5569F">
              <w:t xml:space="preserve">The results are presented systematically, with validation metrics and graphical </w:t>
            </w:r>
            <w:r w:rsidRPr="00F5569F">
              <w:lastRenderedPageBreak/>
              <w:t>representations. However, the discussion could delve deeper into the implications of achieving a 99.83% validation accuracy.</w:t>
            </w:r>
          </w:p>
          <w:p w14:paraId="03CF0BE3" w14:textId="77777777" w:rsidR="00A7424A" w:rsidRPr="00F5569F" w:rsidRDefault="00A7424A" w:rsidP="00A7424A">
            <w:pPr>
              <w:numPr>
                <w:ilvl w:val="1"/>
                <w:numId w:val="14"/>
              </w:numPr>
              <w:spacing w:before="480" w:after="200" w:line="259" w:lineRule="auto"/>
            </w:pPr>
            <w:r w:rsidRPr="00F5569F">
              <w:t>Include a comparison table summarizing the performance of the LSTM model against other models (e.g., CNN, SVM). This will enhance the clarity of the results and emphasize the model's superiority.</w:t>
            </w:r>
          </w:p>
          <w:p w14:paraId="3907BEF5" w14:textId="77777777" w:rsidR="00A7424A" w:rsidRPr="00F5569F" w:rsidRDefault="00A7424A" w:rsidP="00A7424A">
            <w:pPr>
              <w:numPr>
                <w:ilvl w:val="1"/>
                <w:numId w:val="14"/>
              </w:numPr>
              <w:spacing w:before="480" w:after="200" w:line="259" w:lineRule="auto"/>
            </w:pPr>
            <w:r w:rsidRPr="00F5569F">
              <w:t>The discussion lacks mention of the potential limitations of the proposed approach. For example, discuss the impact of limited data diversity or the challenges of applying this model in real-world scenarios.</w:t>
            </w:r>
          </w:p>
          <w:p w14:paraId="79359F62" w14:textId="77777777" w:rsidR="00A7424A" w:rsidRPr="00F5569F" w:rsidRDefault="00A7424A" w:rsidP="00A7424A">
            <w:pPr>
              <w:numPr>
                <w:ilvl w:val="0"/>
                <w:numId w:val="14"/>
              </w:numPr>
              <w:spacing w:before="480" w:after="200" w:line="259" w:lineRule="auto"/>
            </w:pPr>
            <w:r w:rsidRPr="00F5569F">
              <w:rPr>
                <w:b/>
                <w:bCs/>
              </w:rPr>
              <w:t>Conclusion:</w:t>
            </w:r>
          </w:p>
          <w:p w14:paraId="19305F66" w14:textId="77777777" w:rsidR="00A7424A" w:rsidRPr="00F5569F" w:rsidRDefault="00A7424A" w:rsidP="00A7424A">
            <w:pPr>
              <w:numPr>
                <w:ilvl w:val="1"/>
                <w:numId w:val="14"/>
              </w:numPr>
              <w:spacing w:before="480" w:after="200" w:line="259" w:lineRule="auto"/>
            </w:pPr>
            <w:r w:rsidRPr="00F5569F">
              <w:t>The conclusion summarizes the findings but could be expanded to include specific future directions. For instance, how can the digital twin framework be further developed or applied to other domains?</w:t>
            </w:r>
          </w:p>
          <w:p w14:paraId="6FC89C00" w14:textId="77777777" w:rsidR="00A7424A" w:rsidRPr="00F5569F" w:rsidRDefault="00A7424A" w:rsidP="00A7424A">
            <w:pPr>
              <w:numPr>
                <w:ilvl w:val="1"/>
                <w:numId w:val="14"/>
              </w:numPr>
              <w:spacing w:before="480" w:after="200" w:line="259" w:lineRule="auto"/>
            </w:pPr>
            <w:r w:rsidRPr="00F5569F">
              <w:t>Avoid vague statements such as "We can investigate its application in transformer online monitoring using a mobile device." Instead, specify how this could be implemented or tested in future work.</w:t>
            </w:r>
          </w:p>
          <w:p w14:paraId="7E15A4EE" w14:textId="77777777" w:rsidR="00A7424A" w:rsidRPr="00F5569F" w:rsidRDefault="00A7424A" w:rsidP="00A7424A">
            <w:pPr>
              <w:rPr>
                <w:b/>
                <w:bCs/>
              </w:rPr>
            </w:pPr>
            <w:r w:rsidRPr="00F5569F">
              <w:rPr>
                <w:b/>
                <w:bCs/>
              </w:rPr>
              <w:t>Technical Suggestions:</w:t>
            </w:r>
          </w:p>
          <w:p w14:paraId="1F654542" w14:textId="77777777" w:rsidR="00A7424A" w:rsidRPr="00F5569F" w:rsidRDefault="00A7424A" w:rsidP="00A7424A">
            <w:pPr>
              <w:numPr>
                <w:ilvl w:val="0"/>
                <w:numId w:val="15"/>
              </w:numPr>
              <w:spacing w:before="480" w:after="200" w:line="259" w:lineRule="auto"/>
            </w:pPr>
            <w:r w:rsidRPr="00F5569F">
              <w:rPr>
                <w:b/>
                <w:bCs/>
              </w:rPr>
              <w:t>Figures and Tables:</w:t>
            </w:r>
          </w:p>
          <w:p w14:paraId="0B1EC621" w14:textId="77777777" w:rsidR="00A7424A" w:rsidRPr="00F5569F" w:rsidRDefault="00A7424A" w:rsidP="00A7424A">
            <w:pPr>
              <w:numPr>
                <w:ilvl w:val="1"/>
                <w:numId w:val="15"/>
              </w:numPr>
              <w:spacing w:before="480" w:after="200" w:line="259" w:lineRule="auto"/>
            </w:pPr>
            <w:r w:rsidRPr="00F5569F">
              <w:t>Ensure all figures and tables are referenced in the text and accompanied by descriptive captions. For example, the "500 kVA transformer" figure should include details about its relevance to the methodology.</w:t>
            </w:r>
          </w:p>
          <w:p w14:paraId="36A3889A" w14:textId="77777777" w:rsidR="00A7424A" w:rsidRPr="00F5569F" w:rsidRDefault="00A7424A" w:rsidP="00A7424A">
            <w:pPr>
              <w:numPr>
                <w:ilvl w:val="1"/>
                <w:numId w:val="15"/>
              </w:numPr>
              <w:spacing w:before="480" w:after="200" w:line="259" w:lineRule="auto"/>
            </w:pPr>
            <w:r w:rsidRPr="00F5569F">
              <w:t>Figure 9, comparing validation accuracy across models, is useful but could include additional models (if applicable) to broaden the comparison.</w:t>
            </w:r>
          </w:p>
          <w:p w14:paraId="3ABC40A8" w14:textId="77777777" w:rsidR="00A7424A" w:rsidRPr="00F5569F" w:rsidRDefault="00A7424A" w:rsidP="00A7424A">
            <w:pPr>
              <w:numPr>
                <w:ilvl w:val="0"/>
                <w:numId w:val="15"/>
              </w:numPr>
              <w:spacing w:before="480" w:after="200" w:line="259" w:lineRule="auto"/>
            </w:pPr>
            <w:r w:rsidRPr="00F5569F">
              <w:rPr>
                <w:b/>
                <w:bCs/>
              </w:rPr>
              <w:t>Mathematical Notations:</w:t>
            </w:r>
          </w:p>
          <w:p w14:paraId="63093629" w14:textId="77777777" w:rsidR="00A7424A" w:rsidRPr="00F5569F" w:rsidRDefault="00A7424A" w:rsidP="00A7424A">
            <w:pPr>
              <w:numPr>
                <w:ilvl w:val="1"/>
                <w:numId w:val="15"/>
              </w:numPr>
              <w:spacing w:before="480" w:after="200" w:line="259" w:lineRule="auto"/>
            </w:pPr>
            <w:r w:rsidRPr="00F5569F">
              <w:t>Clearly define all symbols and terms used in equations. For instance, when introducing “C̃” and “σ” in equations (4) and (5), briefly explain their significance in the context of LSTM.</w:t>
            </w:r>
          </w:p>
          <w:p w14:paraId="736FA785" w14:textId="77777777" w:rsidR="00A7424A" w:rsidRPr="00F5569F" w:rsidRDefault="00A7424A" w:rsidP="00A7424A">
            <w:pPr>
              <w:numPr>
                <w:ilvl w:val="0"/>
                <w:numId w:val="15"/>
              </w:numPr>
              <w:spacing w:before="480" w:after="200" w:line="259" w:lineRule="auto"/>
            </w:pPr>
            <w:r w:rsidRPr="00F5569F">
              <w:rPr>
                <w:b/>
                <w:bCs/>
              </w:rPr>
              <w:lastRenderedPageBreak/>
              <w:t>References:</w:t>
            </w:r>
          </w:p>
          <w:p w14:paraId="1D7A9759" w14:textId="77777777" w:rsidR="00A7424A" w:rsidRPr="00F5569F" w:rsidRDefault="00A7424A" w:rsidP="00A7424A">
            <w:pPr>
              <w:numPr>
                <w:ilvl w:val="1"/>
                <w:numId w:val="15"/>
              </w:numPr>
              <w:spacing w:before="480" w:after="200" w:line="259" w:lineRule="auto"/>
            </w:pPr>
            <w:r w:rsidRPr="00F5569F">
              <w:t>Ensure that all citations are consistent in format (e.g., IEEE style) and verify the correctness of DOIs.</w:t>
            </w:r>
          </w:p>
          <w:p w14:paraId="030CF8E5" w14:textId="77777777" w:rsidR="00A7424A" w:rsidRPr="00F5569F" w:rsidRDefault="00A7424A" w:rsidP="00A7424A">
            <w:pPr>
              <w:numPr>
                <w:ilvl w:val="1"/>
                <w:numId w:val="15"/>
              </w:numPr>
              <w:spacing w:before="480" w:after="200" w:line="259" w:lineRule="auto"/>
            </w:pPr>
            <w:r w:rsidRPr="00F5569F">
              <w:t>Some references are dated (e.g., 1978). Consider adding more recent citations to support claims, particularly regarding advancements in digital twin technology.</w:t>
            </w:r>
          </w:p>
          <w:p w14:paraId="23B50837" w14:textId="77777777" w:rsidR="00A7424A" w:rsidRPr="00F5569F" w:rsidRDefault="00A7424A" w:rsidP="00A7424A">
            <w:pPr>
              <w:rPr>
                <w:b/>
                <w:bCs/>
              </w:rPr>
            </w:pPr>
            <w:r w:rsidRPr="00F5569F">
              <w:rPr>
                <w:b/>
                <w:bCs/>
              </w:rPr>
              <w:t>Additional Suggestions:</w:t>
            </w:r>
          </w:p>
          <w:p w14:paraId="7308E119" w14:textId="77777777" w:rsidR="00A7424A" w:rsidRPr="00F5569F" w:rsidRDefault="00A7424A" w:rsidP="00A7424A">
            <w:pPr>
              <w:numPr>
                <w:ilvl w:val="0"/>
                <w:numId w:val="16"/>
              </w:numPr>
              <w:spacing w:before="480" w:after="200" w:line="259" w:lineRule="auto"/>
            </w:pPr>
            <w:r w:rsidRPr="00F5569F">
              <w:rPr>
                <w:b/>
                <w:bCs/>
              </w:rPr>
              <w:t>Technical Challenges:</w:t>
            </w:r>
            <w:r w:rsidRPr="00F5569F">
              <w:t xml:space="preserve"> Briefly address any challenges faced during the implementation of the LSTM model or digital twin framework.</w:t>
            </w:r>
          </w:p>
          <w:p w14:paraId="36B078FD" w14:textId="77777777" w:rsidR="00A7424A" w:rsidRPr="00F5569F" w:rsidRDefault="00A7424A" w:rsidP="00A7424A">
            <w:pPr>
              <w:numPr>
                <w:ilvl w:val="0"/>
                <w:numId w:val="16"/>
              </w:numPr>
              <w:spacing w:before="480" w:after="200" w:line="259" w:lineRule="auto"/>
            </w:pPr>
            <w:r w:rsidRPr="00F5569F">
              <w:rPr>
                <w:b/>
                <w:bCs/>
              </w:rPr>
              <w:t>Broader Impact:</w:t>
            </w:r>
            <w:r w:rsidRPr="00F5569F">
              <w:t xml:space="preserve"> Discuss how this research contributes to the broader field of predictive maintenance and its potential scalability to other industries.</w:t>
            </w:r>
          </w:p>
          <w:p w14:paraId="2B1E53F5" w14:textId="77777777" w:rsidR="00A7424A" w:rsidRPr="00F5569F" w:rsidRDefault="00A7424A" w:rsidP="00A7424A">
            <w:pPr>
              <w:numPr>
                <w:ilvl w:val="0"/>
                <w:numId w:val="16"/>
              </w:numPr>
              <w:spacing w:before="480" w:after="200" w:line="259" w:lineRule="auto"/>
            </w:pPr>
            <w:r w:rsidRPr="00F5569F">
              <w:rPr>
                <w:b/>
                <w:bCs/>
              </w:rPr>
              <w:t>Language:</w:t>
            </w:r>
            <w:r w:rsidRPr="00F5569F">
              <w:t xml:space="preserve"> Consider professional proofreading to eliminate minor grammatical errors and improve overall readability.</w:t>
            </w:r>
          </w:p>
          <w:p w14:paraId="4587B3DF" w14:textId="77777777" w:rsidR="00A7424A" w:rsidRPr="00F5569F" w:rsidRDefault="00A7424A" w:rsidP="00A7424A">
            <w:pPr>
              <w:rPr>
                <w:b/>
                <w:bCs/>
              </w:rPr>
            </w:pPr>
            <w:r w:rsidRPr="00F5569F">
              <w:rPr>
                <w:b/>
                <w:bCs/>
              </w:rPr>
              <w:t>Summary of Key Recommendations:</w:t>
            </w:r>
          </w:p>
          <w:p w14:paraId="020C5200" w14:textId="77777777" w:rsidR="00A7424A" w:rsidRPr="00F5569F" w:rsidRDefault="00A7424A" w:rsidP="00A7424A">
            <w:pPr>
              <w:numPr>
                <w:ilvl w:val="0"/>
                <w:numId w:val="17"/>
              </w:numPr>
              <w:spacing w:before="480" w:after="200" w:line="259" w:lineRule="auto"/>
            </w:pPr>
            <w:r w:rsidRPr="00F5569F">
              <w:t>Expand the introduction and conclusion for a deeper discussion of the problem and future work.</w:t>
            </w:r>
          </w:p>
          <w:p w14:paraId="2DB27144" w14:textId="77777777" w:rsidR="00A7424A" w:rsidRPr="00F5569F" w:rsidRDefault="00A7424A" w:rsidP="00A7424A">
            <w:pPr>
              <w:numPr>
                <w:ilvl w:val="0"/>
                <w:numId w:val="17"/>
              </w:numPr>
              <w:spacing w:before="480" w:after="200" w:line="259" w:lineRule="auto"/>
            </w:pPr>
            <w:r w:rsidRPr="00F5569F">
              <w:t>Provide clearer justifications and examples for preprocessing techniques in the methodology.</w:t>
            </w:r>
          </w:p>
          <w:p w14:paraId="31AFF813" w14:textId="77777777" w:rsidR="00A7424A" w:rsidRPr="00F5569F" w:rsidRDefault="00A7424A" w:rsidP="00A7424A">
            <w:pPr>
              <w:numPr>
                <w:ilvl w:val="0"/>
                <w:numId w:val="17"/>
              </w:numPr>
              <w:spacing w:before="480" w:after="200" w:line="259" w:lineRule="auto"/>
            </w:pPr>
            <w:r w:rsidRPr="00F5569F">
              <w:t>Include a comprehensive comparison of the proposed model with existing methods.</w:t>
            </w:r>
          </w:p>
          <w:p w14:paraId="46CCCE7D" w14:textId="77777777" w:rsidR="00A7424A" w:rsidRPr="00F5569F" w:rsidRDefault="00A7424A" w:rsidP="00A7424A">
            <w:pPr>
              <w:numPr>
                <w:ilvl w:val="0"/>
                <w:numId w:val="17"/>
              </w:numPr>
              <w:spacing w:before="480" w:after="200" w:line="259" w:lineRule="auto"/>
            </w:pPr>
            <w:r w:rsidRPr="00F5569F">
              <w:t>Discuss potential limitations and areas for improvement.</w:t>
            </w:r>
          </w:p>
          <w:p w14:paraId="3A1A663B" w14:textId="77777777" w:rsidR="00A7424A" w:rsidRPr="00F5569F" w:rsidRDefault="00A7424A" w:rsidP="00A7424A">
            <w:pPr>
              <w:numPr>
                <w:ilvl w:val="0"/>
                <w:numId w:val="17"/>
              </w:numPr>
              <w:spacing w:before="480" w:after="200" w:line="259" w:lineRule="auto"/>
            </w:pPr>
            <w:r w:rsidRPr="00F5569F">
              <w:t>Ensure consistency in mathematical notation, figures, and references.</w:t>
            </w:r>
          </w:p>
          <w:p w14:paraId="15DFD0E8" w14:textId="439F356B" w:rsidR="00F1171E" w:rsidRPr="00A7424A" w:rsidRDefault="00A7424A" w:rsidP="007222C8">
            <w:r w:rsidRPr="00F5569F">
              <w:t>These revisions will strengthen the overall impact and clarity of the paper, making it more accessible and impactful to its audience.</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2"/>
        <w:gridCol w:w="7282"/>
        <w:gridCol w:w="7269"/>
      </w:tblGrid>
      <w:tr w:rsidR="004E2FCF" w:rsidRPr="004E2FCF" w14:paraId="7860F718" w14:textId="77777777" w:rsidTr="004E2FCF">
        <w:tc>
          <w:tcPr>
            <w:tcW w:w="492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4E99D61" w14:textId="77777777" w:rsidR="004E2FCF" w:rsidRPr="004E2FCF" w:rsidRDefault="004E2FCF" w:rsidP="004E2FCF">
            <w:pPr>
              <w:pStyle w:val="BodyText"/>
              <w:rPr>
                <w:b/>
                <w:bCs/>
                <w:sz w:val="20"/>
                <w:szCs w:val="20"/>
                <w:u w:val="single"/>
                <w:lang w:val="en-GB"/>
              </w:rPr>
            </w:pPr>
            <w:bookmarkStart w:id="0" w:name="_Hlk167897572"/>
            <w:r w:rsidRPr="004E2FCF">
              <w:rPr>
                <w:b/>
                <w:bCs/>
                <w:sz w:val="20"/>
                <w:szCs w:val="20"/>
                <w:u w:val="single"/>
                <w:lang w:val="en-GB"/>
              </w:rPr>
              <w:t xml:space="preserve">PART  2: </w:t>
            </w:r>
          </w:p>
          <w:p w14:paraId="114753A7" w14:textId="77777777" w:rsidR="004E2FCF" w:rsidRPr="004E2FCF" w:rsidRDefault="004E2FCF" w:rsidP="004E2FCF">
            <w:pPr>
              <w:pStyle w:val="BodyText"/>
              <w:rPr>
                <w:b/>
                <w:bCs/>
                <w:sz w:val="20"/>
                <w:szCs w:val="20"/>
                <w:u w:val="single"/>
                <w:lang w:val="en-GB"/>
              </w:rPr>
            </w:pPr>
          </w:p>
        </w:tc>
      </w:tr>
      <w:tr w:rsidR="004E2FCF" w:rsidRPr="004E2FCF" w14:paraId="157EE9EA" w14:textId="77777777" w:rsidTr="004E2FCF">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AF45439" w14:textId="77777777" w:rsidR="004E2FCF" w:rsidRPr="004E2FCF" w:rsidRDefault="004E2FCF" w:rsidP="004E2FCF">
            <w:pPr>
              <w:pStyle w:val="BodyText"/>
              <w:rPr>
                <w:b/>
                <w:bCs/>
                <w:sz w:val="20"/>
                <w:szCs w:val="20"/>
                <w:u w:val="single"/>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A4FD5F7" w14:textId="77777777" w:rsidR="004E2FCF" w:rsidRPr="004E2FCF" w:rsidRDefault="004E2FCF" w:rsidP="004E2FCF">
            <w:pPr>
              <w:pStyle w:val="BodyText"/>
              <w:rPr>
                <w:b/>
                <w:bCs/>
                <w:sz w:val="20"/>
                <w:szCs w:val="20"/>
                <w:u w:val="single"/>
                <w:lang w:val="en-GB"/>
              </w:rPr>
            </w:pPr>
            <w:r w:rsidRPr="004E2FCF">
              <w:rPr>
                <w:b/>
                <w:bCs/>
                <w:sz w:val="20"/>
                <w:szCs w:val="20"/>
                <w:u w:val="single"/>
                <w:lang w:val="en-GB"/>
              </w:rPr>
              <w:t>Reviewer’s comment</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73D0349A" w14:textId="77777777" w:rsidR="004E2FCF" w:rsidRPr="004E2FCF" w:rsidRDefault="004E2FCF" w:rsidP="004E2FCF">
            <w:pPr>
              <w:pStyle w:val="BodyText"/>
              <w:rPr>
                <w:b/>
                <w:bCs/>
                <w:sz w:val="20"/>
                <w:szCs w:val="20"/>
                <w:u w:val="single"/>
                <w:lang w:val="en-GB"/>
              </w:rPr>
            </w:pPr>
            <w:r w:rsidRPr="004E2FCF">
              <w:rPr>
                <w:b/>
                <w:bCs/>
                <w:sz w:val="20"/>
                <w:szCs w:val="20"/>
                <w:u w:val="single"/>
                <w:lang w:val="en-GB"/>
              </w:rPr>
              <w:t xml:space="preserve">Author’s comment </w:t>
            </w:r>
            <w:r w:rsidRPr="004E2FCF">
              <w:rPr>
                <w:b/>
                <w:bCs/>
                <w:i/>
                <w:sz w:val="20"/>
                <w:szCs w:val="20"/>
                <w:u w:val="single"/>
                <w:lang w:val="en-GB"/>
              </w:rPr>
              <w:t>(if agreed with reviewer, correct the manuscript and highlight that part in the manuscript. It is mandatory that authors should write his/her feedback here)</w:t>
            </w:r>
          </w:p>
        </w:tc>
      </w:tr>
      <w:tr w:rsidR="004E2FCF" w:rsidRPr="004E2FCF" w14:paraId="4EAB51E9" w14:textId="77777777" w:rsidTr="004E2FCF">
        <w:trPr>
          <w:trHeight w:val="890"/>
        </w:trPr>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0E07420" w14:textId="77777777" w:rsidR="004E2FCF" w:rsidRPr="004E2FCF" w:rsidRDefault="004E2FCF" w:rsidP="004E2FCF">
            <w:pPr>
              <w:pStyle w:val="BodyText"/>
              <w:rPr>
                <w:b/>
                <w:bCs/>
                <w:sz w:val="20"/>
                <w:szCs w:val="20"/>
                <w:u w:val="single"/>
                <w:lang w:val="en-GB"/>
              </w:rPr>
            </w:pPr>
            <w:r w:rsidRPr="004E2FCF">
              <w:rPr>
                <w:b/>
                <w:bCs/>
                <w:sz w:val="20"/>
                <w:szCs w:val="20"/>
                <w:u w:val="single"/>
                <w:lang w:val="en-GB"/>
              </w:rPr>
              <w:t xml:space="preserve">Are there ethical issues in this manuscript? </w:t>
            </w:r>
          </w:p>
          <w:p w14:paraId="7DD3B95A" w14:textId="77777777" w:rsidR="004E2FCF" w:rsidRPr="004E2FCF" w:rsidRDefault="004E2FCF" w:rsidP="004E2FCF">
            <w:pPr>
              <w:pStyle w:val="BodyText"/>
              <w:rPr>
                <w:b/>
                <w:bCs/>
                <w:sz w:val="20"/>
                <w:szCs w:val="20"/>
                <w:u w:val="single"/>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7AA7B5" w14:textId="77777777" w:rsidR="004E2FCF" w:rsidRPr="004E2FCF" w:rsidRDefault="004E2FCF" w:rsidP="004E2FCF">
            <w:pPr>
              <w:pStyle w:val="BodyText"/>
              <w:rPr>
                <w:b/>
                <w:bCs/>
                <w:i/>
                <w:iCs/>
                <w:sz w:val="20"/>
                <w:szCs w:val="20"/>
                <w:u w:val="single"/>
                <w:lang w:val="en-GB"/>
              </w:rPr>
            </w:pPr>
            <w:r w:rsidRPr="004E2FCF">
              <w:rPr>
                <w:b/>
                <w:bCs/>
                <w:i/>
                <w:iCs/>
                <w:sz w:val="20"/>
                <w:szCs w:val="20"/>
                <w:u w:val="single"/>
                <w:lang w:val="en-GB"/>
              </w:rPr>
              <w:t xml:space="preserve">(If yes, </w:t>
            </w:r>
            <w:proofErr w:type="gramStart"/>
            <w:r w:rsidRPr="004E2FCF">
              <w:rPr>
                <w:b/>
                <w:bCs/>
                <w:i/>
                <w:iCs/>
                <w:sz w:val="20"/>
                <w:szCs w:val="20"/>
                <w:u w:val="single"/>
                <w:lang w:val="en-GB"/>
              </w:rPr>
              <w:t>Kindly</w:t>
            </w:r>
            <w:proofErr w:type="gramEnd"/>
            <w:r w:rsidRPr="004E2FCF">
              <w:rPr>
                <w:b/>
                <w:bCs/>
                <w:i/>
                <w:iCs/>
                <w:sz w:val="20"/>
                <w:szCs w:val="20"/>
                <w:u w:val="single"/>
                <w:lang w:val="en-GB"/>
              </w:rPr>
              <w:t xml:space="preserve"> please write down the ethical issues here in details)</w:t>
            </w:r>
          </w:p>
          <w:p w14:paraId="0280A7E5" w14:textId="77777777" w:rsidR="004E2FCF" w:rsidRPr="004E2FCF" w:rsidRDefault="004E2FCF" w:rsidP="004E2FCF">
            <w:pPr>
              <w:pStyle w:val="BodyText"/>
              <w:rPr>
                <w:b/>
                <w:bCs/>
                <w:sz w:val="20"/>
                <w:szCs w:val="20"/>
                <w:u w:val="single"/>
                <w:lang w:val="en-GB"/>
              </w:rPr>
            </w:pPr>
          </w:p>
          <w:p w14:paraId="1CB5A734" w14:textId="77777777" w:rsidR="004E2FCF" w:rsidRPr="004E2FCF" w:rsidRDefault="004E2FCF" w:rsidP="004E2FCF">
            <w:pPr>
              <w:pStyle w:val="BodyText"/>
              <w:rPr>
                <w:b/>
                <w:bCs/>
                <w:sz w:val="20"/>
                <w:szCs w:val="20"/>
                <w:u w:val="single"/>
                <w:lang w:val="en-GB"/>
              </w:rPr>
            </w:pPr>
          </w:p>
        </w:tc>
        <w:tc>
          <w:tcPr>
            <w:tcW w:w="1664" w:type="pct"/>
            <w:tcBorders>
              <w:top w:val="single" w:sz="4" w:space="0" w:color="auto"/>
              <w:left w:val="single" w:sz="4" w:space="0" w:color="auto"/>
              <w:bottom w:val="single" w:sz="4" w:space="0" w:color="auto"/>
              <w:right w:val="single" w:sz="4" w:space="0" w:color="auto"/>
            </w:tcBorders>
            <w:shd w:val="clear" w:color="auto" w:fill="auto"/>
            <w:vAlign w:val="center"/>
          </w:tcPr>
          <w:p w14:paraId="7FDC3368" w14:textId="77777777" w:rsidR="004E2FCF" w:rsidRPr="004E2FCF" w:rsidRDefault="004E2FCF" w:rsidP="004E2FCF">
            <w:pPr>
              <w:pStyle w:val="BodyText"/>
              <w:rPr>
                <w:b/>
                <w:bCs/>
                <w:sz w:val="20"/>
                <w:szCs w:val="20"/>
                <w:u w:val="single"/>
                <w:lang w:val="en-GB"/>
              </w:rPr>
            </w:pPr>
          </w:p>
          <w:p w14:paraId="3DAD127E" w14:textId="77777777" w:rsidR="004E2FCF" w:rsidRPr="004E2FCF" w:rsidRDefault="004E2FCF" w:rsidP="004E2FCF">
            <w:pPr>
              <w:pStyle w:val="BodyText"/>
              <w:rPr>
                <w:b/>
                <w:bCs/>
                <w:sz w:val="20"/>
                <w:szCs w:val="20"/>
                <w:u w:val="single"/>
                <w:lang w:val="en-GB"/>
              </w:rPr>
            </w:pPr>
          </w:p>
          <w:p w14:paraId="33AB5366" w14:textId="77777777" w:rsidR="004E2FCF" w:rsidRPr="004E2FCF" w:rsidRDefault="004E2FCF" w:rsidP="004E2FCF">
            <w:pPr>
              <w:pStyle w:val="BodyText"/>
              <w:rPr>
                <w:b/>
                <w:bCs/>
                <w:sz w:val="20"/>
                <w:szCs w:val="20"/>
                <w:u w:val="single"/>
                <w:lang w:val="en-GB"/>
              </w:rPr>
            </w:pPr>
          </w:p>
        </w:tc>
      </w:tr>
    </w:tbl>
    <w:p w14:paraId="1D723A07" w14:textId="77777777" w:rsidR="004E2FCF" w:rsidRPr="004E2FCF" w:rsidRDefault="004E2FCF" w:rsidP="004E2FCF">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780"/>
        <w:gridCol w:w="9630"/>
      </w:tblGrid>
      <w:tr w:rsidR="004E2FCF" w:rsidRPr="004E2FCF" w14:paraId="088E81D1" w14:textId="77777777" w:rsidTr="004E2FCF">
        <w:tc>
          <w:tcPr>
            <w:tcW w:w="13410" w:type="dxa"/>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228E4FA" w14:textId="77777777" w:rsidR="004E2FCF" w:rsidRPr="004E2FCF" w:rsidRDefault="004E2FCF" w:rsidP="004E2FCF">
            <w:pPr>
              <w:pStyle w:val="BodyText"/>
              <w:rPr>
                <w:b/>
                <w:bCs/>
                <w:sz w:val="20"/>
                <w:szCs w:val="20"/>
                <w:u w:val="single"/>
                <w:lang w:val="en-US"/>
              </w:rPr>
            </w:pPr>
          </w:p>
          <w:p w14:paraId="35E51AC5" w14:textId="77777777" w:rsidR="004E2FCF" w:rsidRPr="004E2FCF" w:rsidRDefault="004E2FCF" w:rsidP="004E2FCF">
            <w:pPr>
              <w:pStyle w:val="BodyText"/>
              <w:rPr>
                <w:b/>
                <w:bCs/>
                <w:sz w:val="20"/>
                <w:szCs w:val="20"/>
                <w:u w:val="single"/>
                <w:lang w:val="en-US"/>
              </w:rPr>
            </w:pPr>
          </w:p>
          <w:p w14:paraId="3140CA23" w14:textId="77777777" w:rsidR="004E2FCF" w:rsidRPr="004E2FCF" w:rsidRDefault="004E2FCF" w:rsidP="004E2FCF">
            <w:pPr>
              <w:pStyle w:val="BodyText"/>
              <w:rPr>
                <w:b/>
                <w:bCs/>
                <w:sz w:val="20"/>
                <w:szCs w:val="20"/>
                <w:u w:val="single"/>
                <w:lang w:val="en-GB"/>
              </w:rPr>
            </w:pPr>
          </w:p>
          <w:p w14:paraId="1D978100" w14:textId="77777777" w:rsidR="004E2FCF" w:rsidRPr="004E2FCF" w:rsidRDefault="004E2FCF" w:rsidP="004E2FCF">
            <w:pPr>
              <w:pStyle w:val="BodyText"/>
              <w:rPr>
                <w:b/>
                <w:bCs/>
                <w:sz w:val="20"/>
                <w:szCs w:val="20"/>
                <w:u w:val="single"/>
                <w:lang w:val="en-GB"/>
              </w:rPr>
            </w:pPr>
          </w:p>
          <w:p w14:paraId="583CA022" w14:textId="77777777" w:rsidR="004E2FCF" w:rsidRPr="004E2FCF" w:rsidRDefault="004E2FCF" w:rsidP="004E2FCF">
            <w:pPr>
              <w:pStyle w:val="BodyText"/>
              <w:rPr>
                <w:b/>
                <w:bCs/>
                <w:sz w:val="20"/>
                <w:szCs w:val="20"/>
                <w:u w:val="single"/>
                <w:lang w:val="en-GB"/>
              </w:rPr>
            </w:pPr>
            <w:r w:rsidRPr="004E2FCF">
              <w:rPr>
                <w:b/>
                <w:bCs/>
                <w:sz w:val="20"/>
                <w:szCs w:val="20"/>
                <w:u w:val="single"/>
                <w:lang w:val="en-GB"/>
              </w:rPr>
              <w:t>Reviewer Details:</w:t>
            </w:r>
          </w:p>
          <w:p w14:paraId="28D82EF7" w14:textId="77777777" w:rsidR="004E2FCF" w:rsidRPr="004E2FCF" w:rsidRDefault="004E2FCF" w:rsidP="004E2FCF">
            <w:pPr>
              <w:pStyle w:val="BodyText"/>
              <w:rPr>
                <w:b/>
                <w:bCs/>
                <w:sz w:val="20"/>
                <w:szCs w:val="20"/>
                <w:u w:val="single"/>
                <w:lang w:val="en-GB"/>
              </w:rPr>
            </w:pPr>
          </w:p>
        </w:tc>
      </w:tr>
      <w:tr w:rsidR="004E2FCF" w:rsidRPr="004E2FCF" w14:paraId="4FEFED65" w14:textId="77777777" w:rsidTr="004E2FCF">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5E16D85C" w14:textId="77777777" w:rsidR="004E2FCF" w:rsidRPr="004E2FCF" w:rsidRDefault="004E2FCF" w:rsidP="004E2FCF">
            <w:pPr>
              <w:pStyle w:val="BodyText"/>
              <w:rPr>
                <w:b/>
                <w:bCs/>
                <w:sz w:val="20"/>
                <w:szCs w:val="20"/>
                <w:u w:val="single"/>
                <w:lang w:val="en-GB"/>
              </w:rPr>
            </w:pPr>
            <w:r w:rsidRPr="004E2FCF">
              <w:rPr>
                <w:b/>
                <w:bCs/>
                <w:sz w:val="20"/>
                <w:szCs w:val="20"/>
                <w:u w:val="single"/>
                <w:lang w:val="en-GB"/>
              </w:rPr>
              <w:t>Name:</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D772C6C" w14:textId="77777777" w:rsidR="004E2FCF" w:rsidRPr="004E2FCF" w:rsidRDefault="004E2FCF" w:rsidP="004E2FCF">
            <w:pPr>
              <w:pStyle w:val="BodyText"/>
              <w:rPr>
                <w:b/>
                <w:bCs/>
                <w:sz w:val="20"/>
                <w:szCs w:val="20"/>
                <w:u w:val="single"/>
                <w:lang w:val="en-US"/>
              </w:rPr>
            </w:pPr>
            <w:r w:rsidRPr="004E2FCF">
              <w:rPr>
                <w:b/>
                <w:bCs/>
                <w:sz w:val="20"/>
                <w:szCs w:val="20"/>
                <w:u w:val="single"/>
                <w:lang w:val="en-US"/>
              </w:rPr>
              <w:t>Anonymous reviewer (Only for this stage as per Review policy)</w:t>
            </w:r>
          </w:p>
        </w:tc>
      </w:tr>
      <w:tr w:rsidR="004E2FCF" w:rsidRPr="004E2FCF" w14:paraId="6A4A2CE5" w14:textId="77777777" w:rsidTr="004E2FCF">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2732471" w14:textId="77777777" w:rsidR="004E2FCF" w:rsidRPr="004E2FCF" w:rsidRDefault="004E2FCF" w:rsidP="004E2FCF">
            <w:pPr>
              <w:pStyle w:val="BodyText"/>
              <w:rPr>
                <w:b/>
                <w:bCs/>
                <w:sz w:val="20"/>
                <w:szCs w:val="20"/>
                <w:u w:val="single"/>
                <w:lang w:val="en-GB"/>
              </w:rPr>
            </w:pPr>
            <w:r w:rsidRPr="004E2FCF">
              <w:rPr>
                <w:b/>
                <w:bCs/>
                <w:sz w:val="20"/>
                <w:szCs w:val="20"/>
                <w:u w:val="single"/>
                <w:lang w:val="en-GB"/>
              </w:rPr>
              <w:t>Department, University &amp; Country</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49DA57" w14:textId="77777777" w:rsidR="004E2FCF" w:rsidRPr="004E2FCF" w:rsidRDefault="004E2FCF" w:rsidP="004E2FCF">
            <w:pPr>
              <w:pStyle w:val="BodyText"/>
              <w:rPr>
                <w:b/>
                <w:bCs/>
                <w:sz w:val="20"/>
                <w:szCs w:val="20"/>
                <w:u w:val="single"/>
                <w:lang w:val="en-GB"/>
              </w:rPr>
            </w:pPr>
          </w:p>
        </w:tc>
      </w:tr>
    </w:tbl>
    <w:p w14:paraId="3AA93F9C" w14:textId="77777777" w:rsidR="004E2FCF" w:rsidRPr="004E2FCF" w:rsidRDefault="004E2FCF" w:rsidP="004E2FCF">
      <w:pPr>
        <w:pStyle w:val="BodyText"/>
        <w:rPr>
          <w:b/>
          <w:bCs/>
          <w:sz w:val="20"/>
          <w:szCs w:val="20"/>
          <w:u w:val="single"/>
          <w:lang w:val="en-US"/>
        </w:rPr>
      </w:pPr>
    </w:p>
    <w:bookmarkEnd w:id="0"/>
    <w:p w14:paraId="09FA052A" w14:textId="77777777" w:rsidR="004E2FCF" w:rsidRPr="004E2FCF" w:rsidRDefault="004E2FCF" w:rsidP="004E2FCF">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bookmarkStart w:id="1" w:name="_GoBack"/>
      <w:bookmarkEnd w:id="1"/>
    </w:p>
    <w:sectPr w:rsidR="00F1171E" w:rsidRPr="00900E9B" w:rsidSect="0017545C">
      <w:headerReference w:type="default" r:id="rId11"/>
      <w:footerReference w:type="default" r:id="rId12"/>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48AB7" w14:textId="77777777" w:rsidR="001E4F8F" w:rsidRPr="0000007A" w:rsidRDefault="001E4F8F" w:rsidP="0099583E">
      <w:r>
        <w:separator/>
      </w:r>
    </w:p>
  </w:endnote>
  <w:endnote w:type="continuationSeparator" w:id="0">
    <w:p w14:paraId="7BD439A2" w14:textId="77777777" w:rsidR="001E4F8F" w:rsidRPr="0000007A" w:rsidRDefault="001E4F8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2FF84" w14:textId="77777777" w:rsidR="001E4F8F" w:rsidRPr="0000007A" w:rsidRDefault="001E4F8F" w:rsidP="0099583E">
      <w:r>
        <w:separator/>
      </w:r>
    </w:p>
  </w:footnote>
  <w:footnote w:type="continuationSeparator" w:id="0">
    <w:p w14:paraId="596CDEDA" w14:textId="77777777" w:rsidR="001E4F8F" w:rsidRPr="0000007A" w:rsidRDefault="001E4F8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03C6B"/>
    <w:multiLevelType w:val="multilevel"/>
    <w:tmpl w:val="3384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F4C37"/>
    <w:multiLevelType w:val="multilevel"/>
    <w:tmpl w:val="417CA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904E5"/>
    <w:multiLevelType w:val="multilevel"/>
    <w:tmpl w:val="CD96A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3F0075"/>
    <w:multiLevelType w:val="multilevel"/>
    <w:tmpl w:val="8E12C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FD5C3E"/>
    <w:multiLevelType w:val="multilevel"/>
    <w:tmpl w:val="24A06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6D951EA"/>
    <w:multiLevelType w:val="multilevel"/>
    <w:tmpl w:val="9924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2050A"/>
    <w:multiLevelType w:val="multilevel"/>
    <w:tmpl w:val="0B88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9"/>
  </w:num>
  <w:num w:numId="5">
    <w:abstractNumId w:val="5"/>
  </w:num>
  <w:num w:numId="6">
    <w:abstractNumId w:val="0"/>
  </w:num>
  <w:num w:numId="7">
    <w:abstractNumId w:val="1"/>
  </w:num>
  <w:num w:numId="8">
    <w:abstractNumId w:val="14"/>
  </w:num>
  <w:num w:numId="9">
    <w:abstractNumId w:val="11"/>
  </w:num>
  <w:num w:numId="10">
    <w:abstractNumId w:val="2"/>
  </w:num>
  <w:num w:numId="11">
    <w:abstractNumId w:val="15"/>
  </w:num>
  <w:num w:numId="12">
    <w:abstractNumId w:val="16"/>
  </w:num>
  <w:num w:numId="13">
    <w:abstractNumId w:val="10"/>
  </w:num>
  <w:num w:numId="14">
    <w:abstractNumId w:val="12"/>
  </w:num>
  <w:num w:numId="15">
    <w:abstractNumId w:val="13"/>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C651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E4F8F"/>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2FCF"/>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43C4"/>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424A"/>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27A7"/>
    <w:rsid w:val="00B2236C"/>
    <w:rsid w:val="00B22FE6"/>
    <w:rsid w:val="00B3033D"/>
    <w:rsid w:val="00B334D9"/>
    <w:rsid w:val="00B53059"/>
    <w:rsid w:val="00B562D2"/>
    <w:rsid w:val="00B62087"/>
    <w:rsid w:val="00B62F41"/>
    <w:rsid w:val="00B63782"/>
    <w:rsid w:val="00B66599"/>
    <w:rsid w:val="00B760E1"/>
    <w:rsid w:val="00B82FFC"/>
    <w:rsid w:val="00B933B7"/>
    <w:rsid w:val="00BA1AB3"/>
    <w:rsid w:val="00BA55B7"/>
    <w:rsid w:val="00BA6421"/>
    <w:rsid w:val="00BB21AB"/>
    <w:rsid w:val="00BB4FEC"/>
    <w:rsid w:val="00BC402F"/>
    <w:rsid w:val="00BD0DF5"/>
    <w:rsid w:val="00BD7527"/>
    <w:rsid w:val="00BE13EF"/>
    <w:rsid w:val="00BE40A5"/>
    <w:rsid w:val="00BE6454"/>
    <w:rsid w:val="00BE6603"/>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36A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191B"/>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E03C32"/>
    <w:rsid w:val="00E3111A"/>
    <w:rsid w:val="00E451EA"/>
    <w:rsid w:val="00E57F4B"/>
    <w:rsid w:val="00E63889"/>
    <w:rsid w:val="00E63A98"/>
    <w:rsid w:val="00E645E9"/>
    <w:rsid w:val="00E65596"/>
    <w:rsid w:val="00E66385"/>
    <w:rsid w:val="00E71C8D"/>
    <w:rsid w:val="00E72360"/>
    <w:rsid w:val="00E72A8E"/>
    <w:rsid w:val="00E76F1F"/>
    <w:rsid w:val="00E83ACD"/>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3231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9981153">
      <w:bodyDiv w:val="1"/>
      <w:marLeft w:val="0"/>
      <w:marRight w:val="0"/>
      <w:marTop w:val="0"/>
      <w:marBottom w:val="0"/>
      <w:divBdr>
        <w:top w:val="none" w:sz="0" w:space="0" w:color="auto"/>
        <w:left w:val="none" w:sz="0" w:space="0" w:color="auto"/>
        <w:bottom w:val="none" w:sz="0" w:space="0" w:color="auto"/>
        <w:right w:val="none" w:sz="0" w:space="0" w:color="auto"/>
      </w:divBdr>
    </w:div>
    <w:div w:id="608436982">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00341464">
      <w:bodyDiv w:val="1"/>
      <w:marLeft w:val="0"/>
      <w:marRight w:val="0"/>
      <w:marTop w:val="0"/>
      <w:marBottom w:val="0"/>
      <w:divBdr>
        <w:top w:val="none" w:sz="0" w:space="0" w:color="auto"/>
        <w:left w:val="none" w:sz="0" w:space="0" w:color="auto"/>
        <w:bottom w:val="none" w:sz="0" w:space="0" w:color="auto"/>
        <w:right w:val="none" w:sz="0" w:space="0" w:color="auto"/>
      </w:divBdr>
    </w:div>
    <w:div w:id="969675524">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11114441">
      <w:bodyDiv w:val="1"/>
      <w:marLeft w:val="0"/>
      <w:marRight w:val="0"/>
      <w:marTop w:val="0"/>
      <w:marBottom w:val="0"/>
      <w:divBdr>
        <w:top w:val="none" w:sz="0" w:space="0" w:color="auto"/>
        <w:left w:val="none" w:sz="0" w:space="0" w:color="auto"/>
        <w:bottom w:val="none" w:sz="0" w:space="0" w:color="auto"/>
        <w:right w:val="none" w:sz="0" w:space="0" w:color="auto"/>
      </w:divBdr>
    </w:div>
    <w:div w:id="1561985604">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6984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1.reviewerhub.org/book-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7</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10951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105</cp:revision>
  <dcterms:created xsi:type="dcterms:W3CDTF">2023-08-30T09:21:00Z</dcterms:created>
  <dcterms:modified xsi:type="dcterms:W3CDTF">2025-01-07T07:27:00Z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