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21F52" w14:paraId="1643A4CA" w14:textId="77777777" w:rsidTr="004847FF">
        <w:trPr>
          <w:trHeight w:val="450"/>
        </w:trPr>
        <w:tc>
          <w:tcPr>
            <w:tcW w:w="5000" w:type="pct"/>
            <w:gridSpan w:val="2"/>
            <w:tcBorders>
              <w:top w:val="nil"/>
              <w:left w:val="nil"/>
              <w:right w:val="nil"/>
            </w:tcBorders>
          </w:tcPr>
          <w:p w14:paraId="4C55E51F" w14:textId="77777777" w:rsidR="00602F7D" w:rsidRPr="00221F52" w:rsidRDefault="00602F7D" w:rsidP="00F2643C">
            <w:pPr>
              <w:pStyle w:val="Heading2"/>
              <w:jc w:val="left"/>
              <w:rPr>
                <w:rFonts w:ascii="Arial" w:hAnsi="Arial" w:cs="Arial"/>
                <w:b w:val="0"/>
                <w:bCs w:val="0"/>
                <w:lang w:val="en-US"/>
              </w:rPr>
            </w:pPr>
          </w:p>
        </w:tc>
      </w:tr>
      <w:tr w:rsidR="0000007A" w:rsidRPr="00221F52" w14:paraId="127EAD7E" w14:textId="77777777" w:rsidTr="00F33C84">
        <w:trPr>
          <w:trHeight w:val="413"/>
        </w:trPr>
        <w:tc>
          <w:tcPr>
            <w:tcW w:w="1234" w:type="pct"/>
          </w:tcPr>
          <w:p w14:paraId="3C159AA5" w14:textId="77777777" w:rsidR="0000007A" w:rsidRPr="00221F52" w:rsidRDefault="00D27A79" w:rsidP="00696CAD">
            <w:pPr>
              <w:pStyle w:val="BodyText"/>
              <w:ind w:left="90"/>
              <w:jc w:val="left"/>
              <w:rPr>
                <w:rFonts w:ascii="Arial" w:hAnsi="Arial" w:cs="Arial"/>
                <w:bCs/>
                <w:sz w:val="20"/>
                <w:szCs w:val="20"/>
                <w:lang w:val="en-GB"/>
              </w:rPr>
            </w:pPr>
            <w:r w:rsidRPr="00221F52">
              <w:rPr>
                <w:rFonts w:ascii="Arial" w:hAnsi="Arial" w:cs="Arial"/>
                <w:bCs/>
                <w:sz w:val="20"/>
                <w:szCs w:val="20"/>
                <w:lang w:val="en-GB"/>
              </w:rPr>
              <w:t xml:space="preserve">Book </w:t>
            </w:r>
            <w:r w:rsidR="0000007A" w:rsidRPr="00221F5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39D718" w:rsidR="0000007A" w:rsidRPr="00221F52" w:rsidRDefault="00AF5219" w:rsidP="00054BC4">
            <w:pPr>
              <w:pStyle w:val="NormalWeb"/>
              <w:rPr>
                <w:rFonts w:ascii="Arial" w:hAnsi="Arial" w:cs="Arial"/>
                <w:b/>
                <w:bCs/>
                <w:sz w:val="20"/>
                <w:szCs w:val="20"/>
                <w:u w:val="single"/>
              </w:rPr>
            </w:pPr>
            <w:hyperlink r:id="rId7" w:history="1">
              <w:r w:rsidRPr="00221F52">
                <w:rPr>
                  <w:rStyle w:val="Hyperlink"/>
                  <w:rFonts w:ascii="Arial" w:hAnsi="Arial" w:cs="Arial"/>
                  <w:b/>
                  <w:bCs/>
                  <w:sz w:val="20"/>
                  <w:szCs w:val="20"/>
                </w:rPr>
                <w:t>Pharmaceutical Science: New Insights and Developments</w:t>
              </w:r>
            </w:hyperlink>
          </w:p>
        </w:tc>
      </w:tr>
      <w:tr w:rsidR="0000007A" w:rsidRPr="00221F52" w14:paraId="73C90375" w14:textId="77777777" w:rsidTr="002E7787">
        <w:trPr>
          <w:trHeight w:val="290"/>
        </w:trPr>
        <w:tc>
          <w:tcPr>
            <w:tcW w:w="1234" w:type="pct"/>
          </w:tcPr>
          <w:p w14:paraId="20D28135" w14:textId="77777777" w:rsidR="0000007A" w:rsidRPr="00221F52" w:rsidRDefault="0000007A" w:rsidP="00696CAD">
            <w:pPr>
              <w:pStyle w:val="BodyText"/>
              <w:ind w:left="90"/>
              <w:jc w:val="left"/>
              <w:rPr>
                <w:rFonts w:ascii="Arial" w:hAnsi="Arial" w:cs="Arial"/>
                <w:bCs/>
                <w:sz w:val="20"/>
                <w:szCs w:val="20"/>
                <w:lang w:val="en-GB"/>
              </w:rPr>
            </w:pPr>
            <w:r w:rsidRPr="00221F5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555698E" w:rsidR="0000007A" w:rsidRPr="00221F52" w:rsidRDefault="00E72A8E" w:rsidP="00F3669D">
            <w:pPr>
              <w:pStyle w:val="NormalWeb"/>
              <w:spacing w:before="0" w:beforeAutospacing="0" w:after="0" w:afterAutospacing="0"/>
              <w:rPr>
                <w:rFonts w:ascii="Arial" w:hAnsi="Arial" w:cs="Arial"/>
                <w:b/>
                <w:bCs/>
                <w:sz w:val="20"/>
                <w:szCs w:val="20"/>
                <w:highlight w:val="yellow"/>
                <w:lang w:val="en-GB"/>
              </w:rPr>
            </w:pPr>
            <w:r w:rsidRPr="00221F52">
              <w:rPr>
                <w:rFonts w:ascii="Arial" w:hAnsi="Arial" w:cs="Arial"/>
                <w:b/>
                <w:bCs/>
                <w:sz w:val="20"/>
                <w:szCs w:val="20"/>
                <w:lang w:val="en-GB"/>
              </w:rPr>
              <w:t>Ms_BP</w:t>
            </w:r>
            <w:r w:rsidR="00FC432A" w:rsidRPr="00221F52">
              <w:rPr>
                <w:rFonts w:ascii="Arial" w:hAnsi="Arial" w:cs="Arial"/>
                <w:b/>
                <w:bCs/>
                <w:sz w:val="20"/>
                <w:szCs w:val="20"/>
                <w:lang w:val="en-GB"/>
              </w:rPr>
              <w:t>R</w:t>
            </w:r>
            <w:r w:rsidRPr="00221F52">
              <w:rPr>
                <w:rFonts w:ascii="Arial" w:hAnsi="Arial" w:cs="Arial"/>
                <w:b/>
                <w:bCs/>
                <w:sz w:val="20"/>
                <w:szCs w:val="20"/>
                <w:lang w:val="en-GB"/>
              </w:rPr>
              <w:t>_</w:t>
            </w:r>
            <w:r w:rsidR="00AE392D" w:rsidRPr="00221F52">
              <w:rPr>
                <w:rFonts w:ascii="Arial" w:hAnsi="Arial" w:cs="Arial"/>
                <w:b/>
                <w:bCs/>
                <w:sz w:val="20"/>
                <w:szCs w:val="20"/>
                <w:lang w:val="en-GB"/>
              </w:rPr>
              <w:t>5962</w:t>
            </w:r>
          </w:p>
        </w:tc>
      </w:tr>
      <w:tr w:rsidR="0000007A" w:rsidRPr="00221F52" w14:paraId="05B60576" w14:textId="77777777" w:rsidTr="002109D6">
        <w:trPr>
          <w:trHeight w:val="331"/>
        </w:trPr>
        <w:tc>
          <w:tcPr>
            <w:tcW w:w="1234" w:type="pct"/>
          </w:tcPr>
          <w:p w14:paraId="0196A627" w14:textId="77777777" w:rsidR="0000007A" w:rsidRPr="00221F52" w:rsidRDefault="0000007A" w:rsidP="00696CAD">
            <w:pPr>
              <w:pStyle w:val="BodyText"/>
              <w:ind w:left="90"/>
              <w:jc w:val="left"/>
              <w:rPr>
                <w:rFonts w:ascii="Arial" w:hAnsi="Arial" w:cs="Arial"/>
                <w:bCs/>
                <w:sz w:val="20"/>
                <w:szCs w:val="20"/>
                <w:lang w:val="en-GB"/>
              </w:rPr>
            </w:pPr>
            <w:r w:rsidRPr="00221F5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68B63E6" w:rsidR="0000007A" w:rsidRPr="00221F52" w:rsidRDefault="00542CAB" w:rsidP="000450FC">
            <w:pPr>
              <w:pStyle w:val="NormalWeb"/>
              <w:spacing w:before="0" w:beforeAutospacing="0" w:after="0" w:afterAutospacing="0"/>
              <w:rPr>
                <w:rFonts w:ascii="Arial" w:hAnsi="Arial" w:cs="Arial"/>
                <w:b/>
                <w:sz w:val="20"/>
                <w:szCs w:val="20"/>
                <w:highlight w:val="yellow"/>
                <w:lang w:val="en-GB"/>
              </w:rPr>
            </w:pPr>
            <w:r w:rsidRPr="00221F52">
              <w:rPr>
                <w:rFonts w:ascii="Arial" w:hAnsi="Arial" w:cs="Arial"/>
                <w:b/>
                <w:sz w:val="20"/>
                <w:szCs w:val="20"/>
                <w:lang w:val="en-GB"/>
              </w:rPr>
              <w:t xml:space="preserve">Development and Validation of a Stability-Indicating RP-HPLC Method for Simultaneous Estimation of Duloxetine and </w:t>
            </w:r>
            <w:proofErr w:type="spellStart"/>
            <w:r w:rsidRPr="00221F52">
              <w:rPr>
                <w:rFonts w:ascii="Arial" w:hAnsi="Arial" w:cs="Arial"/>
                <w:b/>
                <w:sz w:val="20"/>
                <w:szCs w:val="20"/>
                <w:lang w:val="en-GB"/>
              </w:rPr>
              <w:t>Methylcobalamin</w:t>
            </w:r>
            <w:proofErr w:type="spellEnd"/>
            <w:r w:rsidRPr="00221F52">
              <w:rPr>
                <w:rFonts w:ascii="Arial" w:hAnsi="Arial" w:cs="Arial"/>
                <w:b/>
                <w:sz w:val="20"/>
                <w:szCs w:val="20"/>
                <w:lang w:val="en-GB"/>
              </w:rPr>
              <w:t xml:space="preserve"> in Bulk and Tablet Dosage Form</w:t>
            </w:r>
          </w:p>
        </w:tc>
      </w:tr>
      <w:tr w:rsidR="00CF0BBB" w:rsidRPr="00221F52" w14:paraId="6D508B1C" w14:textId="77777777" w:rsidTr="002E7787">
        <w:trPr>
          <w:trHeight w:val="332"/>
        </w:trPr>
        <w:tc>
          <w:tcPr>
            <w:tcW w:w="1234" w:type="pct"/>
          </w:tcPr>
          <w:p w14:paraId="32FC28F7" w14:textId="77777777" w:rsidR="00CF0BBB" w:rsidRPr="00221F52" w:rsidRDefault="00CF0BBB" w:rsidP="00696CAD">
            <w:pPr>
              <w:pStyle w:val="BodyText"/>
              <w:ind w:left="90"/>
              <w:jc w:val="left"/>
              <w:rPr>
                <w:rFonts w:ascii="Arial" w:hAnsi="Arial" w:cs="Arial"/>
                <w:bCs/>
                <w:sz w:val="20"/>
                <w:szCs w:val="20"/>
                <w:lang w:val="en-GB"/>
              </w:rPr>
            </w:pPr>
            <w:r w:rsidRPr="00221F5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8636F95" w:rsidR="00CF0BBB" w:rsidRPr="00221F52" w:rsidRDefault="00AE392D" w:rsidP="000450FC">
            <w:pPr>
              <w:pStyle w:val="NormalWeb"/>
              <w:spacing w:before="0" w:beforeAutospacing="0" w:after="0" w:afterAutospacing="0"/>
              <w:rPr>
                <w:rFonts w:ascii="Arial" w:hAnsi="Arial" w:cs="Arial"/>
                <w:b/>
                <w:sz w:val="20"/>
                <w:szCs w:val="20"/>
                <w:lang w:val="en-GB"/>
              </w:rPr>
            </w:pPr>
            <w:r w:rsidRPr="00221F52">
              <w:rPr>
                <w:rFonts w:ascii="Arial" w:hAnsi="Arial" w:cs="Arial"/>
                <w:b/>
                <w:sz w:val="20"/>
                <w:szCs w:val="20"/>
                <w:lang w:val="en-GB"/>
              </w:rPr>
              <w:t>Book Chapter</w:t>
            </w:r>
          </w:p>
        </w:tc>
      </w:tr>
    </w:tbl>
    <w:p w14:paraId="45F5983C" w14:textId="77777777" w:rsidR="00037D52" w:rsidRPr="00221F52" w:rsidRDefault="00037D52" w:rsidP="0000007A">
      <w:pPr>
        <w:pStyle w:val="BodyText"/>
        <w:rPr>
          <w:rFonts w:ascii="Arial" w:hAnsi="Arial" w:cs="Arial"/>
          <w:b/>
          <w:bCs/>
          <w:sz w:val="20"/>
          <w:szCs w:val="20"/>
          <w:u w:val="single"/>
          <w:lang w:val="en-GB"/>
        </w:rPr>
      </w:pPr>
    </w:p>
    <w:p w14:paraId="79DE1CF8" w14:textId="77777777" w:rsidR="00605952" w:rsidRPr="00221F52" w:rsidRDefault="00605952" w:rsidP="0000007A">
      <w:pPr>
        <w:pStyle w:val="BodyText"/>
        <w:rPr>
          <w:rFonts w:ascii="Arial" w:hAnsi="Arial" w:cs="Arial"/>
          <w:b/>
          <w:bCs/>
          <w:sz w:val="20"/>
          <w:szCs w:val="20"/>
          <w:u w:val="single"/>
          <w:lang w:val="en-GB"/>
        </w:rPr>
      </w:pPr>
    </w:p>
    <w:p w14:paraId="5A743ECE" w14:textId="77777777" w:rsidR="00D27A79" w:rsidRPr="00221F52"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221F52" w14:paraId="71A94C1F" w14:textId="77777777" w:rsidTr="00221F52">
        <w:tc>
          <w:tcPr>
            <w:tcW w:w="5000" w:type="pct"/>
            <w:gridSpan w:val="3"/>
            <w:tcBorders>
              <w:top w:val="nil"/>
              <w:left w:val="nil"/>
              <w:right w:val="nil"/>
            </w:tcBorders>
            <w:noWrap/>
          </w:tcPr>
          <w:p w14:paraId="0BC15285" w14:textId="75BEB51F" w:rsidR="00F1171E" w:rsidRPr="00221F52" w:rsidRDefault="00F1171E" w:rsidP="007222C8">
            <w:pPr>
              <w:pStyle w:val="Heading2"/>
              <w:jc w:val="left"/>
              <w:rPr>
                <w:rFonts w:ascii="Arial" w:hAnsi="Arial" w:cs="Arial"/>
                <w:lang w:val="en-GB"/>
              </w:rPr>
            </w:pPr>
            <w:r w:rsidRPr="00221F52">
              <w:rPr>
                <w:rFonts w:ascii="Arial" w:hAnsi="Arial" w:cs="Arial"/>
                <w:highlight w:val="yellow"/>
                <w:lang w:val="en-GB"/>
              </w:rPr>
              <w:t>PART  1:</w:t>
            </w:r>
            <w:r w:rsidRPr="00221F52">
              <w:rPr>
                <w:rFonts w:ascii="Arial" w:hAnsi="Arial" w:cs="Arial"/>
                <w:lang w:val="en-GB"/>
              </w:rPr>
              <w:t xml:space="preserve"> Comments</w:t>
            </w:r>
          </w:p>
          <w:p w14:paraId="1287753C" w14:textId="77777777" w:rsidR="00F1171E" w:rsidRPr="00221F52" w:rsidRDefault="00F1171E" w:rsidP="007222C8">
            <w:pPr>
              <w:rPr>
                <w:rFonts w:ascii="Arial" w:hAnsi="Arial" w:cs="Arial"/>
                <w:sz w:val="20"/>
                <w:szCs w:val="20"/>
                <w:lang w:val="en-GB"/>
              </w:rPr>
            </w:pPr>
          </w:p>
        </w:tc>
      </w:tr>
      <w:tr w:rsidR="00F1171E" w:rsidRPr="00221F52" w14:paraId="5EA12279" w14:textId="77777777" w:rsidTr="00221F52">
        <w:tc>
          <w:tcPr>
            <w:tcW w:w="1246" w:type="pct"/>
            <w:noWrap/>
          </w:tcPr>
          <w:p w14:paraId="7AE9682F" w14:textId="77777777" w:rsidR="00F1171E" w:rsidRPr="00221F52" w:rsidRDefault="00F1171E" w:rsidP="007222C8">
            <w:pPr>
              <w:pStyle w:val="Heading2"/>
              <w:jc w:val="left"/>
              <w:rPr>
                <w:rFonts w:ascii="Arial" w:hAnsi="Arial" w:cs="Arial"/>
                <w:lang w:val="en-GB"/>
              </w:rPr>
            </w:pPr>
          </w:p>
        </w:tc>
        <w:tc>
          <w:tcPr>
            <w:tcW w:w="2223" w:type="pct"/>
          </w:tcPr>
          <w:p w14:paraId="5B8DBE06" w14:textId="77777777" w:rsidR="00F1171E" w:rsidRPr="00221F52" w:rsidRDefault="00F1171E" w:rsidP="007222C8">
            <w:pPr>
              <w:pStyle w:val="Heading2"/>
              <w:jc w:val="left"/>
              <w:rPr>
                <w:rFonts w:ascii="Arial" w:hAnsi="Arial" w:cs="Arial"/>
                <w:lang w:val="en-GB"/>
              </w:rPr>
            </w:pPr>
            <w:r w:rsidRPr="00221F52">
              <w:rPr>
                <w:rFonts w:ascii="Arial" w:hAnsi="Arial" w:cs="Arial"/>
                <w:lang w:val="en-GB"/>
              </w:rPr>
              <w:t>Reviewer’s comment</w:t>
            </w:r>
          </w:p>
          <w:p w14:paraId="693A9C4D" w14:textId="77777777" w:rsidR="00421DBF" w:rsidRPr="00221F52" w:rsidRDefault="00421DBF" w:rsidP="00421DBF">
            <w:pPr>
              <w:rPr>
                <w:rFonts w:ascii="Arial" w:hAnsi="Arial" w:cs="Arial"/>
                <w:b/>
                <w:bCs/>
                <w:sz w:val="20"/>
                <w:szCs w:val="20"/>
              </w:rPr>
            </w:pPr>
            <w:r w:rsidRPr="00221F5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21F52" w:rsidRDefault="00421DBF" w:rsidP="00421DBF">
            <w:pPr>
              <w:rPr>
                <w:rFonts w:ascii="Arial" w:hAnsi="Arial" w:cs="Arial"/>
                <w:sz w:val="20"/>
                <w:szCs w:val="20"/>
                <w:lang w:val="en-GB"/>
              </w:rPr>
            </w:pPr>
          </w:p>
        </w:tc>
        <w:tc>
          <w:tcPr>
            <w:tcW w:w="1531" w:type="pct"/>
          </w:tcPr>
          <w:p w14:paraId="57792C30" w14:textId="77777777" w:rsidR="00F1171E" w:rsidRPr="00221F52" w:rsidRDefault="00F1171E" w:rsidP="007222C8">
            <w:pPr>
              <w:pStyle w:val="Heading2"/>
              <w:jc w:val="left"/>
              <w:rPr>
                <w:rFonts w:ascii="Arial" w:hAnsi="Arial" w:cs="Arial"/>
                <w:b w:val="0"/>
                <w:lang w:val="en-GB"/>
              </w:rPr>
            </w:pPr>
            <w:r w:rsidRPr="00221F52">
              <w:rPr>
                <w:rFonts w:ascii="Arial" w:hAnsi="Arial" w:cs="Arial"/>
                <w:lang w:val="en-GB"/>
              </w:rPr>
              <w:t>Author’s Feedback</w:t>
            </w:r>
            <w:r w:rsidRPr="00221F52">
              <w:rPr>
                <w:rFonts w:ascii="Arial" w:hAnsi="Arial" w:cs="Arial"/>
                <w:b w:val="0"/>
                <w:lang w:val="en-GB"/>
              </w:rPr>
              <w:t xml:space="preserve"> </w:t>
            </w:r>
            <w:r w:rsidRPr="00221F52">
              <w:rPr>
                <w:rFonts w:ascii="Arial" w:hAnsi="Arial" w:cs="Arial"/>
                <w:b w:val="0"/>
                <w:i/>
                <w:lang w:val="en-GB"/>
              </w:rPr>
              <w:t>(Please correct the manuscript and highlight that part in the manuscript. It is mandatory that authors should write his/her feedback here)</w:t>
            </w:r>
          </w:p>
        </w:tc>
      </w:tr>
      <w:tr w:rsidR="00F1171E" w:rsidRPr="00221F52" w14:paraId="5C0AB4EC" w14:textId="77777777" w:rsidTr="00221F52">
        <w:trPr>
          <w:trHeight w:val="1264"/>
        </w:trPr>
        <w:tc>
          <w:tcPr>
            <w:tcW w:w="1246" w:type="pct"/>
            <w:noWrap/>
          </w:tcPr>
          <w:p w14:paraId="66B47184" w14:textId="48030299" w:rsidR="00F1171E" w:rsidRPr="00221F52" w:rsidRDefault="00F1171E" w:rsidP="007222C8">
            <w:pPr>
              <w:ind w:left="360"/>
              <w:rPr>
                <w:rFonts w:ascii="Arial" w:hAnsi="Arial" w:cs="Arial"/>
                <w:b/>
                <w:bCs/>
                <w:sz w:val="20"/>
                <w:szCs w:val="20"/>
                <w:lang w:val="en-GB"/>
              </w:rPr>
            </w:pPr>
            <w:r w:rsidRPr="00221F5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21F52" w:rsidRDefault="00F1171E" w:rsidP="007222C8">
            <w:pPr>
              <w:ind w:left="360"/>
              <w:rPr>
                <w:rFonts w:ascii="Arial" w:eastAsia="MS Mincho" w:hAnsi="Arial" w:cs="Arial"/>
                <w:b/>
                <w:bCs/>
                <w:sz w:val="20"/>
                <w:szCs w:val="20"/>
                <w:lang w:val="en-GB"/>
              </w:rPr>
            </w:pPr>
          </w:p>
        </w:tc>
        <w:tc>
          <w:tcPr>
            <w:tcW w:w="2223" w:type="pct"/>
          </w:tcPr>
          <w:p w14:paraId="7DBC9196" w14:textId="43F30163" w:rsidR="00F1171E" w:rsidRPr="00221F52" w:rsidRDefault="004953C5" w:rsidP="007222C8">
            <w:pPr>
              <w:pStyle w:val="ListParagraph"/>
              <w:ind w:left="0"/>
              <w:rPr>
                <w:rFonts w:ascii="Arial" w:hAnsi="Arial" w:cs="Arial"/>
                <w:b/>
                <w:bCs/>
                <w:sz w:val="20"/>
                <w:szCs w:val="20"/>
                <w:lang w:val="en-GB"/>
              </w:rPr>
            </w:pPr>
            <w:r w:rsidRPr="00221F52">
              <w:rPr>
                <w:rFonts w:ascii="Arial" w:hAnsi="Arial" w:cs="Arial"/>
                <w:b/>
                <w:bCs/>
                <w:sz w:val="20"/>
                <w:szCs w:val="20"/>
              </w:rPr>
              <w:t xml:space="preserve">The manuscript states the development and validation of a stability-indicating RP-HPLC method for the simultaneous estimation of Duloxetine and </w:t>
            </w:r>
            <w:proofErr w:type="spellStart"/>
            <w:r w:rsidRPr="00221F52">
              <w:rPr>
                <w:rFonts w:ascii="Arial" w:hAnsi="Arial" w:cs="Arial"/>
                <w:b/>
                <w:bCs/>
                <w:sz w:val="20"/>
                <w:szCs w:val="20"/>
              </w:rPr>
              <w:t>Methylcobalamin</w:t>
            </w:r>
            <w:proofErr w:type="spellEnd"/>
            <w:r w:rsidRPr="00221F52">
              <w:rPr>
                <w:rFonts w:ascii="Arial" w:hAnsi="Arial" w:cs="Arial"/>
                <w:b/>
                <w:bCs/>
                <w:sz w:val="20"/>
                <w:szCs w:val="20"/>
              </w:rPr>
              <w:t xml:space="preserve"> in combined dosage forms. The analytical method is relevant for routine quality control applications and aligns with current regulatory standards. This work will benefit researchers and formulators working in pharmaceutical analysis and method development.</w:t>
            </w:r>
          </w:p>
        </w:tc>
        <w:tc>
          <w:tcPr>
            <w:tcW w:w="1531" w:type="pct"/>
          </w:tcPr>
          <w:p w14:paraId="462A339C" w14:textId="77777777" w:rsidR="00F1171E" w:rsidRPr="00221F52" w:rsidRDefault="00F1171E" w:rsidP="007222C8">
            <w:pPr>
              <w:pStyle w:val="Heading2"/>
              <w:jc w:val="left"/>
              <w:rPr>
                <w:rFonts w:ascii="Arial" w:hAnsi="Arial" w:cs="Arial"/>
                <w:b w:val="0"/>
                <w:lang w:val="en-GB"/>
              </w:rPr>
            </w:pPr>
          </w:p>
        </w:tc>
      </w:tr>
      <w:tr w:rsidR="00F1171E" w:rsidRPr="00221F52" w14:paraId="0D8B5B2C" w14:textId="77777777" w:rsidTr="00221F52">
        <w:trPr>
          <w:trHeight w:val="1262"/>
        </w:trPr>
        <w:tc>
          <w:tcPr>
            <w:tcW w:w="1246" w:type="pct"/>
            <w:noWrap/>
          </w:tcPr>
          <w:p w14:paraId="21CBA5FE" w14:textId="77777777" w:rsidR="00F1171E" w:rsidRPr="00221F52" w:rsidRDefault="00F1171E" w:rsidP="007222C8">
            <w:pPr>
              <w:ind w:left="360"/>
              <w:rPr>
                <w:rFonts w:ascii="Arial" w:hAnsi="Arial" w:cs="Arial"/>
                <w:b/>
                <w:bCs/>
                <w:sz w:val="20"/>
                <w:szCs w:val="20"/>
                <w:lang w:val="en-GB"/>
              </w:rPr>
            </w:pPr>
            <w:r w:rsidRPr="00221F52">
              <w:rPr>
                <w:rFonts w:ascii="Arial" w:hAnsi="Arial" w:cs="Arial"/>
                <w:b/>
                <w:bCs/>
                <w:sz w:val="20"/>
                <w:szCs w:val="20"/>
                <w:lang w:val="en-GB"/>
              </w:rPr>
              <w:t>Is the title of the article suitable?</w:t>
            </w:r>
          </w:p>
          <w:p w14:paraId="1CABB61A" w14:textId="77777777" w:rsidR="00F1171E" w:rsidRPr="00221F52" w:rsidRDefault="00F1171E" w:rsidP="007222C8">
            <w:pPr>
              <w:ind w:left="360"/>
              <w:rPr>
                <w:rFonts w:ascii="Arial" w:hAnsi="Arial" w:cs="Arial"/>
                <w:b/>
                <w:bCs/>
                <w:sz w:val="20"/>
                <w:szCs w:val="20"/>
                <w:lang w:val="en-GB"/>
              </w:rPr>
            </w:pPr>
            <w:r w:rsidRPr="00221F52">
              <w:rPr>
                <w:rFonts w:ascii="Arial" w:hAnsi="Arial" w:cs="Arial"/>
                <w:b/>
                <w:bCs/>
                <w:sz w:val="20"/>
                <w:szCs w:val="20"/>
                <w:lang w:val="en-GB"/>
              </w:rPr>
              <w:t>(If not please suggest an alternative title)</w:t>
            </w:r>
          </w:p>
          <w:p w14:paraId="0275B919" w14:textId="77777777" w:rsidR="00F1171E" w:rsidRPr="00221F52" w:rsidRDefault="00F1171E" w:rsidP="007222C8">
            <w:pPr>
              <w:pStyle w:val="Heading2"/>
              <w:jc w:val="left"/>
              <w:rPr>
                <w:rFonts w:ascii="Arial" w:hAnsi="Arial" w:cs="Arial"/>
                <w:u w:val="single"/>
                <w:lang w:val="en-GB"/>
              </w:rPr>
            </w:pPr>
          </w:p>
        </w:tc>
        <w:tc>
          <w:tcPr>
            <w:tcW w:w="2223" w:type="pct"/>
          </w:tcPr>
          <w:p w14:paraId="7063CFF9" w14:textId="77777777" w:rsidR="004953C5" w:rsidRPr="00221F52" w:rsidRDefault="004953C5" w:rsidP="004953C5">
            <w:pPr>
              <w:rPr>
                <w:rFonts w:ascii="Arial" w:hAnsi="Arial" w:cs="Arial"/>
                <w:b/>
                <w:bCs/>
                <w:sz w:val="20"/>
                <w:szCs w:val="20"/>
              </w:rPr>
            </w:pPr>
          </w:p>
          <w:p w14:paraId="794AA9A7" w14:textId="0D1B6E51" w:rsidR="00F1171E" w:rsidRPr="00221F52" w:rsidRDefault="004953C5" w:rsidP="004953C5">
            <w:pPr>
              <w:rPr>
                <w:rFonts w:ascii="Arial" w:hAnsi="Arial" w:cs="Arial"/>
                <w:b/>
                <w:bCs/>
                <w:sz w:val="20"/>
                <w:szCs w:val="20"/>
                <w:lang w:val="en-GB"/>
              </w:rPr>
            </w:pPr>
            <w:r w:rsidRPr="00221F52">
              <w:rPr>
                <w:rFonts w:ascii="Arial" w:hAnsi="Arial" w:cs="Arial"/>
                <w:b/>
                <w:bCs/>
                <w:sz w:val="20"/>
                <w:szCs w:val="20"/>
              </w:rPr>
              <w:t>Yes, the title is appropriate and accurately reflects the scope of the manuscript.</w:t>
            </w:r>
          </w:p>
        </w:tc>
        <w:tc>
          <w:tcPr>
            <w:tcW w:w="1531" w:type="pct"/>
          </w:tcPr>
          <w:p w14:paraId="405B6701" w14:textId="77777777" w:rsidR="00F1171E" w:rsidRPr="00221F52" w:rsidRDefault="00F1171E" w:rsidP="007222C8">
            <w:pPr>
              <w:pStyle w:val="Heading2"/>
              <w:jc w:val="left"/>
              <w:rPr>
                <w:rFonts w:ascii="Arial" w:hAnsi="Arial" w:cs="Arial"/>
                <w:b w:val="0"/>
                <w:lang w:val="en-GB"/>
              </w:rPr>
            </w:pPr>
          </w:p>
        </w:tc>
      </w:tr>
      <w:tr w:rsidR="00F1171E" w:rsidRPr="00221F52" w14:paraId="5604762A" w14:textId="77777777" w:rsidTr="00221F52">
        <w:trPr>
          <w:trHeight w:val="1262"/>
        </w:trPr>
        <w:tc>
          <w:tcPr>
            <w:tcW w:w="1246" w:type="pct"/>
            <w:noWrap/>
          </w:tcPr>
          <w:p w14:paraId="3635573D" w14:textId="77777777" w:rsidR="00F1171E" w:rsidRPr="00221F52" w:rsidRDefault="00F1171E" w:rsidP="007222C8">
            <w:pPr>
              <w:pStyle w:val="Heading2"/>
              <w:ind w:left="360"/>
              <w:jc w:val="left"/>
              <w:rPr>
                <w:rFonts w:ascii="Arial" w:hAnsi="Arial" w:cs="Arial"/>
                <w:lang w:val="en-GB"/>
              </w:rPr>
            </w:pPr>
            <w:r w:rsidRPr="00221F5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21F52" w:rsidRDefault="00F1171E" w:rsidP="007222C8">
            <w:pPr>
              <w:pStyle w:val="Heading2"/>
              <w:jc w:val="left"/>
              <w:rPr>
                <w:rFonts w:ascii="Arial" w:hAnsi="Arial" w:cs="Arial"/>
                <w:u w:val="single"/>
                <w:lang w:val="en-GB"/>
              </w:rPr>
            </w:pPr>
          </w:p>
        </w:tc>
        <w:tc>
          <w:tcPr>
            <w:tcW w:w="2223" w:type="pct"/>
          </w:tcPr>
          <w:p w14:paraId="0FB7E83A" w14:textId="6B66D56E" w:rsidR="00F1171E" w:rsidRPr="00221F52" w:rsidRDefault="004953C5" w:rsidP="004953C5">
            <w:pPr>
              <w:rPr>
                <w:rFonts w:ascii="Arial" w:hAnsi="Arial" w:cs="Arial"/>
                <w:b/>
                <w:bCs/>
                <w:sz w:val="20"/>
                <w:szCs w:val="20"/>
                <w:lang w:val="en-GB"/>
              </w:rPr>
            </w:pPr>
            <w:r w:rsidRPr="00221F52">
              <w:rPr>
                <w:rFonts w:ascii="Arial" w:hAnsi="Arial" w:cs="Arial"/>
                <w:b/>
                <w:bCs/>
                <w:sz w:val="20"/>
                <w:szCs w:val="20"/>
              </w:rPr>
              <w:t>The abstract is mostly informative but can be improved. Please consider including brief results for specificity, robustness, and system suitability, along with statistical validation to give a complete overview of the method.</w:t>
            </w:r>
          </w:p>
        </w:tc>
        <w:tc>
          <w:tcPr>
            <w:tcW w:w="1531" w:type="pct"/>
          </w:tcPr>
          <w:p w14:paraId="1D54B730" w14:textId="77777777" w:rsidR="00F1171E" w:rsidRPr="00221F52" w:rsidRDefault="00F1171E" w:rsidP="007222C8">
            <w:pPr>
              <w:pStyle w:val="Heading2"/>
              <w:jc w:val="left"/>
              <w:rPr>
                <w:rFonts w:ascii="Arial" w:hAnsi="Arial" w:cs="Arial"/>
                <w:b w:val="0"/>
                <w:lang w:val="en-GB"/>
              </w:rPr>
            </w:pPr>
          </w:p>
        </w:tc>
      </w:tr>
      <w:tr w:rsidR="00F1171E" w:rsidRPr="00221F52" w14:paraId="2F579F54" w14:textId="77777777" w:rsidTr="00221F52">
        <w:trPr>
          <w:trHeight w:val="859"/>
        </w:trPr>
        <w:tc>
          <w:tcPr>
            <w:tcW w:w="1246" w:type="pct"/>
            <w:noWrap/>
          </w:tcPr>
          <w:p w14:paraId="04361F46" w14:textId="368783AB" w:rsidR="00F1171E" w:rsidRPr="00221F52" w:rsidRDefault="00DC6FED" w:rsidP="007222C8">
            <w:pPr>
              <w:ind w:left="360"/>
              <w:rPr>
                <w:rFonts w:ascii="Arial" w:hAnsi="Arial" w:cs="Arial"/>
                <w:b/>
                <w:bCs/>
                <w:sz w:val="20"/>
                <w:szCs w:val="20"/>
                <w:u w:val="single"/>
                <w:lang w:val="en-GB"/>
              </w:rPr>
            </w:pPr>
            <w:r w:rsidRPr="00221F52">
              <w:rPr>
                <w:rFonts w:ascii="Arial" w:hAnsi="Arial" w:cs="Arial"/>
                <w:b/>
                <w:bCs/>
                <w:sz w:val="20"/>
                <w:szCs w:val="20"/>
                <w:lang w:val="en-GB"/>
              </w:rPr>
              <w:t xml:space="preserve">Is the manuscript scientifically, correct? Please write here. </w:t>
            </w:r>
          </w:p>
        </w:tc>
        <w:tc>
          <w:tcPr>
            <w:tcW w:w="2223" w:type="pct"/>
          </w:tcPr>
          <w:p w14:paraId="2EDD07F6" w14:textId="73BB1F4D" w:rsidR="004953C5" w:rsidRPr="00221F52" w:rsidRDefault="004953C5" w:rsidP="004953C5">
            <w:pPr>
              <w:rPr>
                <w:rFonts w:ascii="Arial" w:hAnsi="Arial" w:cs="Arial"/>
                <w:b/>
                <w:bCs/>
                <w:sz w:val="20"/>
                <w:szCs w:val="20"/>
                <w:lang w:val="en-GB"/>
              </w:rPr>
            </w:pPr>
            <w:r w:rsidRPr="00221F52">
              <w:rPr>
                <w:rFonts w:ascii="Arial" w:hAnsi="Arial" w:cs="Arial"/>
                <w:b/>
                <w:bCs/>
                <w:sz w:val="20"/>
                <w:szCs w:val="20"/>
                <w:lang w:val="en-GB"/>
              </w:rPr>
              <w:t xml:space="preserve">The methodology is scientifically complete and validated per ICH guidelines. </w:t>
            </w:r>
            <w:proofErr w:type="gramStart"/>
            <w:r w:rsidRPr="00221F52">
              <w:rPr>
                <w:rFonts w:ascii="Arial" w:hAnsi="Arial" w:cs="Arial"/>
                <w:b/>
                <w:bCs/>
                <w:sz w:val="20"/>
                <w:szCs w:val="20"/>
                <w:lang w:val="en-GB"/>
              </w:rPr>
              <w:t>But,</w:t>
            </w:r>
            <w:proofErr w:type="gramEnd"/>
            <w:r w:rsidRPr="00221F52">
              <w:rPr>
                <w:rFonts w:ascii="Arial" w:hAnsi="Arial" w:cs="Arial"/>
                <w:b/>
                <w:bCs/>
                <w:sz w:val="20"/>
                <w:szCs w:val="20"/>
                <w:lang w:val="en-GB"/>
              </w:rPr>
              <w:t xml:space="preserve"> a few concerns are noted:</w:t>
            </w:r>
          </w:p>
          <w:p w14:paraId="70874547" w14:textId="77777777" w:rsidR="004953C5" w:rsidRPr="00221F52" w:rsidRDefault="004953C5" w:rsidP="004953C5">
            <w:pPr>
              <w:pStyle w:val="ListParagraph"/>
              <w:numPr>
                <w:ilvl w:val="0"/>
                <w:numId w:val="11"/>
              </w:numPr>
              <w:rPr>
                <w:rFonts w:ascii="Arial" w:hAnsi="Arial" w:cs="Arial"/>
                <w:b/>
                <w:bCs/>
                <w:sz w:val="20"/>
                <w:szCs w:val="20"/>
                <w:lang w:val="en-GB"/>
              </w:rPr>
            </w:pPr>
            <w:r w:rsidRPr="00221F52">
              <w:rPr>
                <w:rFonts w:ascii="Arial" w:hAnsi="Arial" w:cs="Arial"/>
                <w:b/>
                <w:bCs/>
                <w:sz w:val="20"/>
                <w:szCs w:val="20"/>
                <w:lang w:val="en-GB"/>
              </w:rPr>
              <w:t xml:space="preserve">The chemical structures of Duloxetine and </w:t>
            </w:r>
            <w:proofErr w:type="spellStart"/>
            <w:r w:rsidRPr="00221F52">
              <w:rPr>
                <w:rFonts w:ascii="Arial" w:hAnsi="Arial" w:cs="Arial"/>
                <w:b/>
                <w:bCs/>
                <w:sz w:val="20"/>
                <w:szCs w:val="20"/>
                <w:lang w:val="en-GB"/>
              </w:rPr>
              <w:t>Methylcobalamin</w:t>
            </w:r>
            <w:proofErr w:type="spellEnd"/>
            <w:r w:rsidRPr="00221F52">
              <w:rPr>
                <w:rFonts w:ascii="Arial" w:hAnsi="Arial" w:cs="Arial"/>
                <w:b/>
                <w:bCs/>
                <w:sz w:val="20"/>
                <w:szCs w:val="20"/>
                <w:lang w:val="en-GB"/>
              </w:rPr>
              <w:t xml:space="preserve"> should be redrawn using </w:t>
            </w:r>
            <w:proofErr w:type="spellStart"/>
            <w:r w:rsidRPr="00221F52">
              <w:rPr>
                <w:rFonts w:ascii="Arial" w:hAnsi="Arial" w:cs="Arial"/>
                <w:b/>
                <w:bCs/>
                <w:sz w:val="20"/>
                <w:szCs w:val="20"/>
                <w:lang w:val="en-GB"/>
              </w:rPr>
              <w:t>ChemDraw</w:t>
            </w:r>
            <w:proofErr w:type="spellEnd"/>
            <w:r w:rsidRPr="00221F52">
              <w:rPr>
                <w:rFonts w:ascii="Arial" w:hAnsi="Arial" w:cs="Arial"/>
                <w:b/>
                <w:bCs/>
                <w:sz w:val="20"/>
                <w:szCs w:val="20"/>
                <w:lang w:val="en-GB"/>
              </w:rPr>
              <w:t xml:space="preserve"> or any chemical drawing software for better clarity and professional appearance.</w:t>
            </w:r>
          </w:p>
          <w:p w14:paraId="107997A0" w14:textId="77777777" w:rsidR="004953C5" w:rsidRPr="00221F52" w:rsidRDefault="004953C5" w:rsidP="004953C5">
            <w:pPr>
              <w:pStyle w:val="ListParagraph"/>
              <w:rPr>
                <w:rFonts w:ascii="Arial" w:hAnsi="Arial" w:cs="Arial"/>
                <w:b/>
                <w:bCs/>
                <w:sz w:val="20"/>
                <w:szCs w:val="20"/>
                <w:lang w:val="en-GB"/>
              </w:rPr>
            </w:pPr>
          </w:p>
          <w:p w14:paraId="23BA9F15" w14:textId="77777777" w:rsidR="004953C5" w:rsidRPr="00221F52" w:rsidRDefault="004953C5" w:rsidP="004953C5">
            <w:pPr>
              <w:pStyle w:val="ListParagraph"/>
              <w:numPr>
                <w:ilvl w:val="0"/>
                <w:numId w:val="11"/>
              </w:numPr>
              <w:rPr>
                <w:rFonts w:ascii="Arial" w:hAnsi="Arial" w:cs="Arial"/>
                <w:b/>
                <w:bCs/>
                <w:sz w:val="20"/>
                <w:szCs w:val="20"/>
                <w:lang w:val="en-GB"/>
              </w:rPr>
            </w:pPr>
            <w:r w:rsidRPr="00221F52">
              <w:rPr>
                <w:rFonts w:ascii="Arial" w:hAnsi="Arial" w:cs="Arial"/>
                <w:b/>
                <w:bCs/>
                <w:sz w:val="20"/>
                <w:szCs w:val="20"/>
                <w:lang w:val="en-GB"/>
              </w:rPr>
              <w:t xml:space="preserve">Figures (e.g., chromatograms, calibration plots) are not clearly </w:t>
            </w:r>
            <w:proofErr w:type="spellStart"/>
            <w:r w:rsidRPr="00221F52">
              <w:rPr>
                <w:rFonts w:ascii="Arial" w:hAnsi="Arial" w:cs="Arial"/>
                <w:b/>
                <w:bCs/>
                <w:sz w:val="20"/>
                <w:szCs w:val="20"/>
                <w:lang w:val="en-GB"/>
              </w:rPr>
              <w:t>labeled</w:t>
            </w:r>
            <w:proofErr w:type="spellEnd"/>
            <w:r w:rsidRPr="00221F52">
              <w:rPr>
                <w:rFonts w:ascii="Arial" w:hAnsi="Arial" w:cs="Arial"/>
                <w:b/>
                <w:bCs/>
                <w:sz w:val="20"/>
                <w:szCs w:val="20"/>
                <w:lang w:val="en-GB"/>
              </w:rPr>
              <w:t>. Axis titles, legends, and units should be improved for visual clarity.</w:t>
            </w:r>
          </w:p>
          <w:p w14:paraId="4975A6D2" w14:textId="77777777" w:rsidR="004953C5" w:rsidRPr="00221F52" w:rsidRDefault="004953C5" w:rsidP="004953C5">
            <w:pPr>
              <w:pStyle w:val="ListParagraph"/>
              <w:rPr>
                <w:rFonts w:ascii="Arial" w:hAnsi="Arial" w:cs="Arial"/>
                <w:b/>
                <w:bCs/>
                <w:sz w:val="20"/>
                <w:szCs w:val="20"/>
                <w:lang w:val="en-GB"/>
              </w:rPr>
            </w:pPr>
          </w:p>
          <w:p w14:paraId="2B5A7721" w14:textId="418D96FD" w:rsidR="00F1171E" w:rsidRPr="00221F52" w:rsidRDefault="004953C5" w:rsidP="004953C5">
            <w:pPr>
              <w:pStyle w:val="ListParagraph"/>
              <w:numPr>
                <w:ilvl w:val="0"/>
                <w:numId w:val="11"/>
              </w:numPr>
              <w:rPr>
                <w:rFonts w:ascii="Arial" w:hAnsi="Arial" w:cs="Arial"/>
                <w:b/>
                <w:bCs/>
                <w:sz w:val="20"/>
                <w:szCs w:val="20"/>
                <w:lang w:val="en-GB"/>
              </w:rPr>
            </w:pPr>
            <w:r w:rsidRPr="00221F52">
              <w:rPr>
                <w:rFonts w:ascii="Arial" w:hAnsi="Arial" w:cs="Arial"/>
                <w:b/>
                <w:bCs/>
                <w:sz w:val="20"/>
                <w:szCs w:val="20"/>
                <w:lang w:val="en-GB"/>
              </w:rPr>
              <w:t>Formatting of several tables is inconsistent. Please maintain uniform fonts, borders, and headings throughout.</w:t>
            </w:r>
          </w:p>
        </w:tc>
        <w:tc>
          <w:tcPr>
            <w:tcW w:w="1531" w:type="pct"/>
          </w:tcPr>
          <w:p w14:paraId="4898F764" w14:textId="77777777" w:rsidR="00F1171E" w:rsidRPr="00221F52" w:rsidRDefault="00F1171E" w:rsidP="007222C8">
            <w:pPr>
              <w:pStyle w:val="Heading2"/>
              <w:jc w:val="left"/>
              <w:rPr>
                <w:rFonts w:ascii="Arial" w:hAnsi="Arial" w:cs="Arial"/>
                <w:b w:val="0"/>
                <w:lang w:val="en-GB"/>
              </w:rPr>
            </w:pPr>
          </w:p>
        </w:tc>
      </w:tr>
      <w:tr w:rsidR="00F1171E" w:rsidRPr="00221F52" w14:paraId="73739464" w14:textId="77777777" w:rsidTr="00221F52">
        <w:trPr>
          <w:trHeight w:val="703"/>
        </w:trPr>
        <w:tc>
          <w:tcPr>
            <w:tcW w:w="1246" w:type="pct"/>
            <w:noWrap/>
          </w:tcPr>
          <w:p w14:paraId="09C25322" w14:textId="77777777" w:rsidR="00F1171E" w:rsidRPr="00221F52" w:rsidRDefault="00F1171E" w:rsidP="007222C8">
            <w:pPr>
              <w:ind w:left="360"/>
              <w:rPr>
                <w:rFonts w:ascii="Arial" w:hAnsi="Arial" w:cs="Arial"/>
                <w:b/>
                <w:bCs/>
                <w:sz w:val="20"/>
                <w:szCs w:val="20"/>
                <w:lang w:val="en-GB"/>
              </w:rPr>
            </w:pPr>
            <w:r w:rsidRPr="00221F5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21F52" w:rsidRDefault="00F1171E" w:rsidP="007222C8">
            <w:pPr>
              <w:ind w:left="360"/>
              <w:rPr>
                <w:rFonts w:ascii="Arial" w:hAnsi="Arial" w:cs="Arial"/>
                <w:b/>
                <w:bCs/>
                <w:sz w:val="20"/>
                <w:szCs w:val="20"/>
                <w:u w:val="single"/>
                <w:lang w:val="en-GB"/>
              </w:rPr>
            </w:pPr>
            <w:r w:rsidRPr="00221F52">
              <w:rPr>
                <w:rFonts w:ascii="Arial" w:hAnsi="Arial" w:cs="Arial"/>
                <w:b/>
                <w:bCs/>
                <w:sz w:val="20"/>
                <w:szCs w:val="20"/>
                <w:u w:val="single"/>
                <w:lang w:val="en-GB"/>
              </w:rPr>
              <w:t>-</w:t>
            </w:r>
          </w:p>
        </w:tc>
        <w:tc>
          <w:tcPr>
            <w:tcW w:w="2223" w:type="pct"/>
          </w:tcPr>
          <w:p w14:paraId="24FE0567" w14:textId="026C90E5" w:rsidR="004953C5" w:rsidRPr="00221F52" w:rsidRDefault="004953C5" w:rsidP="004953C5">
            <w:pPr>
              <w:pStyle w:val="ListParagraph"/>
              <w:ind w:left="0"/>
              <w:rPr>
                <w:rFonts w:ascii="Arial" w:hAnsi="Arial" w:cs="Arial"/>
                <w:b/>
                <w:bCs/>
                <w:sz w:val="20"/>
                <w:szCs w:val="20"/>
                <w:lang w:val="en-GB"/>
              </w:rPr>
            </w:pPr>
            <w:r w:rsidRPr="00221F52">
              <w:rPr>
                <w:rFonts w:ascii="Arial" w:hAnsi="Arial" w:cs="Arial"/>
                <w:b/>
                <w:bCs/>
                <w:sz w:val="20"/>
                <w:szCs w:val="20"/>
                <w:lang w:val="en-GB"/>
              </w:rPr>
              <w:t>The references are acceptable but mostly older than 5–10 years. The addition of 1–2 recent (post-2020</w:t>
            </w:r>
            <w:r w:rsidR="00BE6B24" w:rsidRPr="00221F52">
              <w:rPr>
                <w:rFonts w:ascii="Arial" w:hAnsi="Arial" w:cs="Arial"/>
                <w:b/>
                <w:bCs/>
                <w:sz w:val="20"/>
                <w:szCs w:val="20"/>
                <w:lang w:val="en-GB"/>
              </w:rPr>
              <w:t>-25</w:t>
            </w:r>
            <w:r w:rsidRPr="00221F52">
              <w:rPr>
                <w:rFonts w:ascii="Arial" w:hAnsi="Arial" w:cs="Arial"/>
                <w:b/>
                <w:bCs/>
                <w:sz w:val="20"/>
                <w:szCs w:val="20"/>
                <w:lang w:val="en-GB"/>
              </w:rPr>
              <w:t>) references on similar HPLC method validation studies would strengthen the scientific context.</w:t>
            </w:r>
          </w:p>
        </w:tc>
        <w:tc>
          <w:tcPr>
            <w:tcW w:w="1531" w:type="pct"/>
          </w:tcPr>
          <w:p w14:paraId="40220055" w14:textId="77777777" w:rsidR="00F1171E" w:rsidRPr="00221F52" w:rsidRDefault="00F1171E" w:rsidP="007222C8">
            <w:pPr>
              <w:pStyle w:val="Heading2"/>
              <w:jc w:val="left"/>
              <w:rPr>
                <w:rFonts w:ascii="Arial" w:hAnsi="Arial" w:cs="Arial"/>
                <w:b w:val="0"/>
                <w:lang w:val="en-GB"/>
              </w:rPr>
            </w:pPr>
          </w:p>
        </w:tc>
      </w:tr>
      <w:tr w:rsidR="00F1171E" w:rsidRPr="00221F52" w14:paraId="73CC4A50" w14:textId="77777777" w:rsidTr="00221F52">
        <w:trPr>
          <w:trHeight w:val="386"/>
        </w:trPr>
        <w:tc>
          <w:tcPr>
            <w:tcW w:w="1246" w:type="pct"/>
            <w:noWrap/>
          </w:tcPr>
          <w:p w14:paraId="029CE8D0" w14:textId="77777777" w:rsidR="00F1171E" w:rsidRPr="00221F52" w:rsidRDefault="00F1171E" w:rsidP="007222C8">
            <w:pPr>
              <w:pStyle w:val="Heading2"/>
              <w:jc w:val="left"/>
              <w:rPr>
                <w:rFonts w:ascii="Arial" w:hAnsi="Arial" w:cs="Arial"/>
                <w:b w:val="0"/>
                <w:lang w:val="en-GB"/>
              </w:rPr>
            </w:pPr>
          </w:p>
          <w:p w14:paraId="589C16C7" w14:textId="77777777" w:rsidR="00F1171E" w:rsidRPr="00221F52" w:rsidRDefault="00F1171E" w:rsidP="007222C8">
            <w:pPr>
              <w:pStyle w:val="Heading2"/>
              <w:ind w:left="360"/>
              <w:jc w:val="left"/>
              <w:rPr>
                <w:rFonts w:ascii="Arial" w:hAnsi="Arial" w:cs="Arial"/>
                <w:bCs w:val="0"/>
                <w:lang w:val="en-GB"/>
              </w:rPr>
            </w:pPr>
            <w:r w:rsidRPr="00221F52">
              <w:rPr>
                <w:rFonts w:ascii="Arial" w:hAnsi="Arial" w:cs="Arial"/>
                <w:bCs w:val="0"/>
                <w:lang w:val="en-GB"/>
              </w:rPr>
              <w:t>Is the language/English quality of the article suitable for scholarly communications?</w:t>
            </w:r>
          </w:p>
          <w:p w14:paraId="7722B85E" w14:textId="77777777" w:rsidR="00F1171E" w:rsidRPr="00221F52" w:rsidRDefault="00F1171E" w:rsidP="007222C8">
            <w:pPr>
              <w:rPr>
                <w:rFonts w:ascii="Arial" w:hAnsi="Arial" w:cs="Arial"/>
                <w:sz w:val="20"/>
                <w:szCs w:val="20"/>
                <w:lang w:val="en-GB"/>
              </w:rPr>
            </w:pPr>
          </w:p>
        </w:tc>
        <w:tc>
          <w:tcPr>
            <w:tcW w:w="2223" w:type="pct"/>
          </w:tcPr>
          <w:p w14:paraId="0A07EA75" w14:textId="77777777" w:rsidR="00F1171E" w:rsidRPr="00221F52" w:rsidRDefault="00F1171E" w:rsidP="007222C8">
            <w:pPr>
              <w:rPr>
                <w:rFonts w:ascii="Arial" w:hAnsi="Arial" w:cs="Arial"/>
                <w:sz w:val="20"/>
                <w:szCs w:val="20"/>
                <w:lang w:val="en-GB"/>
              </w:rPr>
            </w:pPr>
          </w:p>
          <w:p w14:paraId="41E28118" w14:textId="4DECB765" w:rsidR="00F1171E" w:rsidRPr="00221F52" w:rsidRDefault="00231DC1" w:rsidP="007222C8">
            <w:pPr>
              <w:rPr>
                <w:rFonts w:ascii="Arial" w:hAnsi="Arial" w:cs="Arial"/>
                <w:sz w:val="20"/>
                <w:szCs w:val="20"/>
                <w:lang w:val="en-GB"/>
              </w:rPr>
            </w:pPr>
            <w:r w:rsidRPr="00221F52">
              <w:rPr>
                <w:rFonts w:ascii="Arial" w:hAnsi="Arial" w:cs="Arial"/>
                <w:b/>
                <w:bCs/>
                <w:sz w:val="20"/>
                <w:szCs w:val="20"/>
              </w:rPr>
              <w:t>A few minor language edits would improve the manuscript. Many mistakes, incompatible tenses, and awkward phrases can be found. For better academic presentation, a comprehensive proofread is recommended.</w:t>
            </w:r>
          </w:p>
          <w:p w14:paraId="297F52DB" w14:textId="77777777" w:rsidR="00F1171E" w:rsidRPr="00221F52" w:rsidRDefault="00F1171E" w:rsidP="007222C8">
            <w:pPr>
              <w:rPr>
                <w:rFonts w:ascii="Arial" w:hAnsi="Arial" w:cs="Arial"/>
                <w:sz w:val="20"/>
                <w:szCs w:val="20"/>
                <w:lang w:val="en-GB"/>
              </w:rPr>
            </w:pPr>
          </w:p>
          <w:p w14:paraId="149A6CEF" w14:textId="77777777" w:rsidR="00F1171E" w:rsidRPr="00221F52" w:rsidRDefault="00F1171E" w:rsidP="007222C8">
            <w:pPr>
              <w:rPr>
                <w:rFonts w:ascii="Arial" w:hAnsi="Arial" w:cs="Arial"/>
                <w:sz w:val="20"/>
                <w:szCs w:val="20"/>
                <w:lang w:val="en-GB"/>
              </w:rPr>
            </w:pPr>
          </w:p>
        </w:tc>
        <w:tc>
          <w:tcPr>
            <w:tcW w:w="1531" w:type="pct"/>
          </w:tcPr>
          <w:p w14:paraId="0351CA58" w14:textId="77777777" w:rsidR="00F1171E" w:rsidRPr="00221F52" w:rsidRDefault="00F1171E" w:rsidP="007222C8">
            <w:pPr>
              <w:rPr>
                <w:rFonts w:ascii="Arial" w:hAnsi="Arial" w:cs="Arial"/>
                <w:sz w:val="20"/>
                <w:szCs w:val="20"/>
                <w:lang w:val="en-GB"/>
              </w:rPr>
            </w:pPr>
          </w:p>
        </w:tc>
      </w:tr>
      <w:tr w:rsidR="00F1171E" w:rsidRPr="00221F52" w14:paraId="20A16C0C" w14:textId="77777777" w:rsidTr="00221F52">
        <w:trPr>
          <w:trHeight w:val="1178"/>
        </w:trPr>
        <w:tc>
          <w:tcPr>
            <w:tcW w:w="1246" w:type="pct"/>
            <w:noWrap/>
          </w:tcPr>
          <w:p w14:paraId="7F4BCFAE" w14:textId="77777777" w:rsidR="00F1171E" w:rsidRPr="00221F52" w:rsidRDefault="00F1171E" w:rsidP="007222C8">
            <w:pPr>
              <w:pStyle w:val="Heading2"/>
              <w:jc w:val="left"/>
              <w:rPr>
                <w:rFonts w:ascii="Arial" w:hAnsi="Arial" w:cs="Arial"/>
                <w:b w:val="0"/>
                <w:bCs w:val="0"/>
                <w:lang w:val="en-GB"/>
              </w:rPr>
            </w:pPr>
            <w:r w:rsidRPr="00221F52">
              <w:rPr>
                <w:rFonts w:ascii="Arial" w:hAnsi="Arial" w:cs="Arial"/>
                <w:bCs w:val="0"/>
                <w:u w:val="single"/>
                <w:lang w:val="en-GB"/>
              </w:rPr>
              <w:t>Optional/General</w:t>
            </w:r>
            <w:r w:rsidRPr="00221F52">
              <w:rPr>
                <w:rFonts w:ascii="Arial" w:hAnsi="Arial" w:cs="Arial"/>
                <w:bCs w:val="0"/>
                <w:lang w:val="en-GB"/>
              </w:rPr>
              <w:t xml:space="preserve"> </w:t>
            </w:r>
            <w:r w:rsidRPr="00221F52">
              <w:rPr>
                <w:rFonts w:ascii="Arial" w:hAnsi="Arial" w:cs="Arial"/>
                <w:b w:val="0"/>
                <w:bCs w:val="0"/>
                <w:lang w:val="en-GB"/>
              </w:rPr>
              <w:t>comments</w:t>
            </w:r>
          </w:p>
          <w:p w14:paraId="1A6B3748" w14:textId="77777777" w:rsidR="00F1171E" w:rsidRPr="00221F52" w:rsidRDefault="00F1171E" w:rsidP="007222C8">
            <w:pPr>
              <w:pStyle w:val="Heading2"/>
              <w:jc w:val="left"/>
              <w:rPr>
                <w:rFonts w:ascii="Arial" w:hAnsi="Arial" w:cs="Arial"/>
                <w:b w:val="0"/>
                <w:lang w:val="en-GB"/>
              </w:rPr>
            </w:pPr>
          </w:p>
        </w:tc>
        <w:tc>
          <w:tcPr>
            <w:tcW w:w="2223" w:type="pct"/>
          </w:tcPr>
          <w:p w14:paraId="1E347C61" w14:textId="77777777" w:rsidR="00F1171E" w:rsidRPr="00221F52" w:rsidRDefault="00F1171E" w:rsidP="00231DC1">
            <w:pPr>
              <w:rPr>
                <w:rFonts w:ascii="Arial" w:hAnsi="Arial" w:cs="Arial"/>
                <w:sz w:val="20"/>
                <w:szCs w:val="20"/>
                <w:lang w:val="en-GB"/>
              </w:rPr>
            </w:pPr>
          </w:p>
          <w:p w14:paraId="28749870" w14:textId="77777777" w:rsidR="00231DC1" w:rsidRPr="00221F52" w:rsidRDefault="00231DC1" w:rsidP="00231DC1">
            <w:pPr>
              <w:pStyle w:val="ListParagraph"/>
              <w:numPr>
                <w:ilvl w:val="0"/>
                <w:numId w:val="15"/>
              </w:numPr>
              <w:spacing w:line="360" w:lineRule="auto"/>
              <w:jc w:val="both"/>
              <w:rPr>
                <w:rFonts w:ascii="Arial" w:hAnsi="Arial" w:cs="Arial"/>
                <w:b/>
                <w:bCs/>
                <w:sz w:val="20"/>
                <w:szCs w:val="20"/>
                <w:lang w:val="en-GB"/>
              </w:rPr>
            </w:pPr>
            <w:r w:rsidRPr="00221F52">
              <w:rPr>
                <w:rFonts w:ascii="Arial" w:hAnsi="Arial" w:cs="Arial"/>
                <w:b/>
                <w:bCs/>
                <w:sz w:val="20"/>
                <w:szCs w:val="20"/>
              </w:rPr>
              <w:t>Ensure all units (µg/mL, µL, etc.) are consistently formatted throughout.</w:t>
            </w:r>
          </w:p>
          <w:p w14:paraId="78002CD3" w14:textId="77777777" w:rsidR="00231DC1" w:rsidRPr="00221F52" w:rsidRDefault="00231DC1" w:rsidP="00231DC1">
            <w:pPr>
              <w:pStyle w:val="ListParagraph"/>
              <w:numPr>
                <w:ilvl w:val="0"/>
                <w:numId w:val="15"/>
              </w:numPr>
              <w:spacing w:line="360" w:lineRule="auto"/>
              <w:jc w:val="both"/>
              <w:rPr>
                <w:rFonts w:ascii="Arial" w:hAnsi="Arial" w:cs="Arial"/>
                <w:b/>
                <w:bCs/>
                <w:sz w:val="20"/>
                <w:szCs w:val="20"/>
                <w:lang w:val="en-GB"/>
              </w:rPr>
            </w:pPr>
            <w:r w:rsidRPr="00221F52">
              <w:rPr>
                <w:rFonts w:ascii="Arial" w:hAnsi="Arial" w:cs="Arial"/>
                <w:b/>
                <w:bCs/>
                <w:sz w:val="20"/>
                <w:szCs w:val="20"/>
              </w:rPr>
              <w:t>Use uniform terminology—for example, use “Duloxetine (DLU)” and “</w:t>
            </w:r>
            <w:proofErr w:type="spellStart"/>
            <w:r w:rsidRPr="00221F52">
              <w:rPr>
                <w:rFonts w:ascii="Arial" w:hAnsi="Arial" w:cs="Arial"/>
                <w:b/>
                <w:bCs/>
                <w:sz w:val="20"/>
                <w:szCs w:val="20"/>
              </w:rPr>
              <w:t>Methylcobalamin</w:t>
            </w:r>
            <w:proofErr w:type="spellEnd"/>
            <w:r w:rsidRPr="00221F52">
              <w:rPr>
                <w:rFonts w:ascii="Arial" w:hAnsi="Arial" w:cs="Arial"/>
                <w:b/>
                <w:bCs/>
                <w:sz w:val="20"/>
                <w:szCs w:val="20"/>
              </w:rPr>
              <w:t xml:space="preserve"> (MCB)” consistently after first definition.</w:t>
            </w:r>
          </w:p>
          <w:p w14:paraId="3835ACCB" w14:textId="47B4ABBD" w:rsidR="00231DC1" w:rsidRPr="00221F52" w:rsidRDefault="00231DC1" w:rsidP="00231DC1">
            <w:pPr>
              <w:pStyle w:val="ListParagraph"/>
              <w:numPr>
                <w:ilvl w:val="0"/>
                <w:numId w:val="15"/>
              </w:numPr>
              <w:spacing w:line="360" w:lineRule="auto"/>
              <w:jc w:val="both"/>
              <w:rPr>
                <w:rFonts w:ascii="Arial" w:hAnsi="Arial" w:cs="Arial"/>
                <w:b/>
                <w:bCs/>
                <w:sz w:val="20"/>
                <w:szCs w:val="20"/>
                <w:lang w:val="en-GB"/>
              </w:rPr>
            </w:pPr>
            <w:r w:rsidRPr="00221F52">
              <w:rPr>
                <w:rFonts w:ascii="Arial" w:hAnsi="Arial" w:cs="Arial"/>
                <w:b/>
                <w:bCs/>
                <w:sz w:val="20"/>
                <w:szCs w:val="20"/>
              </w:rPr>
              <w:t>In the introduction, clearly mention the gap in literature of the proposed method more strongly.</w:t>
            </w:r>
          </w:p>
          <w:p w14:paraId="0FC50C29" w14:textId="77777777" w:rsidR="00231DC1" w:rsidRPr="00221F52" w:rsidRDefault="00231DC1" w:rsidP="00231DC1">
            <w:pPr>
              <w:pStyle w:val="ListParagraph"/>
              <w:numPr>
                <w:ilvl w:val="0"/>
                <w:numId w:val="15"/>
              </w:numPr>
              <w:spacing w:line="360" w:lineRule="auto"/>
              <w:jc w:val="both"/>
              <w:rPr>
                <w:rFonts w:ascii="Arial" w:hAnsi="Arial" w:cs="Arial"/>
                <w:b/>
                <w:bCs/>
                <w:sz w:val="20"/>
                <w:szCs w:val="20"/>
                <w:lang w:val="en-GB"/>
              </w:rPr>
            </w:pPr>
            <w:r w:rsidRPr="00221F52">
              <w:rPr>
                <w:rFonts w:ascii="Arial" w:hAnsi="Arial" w:cs="Arial"/>
                <w:b/>
                <w:bCs/>
                <w:sz w:val="20"/>
                <w:szCs w:val="20"/>
              </w:rPr>
              <w:t>Method validation results can be summarized more effectively using bullet points or concise statements to reduce repetition.</w:t>
            </w:r>
          </w:p>
          <w:p w14:paraId="5E946A0E" w14:textId="37E2B84C" w:rsidR="00F1171E" w:rsidRPr="00221F52" w:rsidRDefault="00231DC1" w:rsidP="00231DC1">
            <w:pPr>
              <w:pStyle w:val="ListParagraph"/>
              <w:numPr>
                <w:ilvl w:val="0"/>
                <w:numId w:val="15"/>
              </w:numPr>
              <w:spacing w:line="360" w:lineRule="auto"/>
              <w:jc w:val="both"/>
              <w:rPr>
                <w:rFonts w:ascii="Arial" w:hAnsi="Arial" w:cs="Arial"/>
                <w:b/>
                <w:bCs/>
                <w:sz w:val="20"/>
                <w:szCs w:val="20"/>
                <w:lang w:val="en-GB"/>
              </w:rPr>
            </w:pPr>
            <w:r w:rsidRPr="00221F52">
              <w:rPr>
                <w:rFonts w:ascii="Arial" w:hAnsi="Arial" w:cs="Arial"/>
                <w:b/>
                <w:bCs/>
                <w:sz w:val="20"/>
                <w:szCs w:val="20"/>
              </w:rPr>
              <w:t>Line spacing and paragraph alignment should be checked, especially in the “Experimental” and “Results” sections.</w:t>
            </w:r>
          </w:p>
          <w:p w14:paraId="7EB58C99" w14:textId="77777777" w:rsidR="00F1171E" w:rsidRPr="00221F52" w:rsidRDefault="00F1171E" w:rsidP="00231DC1">
            <w:pPr>
              <w:rPr>
                <w:rFonts w:ascii="Arial" w:hAnsi="Arial" w:cs="Arial"/>
                <w:sz w:val="20"/>
                <w:szCs w:val="20"/>
                <w:lang w:val="en-GB"/>
              </w:rPr>
            </w:pPr>
          </w:p>
          <w:p w14:paraId="15DFD0E8" w14:textId="77777777" w:rsidR="00F1171E" w:rsidRPr="00221F52" w:rsidRDefault="00F1171E" w:rsidP="00231DC1">
            <w:pPr>
              <w:rPr>
                <w:rFonts w:ascii="Arial" w:hAnsi="Arial" w:cs="Arial"/>
                <w:sz w:val="20"/>
                <w:szCs w:val="20"/>
                <w:lang w:val="en-GB"/>
              </w:rPr>
            </w:pPr>
          </w:p>
        </w:tc>
        <w:tc>
          <w:tcPr>
            <w:tcW w:w="1531" w:type="pct"/>
          </w:tcPr>
          <w:p w14:paraId="465E098E" w14:textId="77777777" w:rsidR="00F1171E" w:rsidRPr="00221F52" w:rsidRDefault="00F1171E" w:rsidP="007222C8">
            <w:pPr>
              <w:rPr>
                <w:rFonts w:ascii="Arial" w:hAnsi="Arial" w:cs="Arial"/>
                <w:sz w:val="20"/>
                <w:szCs w:val="20"/>
                <w:lang w:val="en-GB"/>
              </w:rPr>
            </w:pPr>
          </w:p>
        </w:tc>
      </w:tr>
    </w:tbl>
    <w:p w14:paraId="022D30C9" w14:textId="77777777" w:rsidR="00F1171E" w:rsidRPr="00221F5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83D47" w:rsidRPr="00221F52" w14:paraId="3DC80DAB" w14:textId="77777777" w:rsidTr="00583D4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E0D08FF" w14:textId="77777777" w:rsidR="00583D47" w:rsidRPr="00221F52" w:rsidRDefault="00583D47">
            <w:pPr>
              <w:spacing w:line="276" w:lineRule="auto"/>
              <w:rPr>
                <w:rFonts w:ascii="Arial" w:eastAsia="Arial Unicode MS" w:hAnsi="Arial" w:cs="Arial"/>
                <w:b/>
                <w:sz w:val="20"/>
                <w:szCs w:val="20"/>
                <w:u w:val="single"/>
                <w:lang w:val="en-GB"/>
              </w:rPr>
            </w:pPr>
            <w:bookmarkStart w:id="0" w:name="_Hlk156057883"/>
            <w:bookmarkStart w:id="1" w:name="_Hlk156057704"/>
            <w:r w:rsidRPr="00221F52">
              <w:rPr>
                <w:rFonts w:ascii="Arial" w:eastAsia="Arial Unicode MS" w:hAnsi="Arial" w:cs="Arial"/>
                <w:b/>
                <w:sz w:val="20"/>
                <w:szCs w:val="20"/>
                <w:highlight w:val="yellow"/>
                <w:u w:val="single"/>
                <w:lang w:val="en-GB"/>
              </w:rPr>
              <w:t>PART  2:</w:t>
            </w:r>
            <w:r w:rsidRPr="00221F52">
              <w:rPr>
                <w:rFonts w:ascii="Arial" w:eastAsia="Arial Unicode MS" w:hAnsi="Arial" w:cs="Arial"/>
                <w:b/>
                <w:sz w:val="20"/>
                <w:szCs w:val="20"/>
                <w:u w:val="single"/>
                <w:lang w:val="en-GB"/>
              </w:rPr>
              <w:t xml:space="preserve"> </w:t>
            </w:r>
          </w:p>
          <w:p w14:paraId="751EE870" w14:textId="77777777" w:rsidR="00583D47" w:rsidRPr="00221F52" w:rsidRDefault="00583D47">
            <w:pPr>
              <w:spacing w:line="276" w:lineRule="auto"/>
              <w:rPr>
                <w:rFonts w:ascii="Arial" w:eastAsia="Arial Unicode MS" w:hAnsi="Arial" w:cs="Arial"/>
                <w:b/>
                <w:sz w:val="20"/>
                <w:szCs w:val="20"/>
                <w:u w:val="single"/>
                <w:lang w:val="en-GB"/>
              </w:rPr>
            </w:pPr>
          </w:p>
        </w:tc>
      </w:tr>
      <w:tr w:rsidR="00583D47" w:rsidRPr="00221F52" w14:paraId="60F1A7F8" w14:textId="77777777" w:rsidTr="00583D4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C13210" w14:textId="77777777" w:rsidR="00583D47" w:rsidRPr="00221F52" w:rsidRDefault="00583D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AA5A98" w14:textId="77777777" w:rsidR="00583D47" w:rsidRPr="00221F52" w:rsidRDefault="00583D47">
            <w:pPr>
              <w:keepNext/>
              <w:spacing w:line="276" w:lineRule="auto"/>
              <w:outlineLvl w:val="1"/>
              <w:rPr>
                <w:rFonts w:ascii="Arial" w:eastAsia="MS Mincho" w:hAnsi="Arial" w:cs="Arial"/>
                <w:b/>
                <w:bCs/>
                <w:sz w:val="20"/>
                <w:szCs w:val="20"/>
                <w:lang w:val="en-GB"/>
              </w:rPr>
            </w:pPr>
            <w:r w:rsidRPr="00221F5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6623755" w14:textId="77777777" w:rsidR="00583D47" w:rsidRPr="00221F52" w:rsidRDefault="00583D47">
            <w:pPr>
              <w:keepNext/>
              <w:spacing w:line="276" w:lineRule="auto"/>
              <w:outlineLvl w:val="1"/>
              <w:rPr>
                <w:rFonts w:ascii="Arial" w:eastAsia="MS Mincho" w:hAnsi="Arial" w:cs="Arial"/>
                <w:bCs/>
                <w:sz w:val="20"/>
                <w:szCs w:val="20"/>
                <w:lang w:val="en-GB"/>
              </w:rPr>
            </w:pPr>
            <w:r w:rsidRPr="00221F52">
              <w:rPr>
                <w:rFonts w:ascii="Arial" w:eastAsia="MS Mincho" w:hAnsi="Arial" w:cs="Arial"/>
                <w:b/>
                <w:bCs/>
                <w:sz w:val="20"/>
                <w:szCs w:val="20"/>
                <w:lang w:val="en-GB"/>
              </w:rPr>
              <w:t>Author’s comment</w:t>
            </w:r>
            <w:r w:rsidRPr="00221F52">
              <w:rPr>
                <w:rFonts w:ascii="Arial" w:eastAsia="MS Mincho" w:hAnsi="Arial" w:cs="Arial"/>
                <w:bCs/>
                <w:sz w:val="20"/>
                <w:szCs w:val="20"/>
                <w:lang w:val="en-GB"/>
              </w:rPr>
              <w:t xml:space="preserve"> </w:t>
            </w:r>
            <w:r w:rsidRPr="00221F5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83D47" w:rsidRPr="00221F52" w14:paraId="060422F8" w14:textId="77777777" w:rsidTr="00583D4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C5CB1B" w14:textId="77777777" w:rsidR="00583D47" w:rsidRPr="00221F52" w:rsidRDefault="00583D47">
            <w:pPr>
              <w:spacing w:line="276" w:lineRule="auto"/>
              <w:rPr>
                <w:rFonts w:ascii="Arial" w:eastAsia="Arial Unicode MS" w:hAnsi="Arial" w:cs="Arial"/>
                <w:b/>
                <w:sz w:val="20"/>
                <w:szCs w:val="20"/>
                <w:lang w:val="en-GB"/>
              </w:rPr>
            </w:pPr>
            <w:r w:rsidRPr="00221F52">
              <w:rPr>
                <w:rFonts w:ascii="Arial" w:eastAsia="Arial Unicode MS" w:hAnsi="Arial" w:cs="Arial"/>
                <w:b/>
                <w:sz w:val="20"/>
                <w:szCs w:val="20"/>
                <w:lang w:val="en-GB"/>
              </w:rPr>
              <w:t xml:space="preserve">Are there ethical issues in this manuscript? </w:t>
            </w:r>
          </w:p>
          <w:p w14:paraId="0C0DA7DF" w14:textId="77777777" w:rsidR="00583D47" w:rsidRPr="00221F52" w:rsidRDefault="00583D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EDE06B" w14:textId="77777777" w:rsidR="00583D47" w:rsidRPr="00221F52" w:rsidRDefault="00583D47">
            <w:pPr>
              <w:spacing w:line="276" w:lineRule="auto"/>
              <w:rPr>
                <w:rFonts w:ascii="Arial" w:eastAsia="Arial Unicode MS" w:hAnsi="Arial" w:cs="Arial"/>
                <w:i/>
                <w:iCs/>
                <w:sz w:val="20"/>
                <w:szCs w:val="20"/>
                <w:u w:val="single"/>
                <w:lang w:val="en-GB"/>
              </w:rPr>
            </w:pPr>
            <w:r w:rsidRPr="00221F52">
              <w:rPr>
                <w:rFonts w:ascii="Arial" w:eastAsia="Arial Unicode MS" w:hAnsi="Arial" w:cs="Arial"/>
                <w:i/>
                <w:iCs/>
                <w:sz w:val="20"/>
                <w:szCs w:val="20"/>
                <w:u w:val="single"/>
                <w:lang w:val="en-GB"/>
              </w:rPr>
              <w:t xml:space="preserve">(If yes, </w:t>
            </w:r>
            <w:proofErr w:type="gramStart"/>
            <w:r w:rsidRPr="00221F52">
              <w:rPr>
                <w:rFonts w:ascii="Arial" w:eastAsia="Arial Unicode MS" w:hAnsi="Arial" w:cs="Arial"/>
                <w:i/>
                <w:iCs/>
                <w:sz w:val="20"/>
                <w:szCs w:val="20"/>
                <w:u w:val="single"/>
                <w:lang w:val="en-GB"/>
              </w:rPr>
              <w:t>Kindly</w:t>
            </w:r>
            <w:proofErr w:type="gramEnd"/>
            <w:r w:rsidRPr="00221F52">
              <w:rPr>
                <w:rFonts w:ascii="Arial" w:eastAsia="Arial Unicode MS" w:hAnsi="Arial" w:cs="Arial"/>
                <w:i/>
                <w:iCs/>
                <w:sz w:val="20"/>
                <w:szCs w:val="20"/>
                <w:u w:val="single"/>
                <w:lang w:val="en-GB"/>
              </w:rPr>
              <w:t xml:space="preserve"> please write down the ethical issues here in details)</w:t>
            </w:r>
          </w:p>
          <w:p w14:paraId="7AC72A81" w14:textId="77777777" w:rsidR="00583D47" w:rsidRPr="00221F52" w:rsidRDefault="00583D47">
            <w:pPr>
              <w:spacing w:line="276" w:lineRule="auto"/>
              <w:rPr>
                <w:rFonts w:ascii="Arial" w:eastAsia="Arial Unicode MS" w:hAnsi="Arial" w:cs="Arial"/>
                <w:sz w:val="20"/>
                <w:szCs w:val="20"/>
                <w:lang w:val="en-GB"/>
              </w:rPr>
            </w:pPr>
          </w:p>
          <w:p w14:paraId="45B69B90" w14:textId="77777777" w:rsidR="00583D47" w:rsidRPr="00221F52" w:rsidRDefault="00583D4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97AC818" w14:textId="77777777" w:rsidR="00583D47" w:rsidRPr="00221F52" w:rsidRDefault="00583D47">
            <w:pPr>
              <w:spacing w:line="276" w:lineRule="auto"/>
              <w:rPr>
                <w:rFonts w:ascii="Arial" w:eastAsia="Arial Unicode MS" w:hAnsi="Arial" w:cs="Arial"/>
                <w:sz w:val="20"/>
                <w:szCs w:val="20"/>
                <w:lang w:val="en-GB"/>
              </w:rPr>
            </w:pPr>
          </w:p>
          <w:p w14:paraId="465AFFF5" w14:textId="77777777" w:rsidR="00583D47" w:rsidRPr="00221F52" w:rsidRDefault="00583D47">
            <w:pPr>
              <w:spacing w:line="276" w:lineRule="auto"/>
              <w:rPr>
                <w:rFonts w:ascii="Arial" w:eastAsia="Arial Unicode MS" w:hAnsi="Arial" w:cs="Arial"/>
                <w:sz w:val="20"/>
                <w:szCs w:val="20"/>
                <w:lang w:val="en-GB"/>
              </w:rPr>
            </w:pPr>
          </w:p>
          <w:p w14:paraId="2C1A3F89" w14:textId="77777777" w:rsidR="00583D47" w:rsidRPr="00221F52" w:rsidRDefault="00583D47">
            <w:pPr>
              <w:spacing w:line="276" w:lineRule="auto"/>
              <w:rPr>
                <w:rFonts w:ascii="Arial" w:eastAsia="Arial Unicode MS" w:hAnsi="Arial" w:cs="Arial"/>
                <w:sz w:val="20"/>
                <w:szCs w:val="20"/>
                <w:lang w:val="en-GB"/>
              </w:rPr>
            </w:pPr>
          </w:p>
        </w:tc>
      </w:tr>
      <w:bookmarkEnd w:id="0"/>
    </w:tbl>
    <w:p w14:paraId="67BE4069" w14:textId="77777777" w:rsidR="00583D47" w:rsidRPr="00221F52" w:rsidRDefault="00583D47" w:rsidP="00583D47">
      <w:pPr>
        <w:rPr>
          <w:rFonts w:ascii="Arial" w:hAnsi="Arial" w:cs="Arial"/>
          <w:sz w:val="20"/>
          <w:szCs w:val="20"/>
        </w:rPr>
      </w:pPr>
    </w:p>
    <w:bookmarkEnd w:id="1"/>
    <w:p w14:paraId="362FFD36" w14:textId="77777777" w:rsidR="00221F52" w:rsidRPr="00B02114" w:rsidRDefault="00221F52" w:rsidP="00221F52">
      <w:pPr>
        <w:pStyle w:val="Affiliation"/>
        <w:spacing w:after="0" w:line="240" w:lineRule="auto"/>
        <w:jc w:val="left"/>
        <w:rPr>
          <w:rFonts w:ascii="Arial" w:hAnsi="Arial" w:cs="Arial"/>
          <w:b/>
          <w:u w:val="single"/>
        </w:rPr>
      </w:pPr>
      <w:r w:rsidRPr="00B02114">
        <w:rPr>
          <w:rFonts w:ascii="Arial" w:hAnsi="Arial" w:cs="Arial"/>
          <w:b/>
          <w:u w:val="single"/>
        </w:rPr>
        <w:t>Reviewer details:</w:t>
      </w:r>
    </w:p>
    <w:p w14:paraId="6A11DFB3" w14:textId="77777777" w:rsidR="00221F52" w:rsidRPr="00B02114" w:rsidRDefault="00221F52" w:rsidP="00221F52">
      <w:pPr>
        <w:pStyle w:val="Affiliation"/>
        <w:spacing w:after="0" w:line="240" w:lineRule="auto"/>
        <w:jc w:val="left"/>
        <w:rPr>
          <w:rFonts w:ascii="Arial" w:hAnsi="Arial" w:cs="Arial"/>
          <w:b/>
        </w:rPr>
      </w:pPr>
      <w:r w:rsidRPr="00B02114">
        <w:rPr>
          <w:rFonts w:ascii="Arial" w:hAnsi="Arial" w:cs="Arial"/>
          <w:b/>
          <w:color w:val="000000"/>
        </w:rPr>
        <w:t xml:space="preserve">Rushikesh L. </w:t>
      </w:r>
      <w:proofErr w:type="spellStart"/>
      <w:proofErr w:type="gramStart"/>
      <w:r w:rsidRPr="00B02114">
        <w:rPr>
          <w:rFonts w:ascii="Arial" w:hAnsi="Arial" w:cs="Arial"/>
          <w:b/>
          <w:color w:val="000000"/>
        </w:rPr>
        <w:t>Bachhav</w:t>
      </w:r>
      <w:proofErr w:type="spellEnd"/>
      <w:r w:rsidRPr="00B02114">
        <w:rPr>
          <w:rFonts w:ascii="Arial" w:hAnsi="Arial" w:cs="Arial"/>
          <w:b/>
          <w:color w:val="000000"/>
        </w:rPr>
        <w:t xml:space="preserve"> ,</w:t>
      </w:r>
      <w:proofErr w:type="gramEnd"/>
      <w:r w:rsidRPr="00B02114">
        <w:rPr>
          <w:rFonts w:ascii="Arial" w:hAnsi="Arial" w:cs="Arial"/>
          <w:b/>
          <w:color w:val="000000"/>
        </w:rPr>
        <w:t xml:space="preserve"> India</w:t>
      </w:r>
    </w:p>
    <w:p w14:paraId="1AB5512F" w14:textId="77777777" w:rsidR="00F1171E" w:rsidRPr="00221F52" w:rsidRDefault="00F1171E" w:rsidP="00F1171E">
      <w:pPr>
        <w:pStyle w:val="BodyText"/>
        <w:rPr>
          <w:rFonts w:ascii="Arial" w:hAnsi="Arial" w:cs="Arial"/>
          <w:b/>
          <w:bCs/>
          <w:sz w:val="20"/>
          <w:szCs w:val="20"/>
          <w:u w:val="single"/>
          <w:lang w:val="en-US"/>
        </w:rPr>
      </w:pPr>
    </w:p>
    <w:sectPr w:rsidR="00F1171E" w:rsidRPr="00221F5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FE7B" w14:textId="77777777" w:rsidR="00587B03" w:rsidRPr="0000007A" w:rsidRDefault="00587B03" w:rsidP="0099583E">
      <w:r>
        <w:separator/>
      </w:r>
    </w:p>
  </w:endnote>
  <w:endnote w:type="continuationSeparator" w:id="0">
    <w:p w14:paraId="055E4866" w14:textId="77777777" w:rsidR="00587B03" w:rsidRPr="0000007A" w:rsidRDefault="00587B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706F" w14:textId="77777777" w:rsidR="00587B03" w:rsidRPr="0000007A" w:rsidRDefault="00587B03" w:rsidP="0099583E">
      <w:r>
        <w:separator/>
      </w:r>
    </w:p>
  </w:footnote>
  <w:footnote w:type="continuationSeparator" w:id="0">
    <w:p w14:paraId="6AB962AF" w14:textId="77777777" w:rsidR="00587B03" w:rsidRPr="0000007A" w:rsidRDefault="00587B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F4111"/>
    <w:multiLevelType w:val="hybridMultilevel"/>
    <w:tmpl w:val="F8067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97D37"/>
    <w:multiLevelType w:val="hybridMultilevel"/>
    <w:tmpl w:val="09DC9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B6DA0"/>
    <w:multiLevelType w:val="hybridMultilevel"/>
    <w:tmpl w:val="A50A0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A9C1718"/>
    <w:multiLevelType w:val="hybridMultilevel"/>
    <w:tmpl w:val="434AF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98516F"/>
    <w:multiLevelType w:val="hybridMultilevel"/>
    <w:tmpl w:val="A9407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30394794">
    <w:abstractNumId w:val="3"/>
  </w:num>
  <w:num w:numId="2" w16cid:durableId="1304388581">
    <w:abstractNumId w:val="7"/>
  </w:num>
  <w:num w:numId="3" w16cid:durableId="1949387286">
    <w:abstractNumId w:val="6"/>
  </w:num>
  <w:num w:numId="4" w16cid:durableId="939534221">
    <w:abstractNumId w:val="8"/>
  </w:num>
  <w:num w:numId="5" w16cid:durableId="41709230">
    <w:abstractNumId w:val="5"/>
  </w:num>
  <w:num w:numId="6" w16cid:durableId="225338857">
    <w:abstractNumId w:val="0"/>
  </w:num>
  <w:num w:numId="7" w16cid:durableId="1293244050">
    <w:abstractNumId w:val="1"/>
  </w:num>
  <w:num w:numId="8" w16cid:durableId="1519077549">
    <w:abstractNumId w:val="12"/>
  </w:num>
  <w:num w:numId="9" w16cid:durableId="674037924">
    <w:abstractNumId w:val="10"/>
  </w:num>
  <w:num w:numId="10" w16cid:durableId="1381053859">
    <w:abstractNumId w:val="2"/>
  </w:num>
  <w:num w:numId="11" w16cid:durableId="66657484">
    <w:abstractNumId w:val="4"/>
  </w:num>
  <w:num w:numId="12" w16cid:durableId="165216453">
    <w:abstractNumId w:val="13"/>
  </w:num>
  <w:num w:numId="13" w16cid:durableId="625355645">
    <w:abstractNumId w:val="14"/>
  </w:num>
  <w:num w:numId="14" w16cid:durableId="892544947">
    <w:abstractNumId w:val="11"/>
  </w:num>
  <w:num w:numId="15" w16cid:durableId="317653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2E8"/>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FE0"/>
    <w:rsid w:val="001B0C63"/>
    <w:rsid w:val="001B5029"/>
    <w:rsid w:val="001D3A1D"/>
    <w:rsid w:val="001E4B3D"/>
    <w:rsid w:val="001F0D1E"/>
    <w:rsid w:val="001F24FF"/>
    <w:rsid w:val="001F2913"/>
    <w:rsid w:val="001F707F"/>
    <w:rsid w:val="002011F3"/>
    <w:rsid w:val="00201B85"/>
    <w:rsid w:val="00204D68"/>
    <w:rsid w:val="002105F7"/>
    <w:rsid w:val="002109D6"/>
    <w:rsid w:val="00220111"/>
    <w:rsid w:val="002218DB"/>
    <w:rsid w:val="00221F52"/>
    <w:rsid w:val="0022369C"/>
    <w:rsid w:val="00231DC1"/>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33DC"/>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3C5"/>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2CAB"/>
    <w:rsid w:val="0054564B"/>
    <w:rsid w:val="00545A13"/>
    <w:rsid w:val="00546343"/>
    <w:rsid w:val="00546E3F"/>
    <w:rsid w:val="00555430"/>
    <w:rsid w:val="00557CD3"/>
    <w:rsid w:val="00560D3C"/>
    <w:rsid w:val="00565D90"/>
    <w:rsid w:val="00567DE0"/>
    <w:rsid w:val="005735A5"/>
    <w:rsid w:val="005757CF"/>
    <w:rsid w:val="00581FF9"/>
    <w:rsid w:val="00583D47"/>
    <w:rsid w:val="00587B03"/>
    <w:rsid w:val="005A4F17"/>
    <w:rsid w:val="005B32CC"/>
    <w:rsid w:val="005B3509"/>
    <w:rsid w:val="005C25A0"/>
    <w:rsid w:val="005D230D"/>
    <w:rsid w:val="005E11DC"/>
    <w:rsid w:val="005E29CE"/>
    <w:rsid w:val="005E3241"/>
    <w:rsid w:val="005E7FB0"/>
    <w:rsid w:val="005F184C"/>
    <w:rsid w:val="006023C7"/>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96CB5"/>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1DC"/>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7418"/>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66AF"/>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23E4"/>
    <w:rsid w:val="00AD6C51"/>
    <w:rsid w:val="00AE0E9B"/>
    <w:rsid w:val="00AE392D"/>
    <w:rsid w:val="00AE54CD"/>
    <w:rsid w:val="00AF3016"/>
    <w:rsid w:val="00AF5219"/>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2571"/>
    <w:rsid w:val="00BB4FEC"/>
    <w:rsid w:val="00BC402F"/>
    <w:rsid w:val="00BD0DF5"/>
    <w:rsid w:val="00BD6447"/>
    <w:rsid w:val="00BD7527"/>
    <w:rsid w:val="00BE13EF"/>
    <w:rsid w:val="00BE40A5"/>
    <w:rsid w:val="00BE6454"/>
    <w:rsid w:val="00BE6B2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3FF2"/>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5D56"/>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21F5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9451216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0389357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74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