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E55D92" w14:paraId="1643A4CA" w14:textId="77777777" w:rsidTr="00E55D9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55D9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55D92" w14:paraId="127EAD7E" w14:textId="77777777" w:rsidTr="00E55D92">
        <w:trPr>
          <w:trHeight w:val="413"/>
        </w:trPr>
        <w:tc>
          <w:tcPr>
            <w:tcW w:w="1216" w:type="pct"/>
          </w:tcPr>
          <w:p w14:paraId="3C159AA5" w14:textId="77777777" w:rsidR="0000007A" w:rsidRPr="00E55D9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895D7F" w:rsidR="0000007A" w:rsidRPr="00E55D92" w:rsidRDefault="0079653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55D9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E55D92" w14:paraId="73C90375" w14:textId="77777777" w:rsidTr="00E55D92">
        <w:trPr>
          <w:trHeight w:val="290"/>
        </w:trPr>
        <w:tc>
          <w:tcPr>
            <w:tcW w:w="1216" w:type="pct"/>
          </w:tcPr>
          <w:p w14:paraId="20D28135" w14:textId="77777777" w:rsidR="0000007A" w:rsidRPr="00E55D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43A262" w:rsidR="0000007A" w:rsidRPr="00E55D9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3ECF"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5978</w:t>
            </w:r>
          </w:p>
        </w:tc>
      </w:tr>
      <w:tr w:rsidR="0000007A" w:rsidRPr="00E55D92" w14:paraId="05B60576" w14:textId="77777777" w:rsidTr="00E55D92">
        <w:trPr>
          <w:trHeight w:val="331"/>
        </w:trPr>
        <w:tc>
          <w:tcPr>
            <w:tcW w:w="1216" w:type="pct"/>
          </w:tcPr>
          <w:p w14:paraId="0196A627" w14:textId="77777777" w:rsidR="0000007A" w:rsidRPr="00E55D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9E3884" w:rsidR="0000007A" w:rsidRPr="00E55D92" w:rsidRDefault="00F915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55D92">
              <w:rPr>
                <w:rFonts w:ascii="Arial" w:hAnsi="Arial" w:cs="Arial"/>
                <w:b/>
                <w:sz w:val="20"/>
                <w:szCs w:val="20"/>
                <w:lang w:val="en-GB"/>
              </w:rPr>
              <w:t>CREDIT RISK ECONOMIC PERFORMANCE AND MONETARY POLICY EFFICACY CONTRASTING PREVALENCE OF AN ARDL MODEL AND A MARKOV SWITCHING REGIME FOR THE CASE OF TUNISIA</w:t>
            </w:r>
          </w:p>
        </w:tc>
      </w:tr>
      <w:tr w:rsidR="00CF0BBB" w:rsidRPr="00E55D92" w14:paraId="6D508B1C" w14:textId="77777777" w:rsidTr="00E55D92">
        <w:trPr>
          <w:trHeight w:val="332"/>
        </w:trPr>
        <w:tc>
          <w:tcPr>
            <w:tcW w:w="1216" w:type="pct"/>
          </w:tcPr>
          <w:p w14:paraId="32FC28F7" w14:textId="77777777" w:rsidR="00CF0BBB" w:rsidRPr="00E55D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EE015A" w:rsidR="00CF0BBB" w:rsidRPr="00E55D92" w:rsidRDefault="007E3E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7B0B28" w:rsidRPr="00E55D92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E55D92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E55D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E55D9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55D9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55D9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55D9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55D9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55D9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55D9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55D9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13042BE" w:rsidR="00E03C32" w:rsidRDefault="00B320F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320F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FORCE: Focus on Research in Contemporary Economics, 5(1), 698-723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C27B81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B320F6" w:rsidRPr="00B320F6">
                    <w:t xml:space="preserve"> </w:t>
                  </w:r>
                  <w:hyperlink r:id="rId8" w:history="1">
                    <w:r w:rsidR="00B320F6" w:rsidRPr="00966FB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https://www.forcejournal.org/index.php/force/article/view/113</w:t>
                    </w:r>
                  </w:hyperlink>
                  <w:r w:rsidR="00B320F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55D9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55D9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55D9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55D9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D9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55D9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55D9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D9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55D9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55D9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5D92">
              <w:rPr>
                <w:rFonts w:ascii="Arial" w:hAnsi="Arial" w:cs="Arial"/>
                <w:lang w:val="en-GB"/>
              </w:rPr>
              <w:t>Author’s Feedback</w:t>
            </w:r>
            <w:r w:rsidRPr="00E55D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55D9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55D9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55D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55D9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A9445B6" w:rsidR="00F1171E" w:rsidRPr="00E55D92" w:rsidRDefault="00B04F6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very apt, timely, and relevant for the scientific community. Availability of credit plays a critical role in economic development, especially for the SMEs. Therefore, a very high credit risk will dampen access to credit, which will generate a negative consequence for economic growth. With the sensitivity of Tunisia’s economic climate, the study spoke directly to the need for policy redirection. </w:t>
            </w:r>
          </w:p>
        </w:tc>
        <w:tc>
          <w:tcPr>
            <w:tcW w:w="1523" w:type="pct"/>
          </w:tcPr>
          <w:p w14:paraId="462A339C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5D9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55D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55D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D2AB3D6" w:rsidR="00F1171E" w:rsidRPr="00E55D92" w:rsidRDefault="00B04F63" w:rsidP="00B04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very accurate and the study spoke directly to it.</w:t>
            </w:r>
          </w:p>
        </w:tc>
        <w:tc>
          <w:tcPr>
            <w:tcW w:w="1523" w:type="pct"/>
          </w:tcPr>
          <w:p w14:paraId="405B6701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5D9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55D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55D9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7A40FE" w:rsidR="00F1171E" w:rsidRPr="00E55D92" w:rsidRDefault="00434073" w:rsidP="00434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not bad at all. However, improvement can be made in the area of </w:t>
            </w:r>
            <w:proofErr w:type="spellStart"/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>inputing</w:t>
            </w:r>
            <w:proofErr w:type="spellEnd"/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 xml:space="preserve"> data adopted and its sources. </w:t>
            </w:r>
          </w:p>
        </w:tc>
        <w:tc>
          <w:tcPr>
            <w:tcW w:w="1523" w:type="pct"/>
          </w:tcPr>
          <w:p w14:paraId="1D54B730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4073" w:rsidRPr="00E55D9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434073" w:rsidRPr="00E55D92" w:rsidRDefault="00434073" w:rsidP="004340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865325" w:rsidR="00434073" w:rsidRPr="00E55D92" w:rsidRDefault="00434073" w:rsidP="004340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correct. </w:t>
            </w:r>
          </w:p>
        </w:tc>
        <w:tc>
          <w:tcPr>
            <w:tcW w:w="1523" w:type="pct"/>
          </w:tcPr>
          <w:p w14:paraId="4898F764" w14:textId="77777777" w:rsidR="00434073" w:rsidRPr="00E55D92" w:rsidRDefault="00434073" w:rsidP="004340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4073" w:rsidRPr="00E55D9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434073" w:rsidRPr="00E55D92" w:rsidRDefault="00434073" w:rsidP="004340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34073" w:rsidRPr="00E55D92" w:rsidRDefault="00434073" w:rsidP="004340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5D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CDC222" w:rsidR="00434073" w:rsidRPr="00E55D92" w:rsidRDefault="00434073" w:rsidP="004340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references are sufficient and recent. However, there is always a room for improvement.  </w:t>
            </w:r>
          </w:p>
        </w:tc>
        <w:tc>
          <w:tcPr>
            <w:tcW w:w="1523" w:type="pct"/>
          </w:tcPr>
          <w:p w14:paraId="40220055" w14:textId="77777777" w:rsidR="00434073" w:rsidRPr="00E55D92" w:rsidRDefault="00434073" w:rsidP="0043407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5D9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55D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55D9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64A5F27" w:rsidR="00F1171E" w:rsidRPr="00E55D92" w:rsidRDefault="0043407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sz w:val="20"/>
                <w:szCs w:val="20"/>
                <w:lang w:val="en-GB"/>
              </w:rPr>
              <w:t>Yes, the English quality of the article is suitable for scholarly communication.</w:t>
            </w:r>
          </w:p>
          <w:p w14:paraId="41E28118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55D9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55D9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55D9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55D9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55D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8AD984" w14:textId="77777777" w:rsidR="00E55D92" w:rsidRPr="00E55D92" w:rsidRDefault="00E55D9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55D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55D9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55D9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55D9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55D9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D9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55D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5D92">
              <w:rPr>
                <w:rFonts w:ascii="Arial" w:hAnsi="Arial" w:cs="Arial"/>
                <w:lang w:val="en-GB"/>
              </w:rPr>
              <w:t>Author’s comment</w:t>
            </w:r>
            <w:r w:rsidRPr="00E55D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55D9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55D9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D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5D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55D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55D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CD6EDDC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55D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55D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55D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55D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CB00BB9" w14:textId="77777777" w:rsidR="00E55D92" w:rsidRPr="00875C63" w:rsidRDefault="00E55D92" w:rsidP="00E55D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5C63">
        <w:rPr>
          <w:rFonts w:ascii="Arial" w:hAnsi="Arial" w:cs="Arial"/>
          <w:b/>
          <w:u w:val="single"/>
        </w:rPr>
        <w:t>Reviewer details:</w:t>
      </w:r>
    </w:p>
    <w:p w14:paraId="18BE981E" w14:textId="77777777" w:rsidR="00E55D92" w:rsidRPr="00875C63" w:rsidRDefault="00E55D92" w:rsidP="00E55D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75C63">
        <w:rPr>
          <w:rFonts w:ascii="Arial" w:hAnsi="Arial" w:cs="Arial"/>
          <w:b/>
          <w:color w:val="000000"/>
        </w:rPr>
        <w:t>Williams Adeyemi, Nigeria</w:t>
      </w:r>
    </w:p>
    <w:p w14:paraId="5D2FF2B8" w14:textId="77777777" w:rsidR="00E55D92" w:rsidRPr="00E55D92" w:rsidRDefault="00E55D9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55D92" w:rsidRPr="00E55D9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AF93" w14:textId="77777777" w:rsidR="009C656A" w:rsidRPr="0000007A" w:rsidRDefault="009C656A" w:rsidP="0099583E">
      <w:r>
        <w:separator/>
      </w:r>
    </w:p>
  </w:endnote>
  <w:endnote w:type="continuationSeparator" w:id="0">
    <w:p w14:paraId="6D0FCE46" w14:textId="77777777" w:rsidR="009C656A" w:rsidRPr="0000007A" w:rsidRDefault="009C656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9DEB" w14:textId="77777777" w:rsidR="009C656A" w:rsidRPr="0000007A" w:rsidRDefault="009C656A" w:rsidP="0099583E">
      <w:r>
        <w:separator/>
      </w:r>
    </w:p>
  </w:footnote>
  <w:footnote w:type="continuationSeparator" w:id="0">
    <w:p w14:paraId="145F5D79" w14:textId="77777777" w:rsidR="009C656A" w:rsidRPr="0000007A" w:rsidRDefault="009C656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5205799">
    <w:abstractNumId w:val="3"/>
  </w:num>
  <w:num w:numId="2" w16cid:durableId="942416962">
    <w:abstractNumId w:val="6"/>
  </w:num>
  <w:num w:numId="3" w16cid:durableId="1785273081">
    <w:abstractNumId w:val="5"/>
  </w:num>
  <w:num w:numId="4" w16cid:durableId="1531189790">
    <w:abstractNumId w:val="7"/>
  </w:num>
  <w:num w:numId="5" w16cid:durableId="641619841">
    <w:abstractNumId w:val="4"/>
  </w:num>
  <w:num w:numId="6" w16cid:durableId="246379308">
    <w:abstractNumId w:val="0"/>
  </w:num>
  <w:num w:numId="7" w16cid:durableId="2093815585">
    <w:abstractNumId w:val="1"/>
  </w:num>
  <w:num w:numId="8" w16cid:durableId="1669602201">
    <w:abstractNumId w:val="9"/>
  </w:num>
  <w:num w:numId="9" w16cid:durableId="556354430">
    <w:abstractNumId w:val="8"/>
  </w:num>
  <w:num w:numId="10" w16cid:durableId="542405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D18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339C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A7C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203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55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07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6537"/>
    <w:rsid w:val="007A62F8"/>
    <w:rsid w:val="007B0B28"/>
    <w:rsid w:val="007B1099"/>
    <w:rsid w:val="007B54A4"/>
    <w:rsid w:val="007C6CDF"/>
    <w:rsid w:val="007D0246"/>
    <w:rsid w:val="007E3ECF"/>
    <w:rsid w:val="007F5873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50A4"/>
    <w:rsid w:val="009C5642"/>
    <w:rsid w:val="009C656A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079"/>
    <w:rsid w:val="00AD6C51"/>
    <w:rsid w:val="00AE0E9B"/>
    <w:rsid w:val="00AE54CD"/>
    <w:rsid w:val="00AF3016"/>
    <w:rsid w:val="00B03A45"/>
    <w:rsid w:val="00B04F63"/>
    <w:rsid w:val="00B130B0"/>
    <w:rsid w:val="00B2236C"/>
    <w:rsid w:val="00B22FE6"/>
    <w:rsid w:val="00B3033D"/>
    <w:rsid w:val="00B320F6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3BAC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7A7"/>
    <w:rsid w:val="00D17979"/>
    <w:rsid w:val="00D2075F"/>
    <w:rsid w:val="00D24CBE"/>
    <w:rsid w:val="00D27A79"/>
    <w:rsid w:val="00D32AC2"/>
    <w:rsid w:val="00D40416"/>
    <w:rsid w:val="00D430AB"/>
    <w:rsid w:val="00D4782A"/>
    <w:rsid w:val="00D6144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72F"/>
    <w:rsid w:val="00DE7D30"/>
    <w:rsid w:val="00DF04E3"/>
    <w:rsid w:val="00E03C32"/>
    <w:rsid w:val="00E3111A"/>
    <w:rsid w:val="00E451EA"/>
    <w:rsid w:val="00E55D92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15C7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15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55D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cejournal.org/index.php/force/article/view/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2025-07-14T13:24:00Z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