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80F8A" w14:paraId="1643A4CA" w14:textId="77777777" w:rsidTr="004847FF">
        <w:trPr>
          <w:trHeight w:val="450"/>
        </w:trPr>
        <w:tc>
          <w:tcPr>
            <w:tcW w:w="5000" w:type="pct"/>
            <w:gridSpan w:val="2"/>
            <w:tcBorders>
              <w:top w:val="nil"/>
              <w:left w:val="nil"/>
              <w:right w:val="nil"/>
            </w:tcBorders>
          </w:tcPr>
          <w:p w14:paraId="4C55E51F" w14:textId="77777777" w:rsidR="00602F7D" w:rsidRPr="00580F8A" w:rsidRDefault="00602F7D" w:rsidP="00F2643C">
            <w:pPr>
              <w:pStyle w:val="Heading2"/>
              <w:jc w:val="left"/>
              <w:rPr>
                <w:rFonts w:ascii="Arial" w:hAnsi="Arial" w:cs="Arial"/>
                <w:b w:val="0"/>
                <w:bCs w:val="0"/>
                <w:lang w:val="en-US"/>
              </w:rPr>
            </w:pPr>
          </w:p>
        </w:tc>
      </w:tr>
      <w:tr w:rsidR="0000007A" w:rsidRPr="00580F8A" w14:paraId="127EAD7E" w14:textId="77777777" w:rsidTr="00F33C84">
        <w:trPr>
          <w:trHeight w:val="413"/>
        </w:trPr>
        <w:tc>
          <w:tcPr>
            <w:tcW w:w="1234" w:type="pct"/>
          </w:tcPr>
          <w:p w14:paraId="3C159AA5" w14:textId="77777777" w:rsidR="0000007A" w:rsidRPr="00580F8A" w:rsidRDefault="00D27A79" w:rsidP="00696CAD">
            <w:pPr>
              <w:pStyle w:val="BodyText"/>
              <w:ind w:left="90"/>
              <w:jc w:val="left"/>
              <w:rPr>
                <w:rFonts w:ascii="Arial" w:hAnsi="Arial" w:cs="Arial"/>
                <w:bCs/>
                <w:sz w:val="20"/>
                <w:szCs w:val="20"/>
                <w:lang w:val="en-GB"/>
              </w:rPr>
            </w:pPr>
            <w:r w:rsidRPr="00580F8A">
              <w:rPr>
                <w:rFonts w:ascii="Arial" w:hAnsi="Arial" w:cs="Arial"/>
                <w:bCs/>
                <w:sz w:val="20"/>
                <w:szCs w:val="20"/>
                <w:lang w:val="en-GB"/>
              </w:rPr>
              <w:t xml:space="preserve">Book </w:t>
            </w:r>
            <w:r w:rsidR="0000007A" w:rsidRPr="00580F8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D421B8A" w:rsidR="0000007A" w:rsidRPr="00580F8A" w:rsidRDefault="009C2621" w:rsidP="00054BC4">
            <w:pPr>
              <w:pStyle w:val="NormalWeb"/>
              <w:rPr>
                <w:rFonts w:ascii="Arial" w:hAnsi="Arial" w:cs="Arial"/>
                <w:b/>
                <w:bCs/>
                <w:sz w:val="20"/>
                <w:szCs w:val="20"/>
                <w:u w:val="single"/>
              </w:rPr>
            </w:pPr>
            <w:hyperlink r:id="rId7" w:history="1">
              <w:r w:rsidRPr="00580F8A">
                <w:rPr>
                  <w:rStyle w:val="Hyperlink"/>
                  <w:rFonts w:ascii="Arial" w:hAnsi="Arial" w:cs="Arial"/>
                  <w:b/>
                  <w:bCs/>
                  <w:sz w:val="20"/>
                  <w:szCs w:val="20"/>
                </w:rPr>
                <w:t>Language, Literature and Education: Research Updates</w:t>
              </w:r>
            </w:hyperlink>
          </w:p>
        </w:tc>
      </w:tr>
      <w:tr w:rsidR="0000007A" w:rsidRPr="00580F8A" w14:paraId="73C90375" w14:textId="77777777" w:rsidTr="002E7787">
        <w:trPr>
          <w:trHeight w:val="290"/>
        </w:trPr>
        <w:tc>
          <w:tcPr>
            <w:tcW w:w="1234" w:type="pct"/>
          </w:tcPr>
          <w:p w14:paraId="20D28135" w14:textId="77777777" w:rsidR="0000007A" w:rsidRPr="00580F8A" w:rsidRDefault="0000007A" w:rsidP="00696CAD">
            <w:pPr>
              <w:pStyle w:val="BodyText"/>
              <w:ind w:left="90"/>
              <w:jc w:val="left"/>
              <w:rPr>
                <w:rFonts w:ascii="Arial" w:hAnsi="Arial" w:cs="Arial"/>
                <w:bCs/>
                <w:sz w:val="20"/>
                <w:szCs w:val="20"/>
                <w:lang w:val="en-GB"/>
              </w:rPr>
            </w:pPr>
            <w:r w:rsidRPr="00580F8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41B6483" w:rsidR="0000007A" w:rsidRPr="00580F8A" w:rsidRDefault="00E72A8E" w:rsidP="00F3669D">
            <w:pPr>
              <w:pStyle w:val="NormalWeb"/>
              <w:spacing w:before="0" w:beforeAutospacing="0" w:after="0" w:afterAutospacing="0"/>
              <w:rPr>
                <w:rFonts w:ascii="Arial" w:hAnsi="Arial" w:cs="Arial"/>
                <w:b/>
                <w:bCs/>
                <w:sz w:val="20"/>
                <w:szCs w:val="20"/>
                <w:highlight w:val="yellow"/>
                <w:lang w:val="en-GB"/>
              </w:rPr>
            </w:pPr>
            <w:r w:rsidRPr="00580F8A">
              <w:rPr>
                <w:rFonts w:ascii="Arial" w:hAnsi="Arial" w:cs="Arial"/>
                <w:b/>
                <w:bCs/>
                <w:sz w:val="20"/>
                <w:szCs w:val="20"/>
                <w:lang w:val="en-GB"/>
              </w:rPr>
              <w:t>Ms_BP</w:t>
            </w:r>
            <w:r w:rsidR="00FC432A" w:rsidRPr="00580F8A">
              <w:rPr>
                <w:rFonts w:ascii="Arial" w:hAnsi="Arial" w:cs="Arial"/>
                <w:b/>
                <w:bCs/>
                <w:sz w:val="20"/>
                <w:szCs w:val="20"/>
                <w:lang w:val="en-GB"/>
              </w:rPr>
              <w:t>R</w:t>
            </w:r>
            <w:r w:rsidRPr="00580F8A">
              <w:rPr>
                <w:rFonts w:ascii="Arial" w:hAnsi="Arial" w:cs="Arial"/>
                <w:b/>
                <w:bCs/>
                <w:sz w:val="20"/>
                <w:szCs w:val="20"/>
                <w:lang w:val="en-GB"/>
              </w:rPr>
              <w:t>_</w:t>
            </w:r>
            <w:r w:rsidR="003C24BC" w:rsidRPr="00580F8A">
              <w:rPr>
                <w:rFonts w:ascii="Arial" w:hAnsi="Arial" w:cs="Arial"/>
                <w:b/>
                <w:bCs/>
                <w:sz w:val="20"/>
                <w:szCs w:val="20"/>
                <w:lang w:val="en-GB"/>
              </w:rPr>
              <w:t>6002</w:t>
            </w:r>
          </w:p>
        </w:tc>
      </w:tr>
      <w:tr w:rsidR="0000007A" w:rsidRPr="00580F8A" w14:paraId="05B60576" w14:textId="77777777" w:rsidTr="002109D6">
        <w:trPr>
          <w:trHeight w:val="331"/>
        </w:trPr>
        <w:tc>
          <w:tcPr>
            <w:tcW w:w="1234" w:type="pct"/>
          </w:tcPr>
          <w:p w14:paraId="0196A627" w14:textId="77777777" w:rsidR="0000007A" w:rsidRPr="00580F8A" w:rsidRDefault="0000007A" w:rsidP="00696CAD">
            <w:pPr>
              <w:pStyle w:val="BodyText"/>
              <w:ind w:left="90"/>
              <w:jc w:val="left"/>
              <w:rPr>
                <w:rFonts w:ascii="Arial" w:hAnsi="Arial" w:cs="Arial"/>
                <w:bCs/>
                <w:sz w:val="20"/>
                <w:szCs w:val="20"/>
                <w:lang w:val="en-GB"/>
              </w:rPr>
            </w:pPr>
            <w:r w:rsidRPr="00580F8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04A26FD" w:rsidR="0000007A" w:rsidRPr="00580F8A" w:rsidRDefault="00C463BF" w:rsidP="000450FC">
            <w:pPr>
              <w:pStyle w:val="NormalWeb"/>
              <w:spacing w:before="0" w:beforeAutospacing="0" w:after="0" w:afterAutospacing="0"/>
              <w:rPr>
                <w:rFonts w:ascii="Arial" w:hAnsi="Arial" w:cs="Arial"/>
                <w:b/>
                <w:sz w:val="20"/>
                <w:szCs w:val="20"/>
                <w:highlight w:val="yellow"/>
                <w:lang w:val="en-GB"/>
              </w:rPr>
            </w:pPr>
            <w:r w:rsidRPr="00580F8A">
              <w:rPr>
                <w:rFonts w:ascii="Arial" w:hAnsi="Arial" w:cs="Arial"/>
                <w:b/>
                <w:sz w:val="20"/>
                <w:szCs w:val="20"/>
                <w:lang w:val="en-GB"/>
              </w:rPr>
              <w:t>TEACHING SCIENTIFIC CONCEPTS USING A VIRTUAL WORLD: A CASE STUDY WITH MINECRAFT</w:t>
            </w:r>
          </w:p>
        </w:tc>
      </w:tr>
      <w:tr w:rsidR="00CF0BBB" w:rsidRPr="00580F8A" w14:paraId="6D508B1C" w14:textId="77777777" w:rsidTr="002E7787">
        <w:trPr>
          <w:trHeight w:val="332"/>
        </w:trPr>
        <w:tc>
          <w:tcPr>
            <w:tcW w:w="1234" w:type="pct"/>
          </w:tcPr>
          <w:p w14:paraId="32FC28F7" w14:textId="77777777" w:rsidR="00CF0BBB" w:rsidRPr="00580F8A" w:rsidRDefault="00CF0BBB" w:rsidP="00696CAD">
            <w:pPr>
              <w:pStyle w:val="BodyText"/>
              <w:ind w:left="90"/>
              <w:jc w:val="left"/>
              <w:rPr>
                <w:rFonts w:ascii="Arial" w:hAnsi="Arial" w:cs="Arial"/>
                <w:bCs/>
                <w:sz w:val="20"/>
                <w:szCs w:val="20"/>
                <w:lang w:val="en-GB"/>
              </w:rPr>
            </w:pPr>
            <w:r w:rsidRPr="00580F8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57CC81A" w:rsidR="00CF0BBB" w:rsidRPr="00580F8A" w:rsidRDefault="009723E8" w:rsidP="000450FC">
            <w:pPr>
              <w:pStyle w:val="NormalWeb"/>
              <w:spacing w:before="0" w:beforeAutospacing="0" w:after="0" w:afterAutospacing="0"/>
              <w:rPr>
                <w:rFonts w:ascii="Arial" w:hAnsi="Arial" w:cs="Arial"/>
                <w:b/>
                <w:sz w:val="20"/>
                <w:szCs w:val="20"/>
                <w:lang w:val="en-GB"/>
              </w:rPr>
            </w:pPr>
            <w:r w:rsidRPr="00580F8A">
              <w:rPr>
                <w:rFonts w:ascii="Arial" w:hAnsi="Arial" w:cs="Arial"/>
                <w:b/>
                <w:sz w:val="20"/>
                <w:szCs w:val="20"/>
                <w:lang w:val="en-GB"/>
              </w:rPr>
              <w:t>Book Chapter</w:t>
            </w:r>
          </w:p>
        </w:tc>
      </w:tr>
    </w:tbl>
    <w:p w14:paraId="5A743ECE" w14:textId="1BE6478B" w:rsidR="00D27A79" w:rsidRPr="00580F8A" w:rsidRDefault="00D27A79" w:rsidP="00580F8A">
      <w:pPr>
        <w:pStyle w:val="BodyText"/>
        <w:jc w:val="lef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580F8A" w14:paraId="71A94C1F" w14:textId="77777777" w:rsidTr="007222C8">
        <w:tc>
          <w:tcPr>
            <w:tcW w:w="5000" w:type="pct"/>
            <w:gridSpan w:val="3"/>
            <w:tcBorders>
              <w:top w:val="nil"/>
              <w:left w:val="nil"/>
              <w:right w:val="nil"/>
            </w:tcBorders>
            <w:noWrap/>
          </w:tcPr>
          <w:p w14:paraId="0BC15285" w14:textId="75BEB51F" w:rsidR="00F1171E" w:rsidRPr="00580F8A" w:rsidRDefault="00F1171E" w:rsidP="007222C8">
            <w:pPr>
              <w:pStyle w:val="Heading2"/>
              <w:jc w:val="left"/>
              <w:rPr>
                <w:rFonts w:ascii="Arial" w:hAnsi="Arial" w:cs="Arial"/>
                <w:lang w:val="en-GB"/>
              </w:rPr>
            </w:pPr>
            <w:r w:rsidRPr="00580F8A">
              <w:rPr>
                <w:rFonts w:ascii="Arial" w:hAnsi="Arial" w:cs="Arial"/>
                <w:highlight w:val="yellow"/>
                <w:lang w:val="en-GB"/>
              </w:rPr>
              <w:t>PART  1:</w:t>
            </w:r>
            <w:r w:rsidRPr="00580F8A">
              <w:rPr>
                <w:rFonts w:ascii="Arial" w:hAnsi="Arial" w:cs="Arial"/>
                <w:lang w:val="en-GB"/>
              </w:rPr>
              <w:t xml:space="preserve"> Comments</w:t>
            </w:r>
          </w:p>
          <w:p w14:paraId="1287753C" w14:textId="77777777" w:rsidR="00F1171E" w:rsidRPr="00580F8A" w:rsidRDefault="00F1171E" w:rsidP="007222C8">
            <w:pPr>
              <w:rPr>
                <w:rFonts w:ascii="Arial" w:hAnsi="Arial" w:cs="Arial"/>
                <w:sz w:val="20"/>
                <w:szCs w:val="20"/>
                <w:lang w:val="en-GB"/>
              </w:rPr>
            </w:pPr>
          </w:p>
        </w:tc>
      </w:tr>
      <w:tr w:rsidR="00F1171E" w:rsidRPr="00580F8A" w14:paraId="5EA12279" w14:textId="77777777" w:rsidTr="007222C8">
        <w:tc>
          <w:tcPr>
            <w:tcW w:w="1265" w:type="pct"/>
            <w:noWrap/>
          </w:tcPr>
          <w:p w14:paraId="7AE9682F" w14:textId="77777777" w:rsidR="00F1171E" w:rsidRPr="00580F8A" w:rsidRDefault="00F1171E" w:rsidP="007222C8">
            <w:pPr>
              <w:pStyle w:val="Heading2"/>
              <w:jc w:val="left"/>
              <w:rPr>
                <w:rFonts w:ascii="Arial" w:hAnsi="Arial" w:cs="Arial"/>
                <w:lang w:val="en-GB"/>
              </w:rPr>
            </w:pPr>
          </w:p>
        </w:tc>
        <w:tc>
          <w:tcPr>
            <w:tcW w:w="2212" w:type="pct"/>
          </w:tcPr>
          <w:p w14:paraId="5B8DBE06" w14:textId="77777777" w:rsidR="00F1171E" w:rsidRPr="00580F8A" w:rsidRDefault="00F1171E" w:rsidP="007222C8">
            <w:pPr>
              <w:pStyle w:val="Heading2"/>
              <w:jc w:val="left"/>
              <w:rPr>
                <w:rFonts w:ascii="Arial" w:hAnsi="Arial" w:cs="Arial"/>
                <w:lang w:val="en-GB"/>
              </w:rPr>
            </w:pPr>
            <w:r w:rsidRPr="00580F8A">
              <w:rPr>
                <w:rFonts w:ascii="Arial" w:hAnsi="Arial" w:cs="Arial"/>
                <w:lang w:val="en-GB"/>
              </w:rPr>
              <w:t>Reviewer’s comment</w:t>
            </w:r>
          </w:p>
          <w:p w14:paraId="693A9C4D" w14:textId="77777777" w:rsidR="00421DBF" w:rsidRPr="00580F8A" w:rsidRDefault="00421DBF" w:rsidP="00421DBF">
            <w:pPr>
              <w:rPr>
                <w:rFonts w:ascii="Arial" w:hAnsi="Arial" w:cs="Arial"/>
                <w:b/>
                <w:bCs/>
                <w:sz w:val="20"/>
                <w:szCs w:val="20"/>
              </w:rPr>
            </w:pPr>
            <w:r w:rsidRPr="00580F8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80F8A" w:rsidRDefault="00421DBF" w:rsidP="00421DBF">
            <w:pPr>
              <w:rPr>
                <w:rFonts w:ascii="Arial" w:hAnsi="Arial" w:cs="Arial"/>
                <w:sz w:val="20"/>
                <w:szCs w:val="20"/>
                <w:lang w:val="en-GB"/>
              </w:rPr>
            </w:pPr>
          </w:p>
        </w:tc>
        <w:tc>
          <w:tcPr>
            <w:tcW w:w="1523" w:type="pct"/>
          </w:tcPr>
          <w:p w14:paraId="57792C30" w14:textId="77777777" w:rsidR="00F1171E" w:rsidRPr="00580F8A" w:rsidRDefault="00F1171E" w:rsidP="007222C8">
            <w:pPr>
              <w:pStyle w:val="Heading2"/>
              <w:jc w:val="left"/>
              <w:rPr>
                <w:rFonts w:ascii="Arial" w:hAnsi="Arial" w:cs="Arial"/>
                <w:b w:val="0"/>
                <w:lang w:val="en-GB"/>
              </w:rPr>
            </w:pPr>
            <w:r w:rsidRPr="00580F8A">
              <w:rPr>
                <w:rFonts w:ascii="Arial" w:hAnsi="Arial" w:cs="Arial"/>
                <w:lang w:val="en-GB"/>
              </w:rPr>
              <w:t>Author’s Feedback</w:t>
            </w:r>
            <w:r w:rsidRPr="00580F8A">
              <w:rPr>
                <w:rFonts w:ascii="Arial" w:hAnsi="Arial" w:cs="Arial"/>
                <w:b w:val="0"/>
                <w:lang w:val="en-GB"/>
              </w:rPr>
              <w:t xml:space="preserve"> </w:t>
            </w:r>
            <w:r w:rsidRPr="00580F8A">
              <w:rPr>
                <w:rFonts w:ascii="Arial" w:hAnsi="Arial" w:cs="Arial"/>
                <w:b w:val="0"/>
                <w:i/>
                <w:lang w:val="en-GB"/>
              </w:rPr>
              <w:t>(Please correct the manuscript and highlight that part in the manuscript. It is mandatory that authors should write his/her feedback here)</w:t>
            </w:r>
          </w:p>
        </w:tc>
      </w:tr>
      <w:tr w:rsidR="00F1171E" w:rsidRPr="00580F8A" w14:paraId="5C0AB4EC" w14:textId="77777777" w:rsidTr="007222C8">
        <w:trPr>
          <w:trHeight w:val="1264"/>
        </w:trPr>
        <w:tc>
          <w:tcPr>
            <w:tcW w:w="1265" w:type="pct"/>
            <w:noWrap/>
          </w:tcPr>
          <w:p w14:paraId="66B47184" w14:textId="48030299" w:rsidR="00F1171E" w:rsidRPr="00580F8A" w:rsidRDefault="00F1171E" w:rsidP="007222C8">
            <w:pPr>
              <w:ind w:left="360"/>
              <w:rPr>
                <w:rFonts w:ascii="Arial" w:hAnsi="Arial" w:cs="Arial"/>
                <w:b/>
                <w:bCs/>
                <w:sz w:val="20"/>
                <w:szCs w:val="20"/>
                <w:lang w:val="en-GB"/>
              </w:rPr>
            </w:pPr>
            <w:r w:rsidRPr="00580F8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80F8A" w:rsidRDefault="00F1171E" w:rsidP="007222C8">
            <w:pPr>
              <w:ind w:left="360"/>
              <w:rPr>
                <w:rFonts w:ascii="Arial" w:eastAsia="MS Mincho" w:hAnsi="Arial" w:cs="Arial"/>
                <w:b/>
                <w:bCs/>
                <w:sz w:val="20"/>
                <w:szCs w:val="20"/>
                <w:lang w:val="en-GB"/>
              </w:rPr>
            </w:pPr>
          </w:p>
        </w:tc>
        <w:tc>
          <w:tcPr>
            <w:tcW w:w="2212" w:type="pct"/>
          </w:tcPr>
          <w:p w14:paraId="7DBC9196" w14:textId="3172631D" w:rsidR="00F1171E" w:rsidRPr="00580F8A" w:rsidRDefault="003C49FF" w:rsidP="007222C8">
            <w:pPr>
              <w:pStyle w:val="ListParagraph"/>
              <w:ind w:left="0"/>
              <w:rPr>
                <w:rFonts w:ascii="Arial" w:hAnsi="Arial" w:cs="Arial"/>
                <w:sz w:val="20"/>
                <w:szCs w:val="20"/>
                <w:lang w:val="en-GB"/>
              </w:rPr>
            </w:pPr>
            <w:r w:rsidRPr="00580F8A">
              <w:rPr>
                <w:rFonts w:ascii="Arial" w:hAnsi="Arial" w:cs="Arial"/>
                <w:sz w:val="20"/>
                <w:szCs w:val="20"/>
              </w:rPr>
              <w:t>This manuscript offers a valuable contribution to the scientific and educational communities by showcasing how virtual platforms like Minecraft can be strategically integrated into teaching scientific concepts. By aligning with contemporary pedagogical frameworks such as constructivism and experiential learning, the chapter demonstrates how gamification and collaborative engagement can significantly enhance student understanding and motivation. It presents compelling evidence that immersive digital environments can bridge the gap between abstract theory and practical application, especially in STEM education. The insights shared are timely and relevant, supporting educators in embracing innovative, student-centered methodologies that prepare learners for the complexities of the 21st-century world.</w:t>
            </w:r>
          </w:p>
        </w:tc>
        <w:tc>
          <w:tcPr>
            <w:tcW w:w="1523" w:type="pct"/>
          </w:tcPr>
          <w:p w14:paraId="462A339C" w14:textId="77777777" w:rsidR="00F1171E" w:rsidRPr="00580F8A" w:rsidRDefault="00F1171E" w:rsidP="007222C8">
            <w:pPr>
              <w:pStyle w:val="Heading2"/>
              <w:jc w:val="left"/>
              <w:rPr>
                <w:rFonts w:ascii="Arial" w:hAnsi="Arial" w:cs="Arial"/>
                <w:b w:val="0"/>
                <w:lang w:val="en-GB"/>
              </w:rPr>
            </w:pPr>
          </w:p>
        </w:tc>
      </w:tr>
      <w:tr w:rsidR="00F1171E" w:rsidRPr="00580F8A" w14:paraId="0D8B5B2C" w14:textId="77777777" w:rsidTr="00182547">
        <w:trPr>
          <w:trHeight w:val="890"/>
        </w:trPr>
        <w:tc>
          <w:tcPr>
            <w:tcW w:w="1265" w:type="pct"/>
            <w:noWrap/>
          </w:tcPr>
          <w:p w14:paraId="21CBA5FE" w14:textId="77777777" w:rsidR="00F1171E" w:rsidRPr="00580F8A" w:rsidRDefault="00F1171E" w:rsidP="007222C8">
            <w:pPr>
              <w:ind w:left="360"/>
              <w:rPr>
                <w:rFonts w:ascii="Arial" w:hAnsi="Arial" w:cs="Arial"/>
                <w:b/>
                <w:bCs/>
                <w:sz w:val="20"/>
                <w:szCs w:val="20"/>
                <w:lang w:val="en-GB"/>
              </w:rPr>
            </w:pPr>
            <w:r w:rsidRPr="00580F8A">
              <w:rPr>
                <w:rFonts w:ascii="Arial" w:hAnsi="Arial" w:cs="Arial"/>
                <w:b/>
                <w:bCs/>
                <w:sz w:val="20"/>
                <w:szCs w:val="20"/>
                <w:lang w:val="en-GB"/>
              </w:rPr>
              <w:t>Is the title of the article suitable?</w:t>
            </w:r>
          </w:p>
          <w:p w14:paraId="1CABB61A" w14:textId="77777777" w:rsidR="00F1171E" w:rsidRPr="00580F8A" w:rsidRDefault="00F1171E" w:rsidP="007222C8">
            <w:pPr>
              <w:ind w:left="360"/>
              <w:rPr>
                <w:rFonts w:ascii="Arial" w:hAnsi="Arial" w:cs="Arial"/>
                <w:b/>
                <w:bCs/>
                <w:sz w:val="20"/>
                <w:szCs w:val="20"/>
                <w:lang w:val="en-GB"/>
              </w:rPr>
            </w:pPr>
            <w:r w:rsidRPr="00580F8A">
              <w:rPr>
                <w:rFonts w:ascii="Arial" w:hAnsi="Arial" w:cs="Arial"/>
                <w:b/>
                <w:bCs/>
                <w:sz w:val="20"/>
                <w:szCs w:val="20"/>
                <w:lang w:val="en-GB"/>
              </w:rPr>
              <w:t>(If not please suggest an alternative title)</w:t>
            </w:r>
          </w:p>
          <w:p w14:paraId="0275B919" w14:textId="77777777" w:rsidR="00F1171E" w:rsidRPr="00580F8A" w:rsidRDefault="00F1171E" w:rsidP="007222C8">
            <w:pPr>
              <w:pStyle w:val="Heading2"/>
              <w:jc w:val="left"/>
              <w:rPr>
                <w:rFonts w:ascii="Arial" w:hAnsi="Arial" w:cs="Arial"/>
                <w:u w:val="single"/>
                <w:lang w:val="en-GB"/>
              </w:rPr>
            </w:pPr>
          </w:p>
        </w:tc>
        <w:tc>
          <w:tcPr>
            <w:tcW w:w="2212" w:type="pct"/>
          </w:tcPr>
          <w:p w14:paraId="172D0475" w14:textId="77777777" w:rsidR="00F1171E" w:rsidRPr="00580F8A" w:rsidRDefault="00F1171E" w:rsidP="007222C8">
            <w:pPr>
              <w:ind w:left="360"/>
              <w:rPr>
                <w:rFonts w:ascii="Arial" w:hAnsi="Arial" w:cs="Arial"/>
                <w:b/>
                <w:bCs/>
                <w:sz w:val="20"/>
                <w:szCs w:val="20"/>
                <w:lang w:val="en-GB"/>
              </w:rPr>
            </w:pPr>
          </w:p>
          <w:p w14:paraId="794AA9A7" w14:textId="14E1A5EE" w:rsidR="003C49FF" w:rsidRPr="00580F8A" w:rsidRDefault="003C49FF" w:rsidP="007222C8">
            <w:pPr>
              <w:ind w:left="360"/>
              <w:rPr>
                <w:rFonts w:ascii="Arial" w:hAnsi="Arial" w:cs="Arial"/>
                <w:sz w:val="20"/>
                <w:szCs w:val="20"/>
                <w:lang w:val="en-GB"/>
              </w:rPr>
            </w:pPr>
            <w:r w:rsidRPr="00580F8A">
              <w:rPr>
                <w:rFonts w:ascii="Arial" w:hAnsi="Arial" w:cs="Arial"/>
                <w:sz w:val="20"/>
                <w:szCs w:val="20"/>
                <w:lang w:val="en-GB"/>
              </w:rPr>
              <w:t xml:space="preserve">Yes! </w:t>
            </w:r>
            <w:proofErr w:type="spellStart"/>
            <w:r w:rsidRPr="00580F8A">
              <w:rPr>
                <w:rFonts w:ascii="Arial" w:hAnsi="Arial" w:cs="Arial"/>
                <w:sz w:val="20"/>
                <w:szCs w:val="20"/>
                <w:lang w:val="en-GB"/>
              </w:rPr>
              <w:t>Its</w:t>
            </w:r>
            <w:proofErr w:type="spellEnd"/>
            <w:r w:rsidRPr="00580F8A">
              <w:rPr>
                <w:rFonts w:ascii="Arial" w:hAnsi="Arial" w:cs="Arial"/>
                <w:sz w:val="20"/>
                <w:szCs w:val="20"/>
                <w:lang w:val="en-GB"/>
              </w:rPr>
              <w:t xml:space="preserve"> very suitable.</w:t>
            </w:r>
          </w:p>
        </w:tc>
        <w:tc>
          <w:tcPr>
            <w:tcW w:w="1523" w:type="pct"/>
          </w:tcPr>
          <w:p w14:paraId="405B6701" w14:textId="77777777" w:rsidR="00F1171E" w:rsidRPr="00580F8A" w:rsidRDefault="00F1171E" w:rsidP="007222C8">
            <w:pPr>
              <w:pStyle w:val="Heading2"/>
              <w:jc w:val="left"/>
              <w:rPr>
                <w:rFonts w:ascii="Arial" w:hAnsi="Arial" w:cs="Arial"/>
                <w:b w:val="0"/>
                <w:lang w:val="en-GB"/>
              </w:rPr>
            </w:pPr>
          </w:p>
        </w:tc>
      </w:tr>
      <w:tr w:rsidR="00F1171E" w:rsidRPr="00580F8A" w14:paraId="5604762A" w14:textId="77777777" w:rsidTr="007222C8">
        <w:trPr>
          <w:trHeight w:val="1262"/>
        </w:trPr>
        <w:tc>
          <w:tcPr>
            <w:tcW w:w="1265" w:type="pct"/>
            <w:noWrap/>
          </w:tcPr>
          <w:p w14:paraId="3635573D" w14:textId="77777777" w:rsidR="00F1171E" w:rsidRPr="00580F8A" w:rsidRDefault="00F1171E" w:rsidP="007222C8">
            <w:pPr>
              <w:pStyle w:val="Heading2"/>
              <w:ind w:left="360"/>
              <w:jc w:val="left"/>
              <w:rPr>
                <w:rFonts w:ascii="Arial" w:hAnsi="Arial" w:cs="Arial"/>
                <w:lang w:val="en-GB"/>
              </w:rPr>
            </w:pPr>
            <w:r w:rsidRPr="00580F8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80F8A" w:rsidRDefault="00F1171E" w:rsidP="007222C8">
            <w:pPr>
              <w:pStyle w:val="Heading2"/>
              <w:jc w:val="left"/>
              <w:rPr>
                <w:rFonts w:ascii="Arial" w:hAnsi="Arial" w:cs="Arial"/>
                <w:u w:val="single"/>
                <w:lang w:val="en-GB"/>
              </w:rPr>
            </w:pPr>
          </w:p>
        </w:tc>
        <w:tc>
          <w:tcPr>
            <w:tcW w:w="2212" w:type="pct"/>
          </w:tcPr>
          <w:p w14:paraId="5C8EB613" w14:textId="77777777" w:rsidR="00F1171E" w:rsidRPr="00580F8A" w:rsidRDefault="00F1171E" w:rsidP="007222C8">
            <w:pPr>
              <w:ind w:left="360"/>
              <w:rPr>
                <w:rFonts w:ascii="Arial" w:hAnsi="Arial" w:cs="Arial"/>
                <w:b/>
                <w:bCs/>
                <w:sz w:val="20"/>
                <w:szCs w:val="20"/>
                <w:lang w:val="en-GB"/>
              </w:rPr>
            </w:pPr>
          </w:p>
          <w:p w14:paraId="22B3438F" w14:textId="77777777" w:rsidR="00E923FF" w:rsidRPr="00580F8A" w:rsidRDefault="00E923FF" w:rsidP="007222C8">
            <w:pPr>
              <w:ind w:left="360"/>
              <w:rPr>
                <w:rFonts w:ascii="Arial" w:hAnsi="Arial" w:cs="Arial"/>
                <w:sz w:val="20"/>
                <w:szCs w:val="20"/>
              </w:rPr>
            </w:pPr>
            <w:r w:rsidRPr="00580F8A">
              <w:rPr>
                <w:rFonts w:ascii="Arial" w:hAnsi="Arial" w:cs="Arial"/>
                <w:sz w:val="20"/>
                <w:szCs w:val="20"/>
              </w:rPr>
              <w:t>The abstract is overall clear and engaging but slightly wordy in places. It could benefit from tightening and reordering to enhance flow.</w:t>
            </w:r>
          </w:p>
          <w:p w14:paraId="446E5C2B" w14:textId="77777777" w:rsidR="00E923FF" w:rsidRPr="00580F8A" w:rsidRDefault="00E923FF" w:rsidP="007222C8">
            <w:pPr>
              <w:ind w:left="360"/>
              <w:rPr>
                <w:rFonts w:ascii="Arial" w:hAnsi="Arial" w:cs="Arial"/>
                <w:sz w:val="20"/>
                <w:szCs w:val="20"/>
              </w:rPr>
            </w:pPr>
          </w:p>
          <w:p w14:paraId="5EB410C6" w14:textId="77777777" w:rsidR="00DB0E05" w:rsidRPr="00580F8A" w:rsidRDefault="00DB0E05" w:rsidP="007222C8">
            <w:pPr>
              <w:ind w:left="360"/>
              <w:rPr>
                <w:rFonts w:ascii="Arial" w:hAnsi="Arial" w:cs="Arial"/>
                <w:sz w:val="20"/>
                <w:szCs w:val="20"/>
              </w:rPr>
            </w:pPr>
            <w:r w:rsidRPr="00580F8A">
              <w:rPr>
                <w:rFonts w:ascii="Arial" w:hAnsi="Arial" w:cs="Arial"/>
                <w:sz w:val="20"/>
                <w:szCs w:val="20"/>
              </w:rPr>
              <w:t>Consider clarifying the research methods or outcomes slightly earlier to make the contribution more explicit upfront.</w:t>
            </w:r>
          </w:p>
          <w:p w14:paraId="09342292" w14:textId="77777777" w:rsidR="00DB0E05" w:rsidRPr="00580F8A" w:rsidRDefault="00DB0E05" w:rsidP="007222C8">
            <w:pPr>
              <w:ind w:left="360"/>
              <w:rPr>
                <w:rFonts w:ascii="Arial" w:hAnsi="Arial" w:cs="Arial"/>
                <w:sz w:val="20"/>
                <w:szCs w:val="20"/>
              </w:rPr>
            </w:pPr>
          </w:p>
          <w:p w14:paraId="0FB7E83A" w14:textId="2FAC8555" w:rsidR="00FE7D00" w:rsidRPr="00580F8A" w:rsidRDefault="00AA4972" w:rsidP="00182547">
            <w:pPr>
              <w:ind w:left="360"/>
              <w:rPr>
                <w:rFonts w:ascii="Arial" w:hAnsi="Arial" w:cs="Arial"/>
                <w:sz w:val="20"/>
                <w:szCs w:val="20"/>
              </w:rPr>
            </w:pPr>
            <w:r w:rsidRPr="00580F8A">
              <w:rPr>
                <w:rFonts w:ascii="Arial" w:hAnsi="Arial" w:cs="Arial"/>
                <w:sz w:val="20"/>
                <w:szCs w:val="20"/>
              </w:rPr>
              <w:t>You might want to add a brief mention of data collection methods or participant count if space allows.</w:t>
            </w:r>
          </w:p>
        </w:tc>
        <w:tc>
          <w:tcPr>
            <w:tcW w:w="1523" w:type="pct"/>
          </w:tcPr>
          <w:p w14:paraId="1D54B730" w14:textId="77777777" w:rsidR="00F1171E" w:rsidRPr="00580F8A" w:rsidRDefault="00F1171E" w:rsidP="007222C8">
            <w:pPr>
              <w:pStyle w:val="Heading2"/>
              <w:jc w:val="left"/>
              <w:rPr>
                <w:rFonts w:ascii="Arial" w:hAnsi="Arial" w:cs="Arial"/>
                <w:b w:val="0"/>
                <w:lang w:val="en-GB"/>
              </w:rPr>
            </w:pPr>
          </w:p>
        </w:tc>
      </w:tr>
      <w:tr w:rsidR="00F1171E" w:rsidRPr="00580F8A" w14:paraId="2F579F54" w14:textId="77777777" w:rsidTr="007222C8">
        <w:trPr>
          <w:trHeight w:val="859"/>
        </w:trPr>
        <w:tc>
          <w:tcPr>
            <w:tcW w:w="1265" w:type="pct"/>
            <w:noWrap/>
          </w:tcPr>
          <w:p w14:paraId="04361F46" w14:textId="368783AB" w:rsidR="00F1171E" w:rsidRPr="00580F8A" w:rsidRDefault="00DC6FED" w:rsidP="007222C8">
            <w:pPr>
              <w:ind w:left="360"/>
              <w:rPr>
                <w:rFonts w:ascii="Arial" w:hAnsi="Arial" w:cs="Arial"/>
                <w:b/>
                <w:bCs/>
                <w:sz w:val="20"/>
                <w:szCs w:val="20"/>
                <w:u w:val="single"/>
                <w:lang w:val="en-GB"/>
              </w:rPr>
            </w:pPr>
            <w:r w:rsidRPr="00580F8A">
              <w:rPr>
                <w:rFonts w:ascii="Arial" w:hAnsi="Arial" w:cs="Arial"/>
                <w:b/>
                <w:bCs/>
                <w:sz w:val="20"/>
                <w:szCs w:val="20"/>
                <w:lang w:val="en-GB"/>
              </w:rPr>
              <w:t xml:space="preserve">Is the manuscript scientifically, correct? Please write here. </w:t>
            </w:r>
          </w:p>
        </w:tc>
        <w:tc>
          <w:tcPr>
            <w:tcW w:w="2212" w:type="pct"/>
          </w:tcPr>
          <w:p w14:paraId="4A6095F4" w14:textId="77777777" w:rsidR="00F1171E" w:rsidRPr="00580F8A" w:rsidRDefault="00F1171E" w:rsidP="007222C8">
            <w:pPr>
              <w:pStyle w:val="ListParagraph"/>
              <w:ind w:left="0"/>
              <w:rPr>
                <w:rFonts w:ascii="Arial" w:hAnsi="Arial" w:cs="Arial"/>
                <w:b/>
                <w:bCs/>
                <w:sz w:val="20"/>
                <w:szCs w:val="20"/>
                <w:lang w:val="en-GB"/>
              </w:rPr>
            </w:pPr>
          </w:p>
          <w:p w14:paraId="75DD42F1" w14:textId="77777777" w:rsidR="00182547" w:rsidRPr="00580F8A" w:rsidRDefault="00ED39C1" w:rsidP="006E69FD">
            <w:pPr>
              <w:rPr>
                <w:rFonts w:ascii="Arial" w:hAnsi="Arial" w:cs="Arial"/>
                <w:sz w:val="20"/>
                <w:szCs w:val="20"/>
                <w:lang w:val="en-NZ"/>
              </w:rPr>
            </w:pPr>
            <w:r w:rsidRPr="00580F8A">
              <w:rPr>
                <w:rFonts w:ascii="Arial" w:hAnsi="Arial" w:cs="Arial"/>
                <w:sz w:val="20"/>
                <w:szCs w:val="20"/>
                <w:lang w:val="en-NZ"/>
              </w:rPr>
              <w:t xml:space="preserve">Yes, the manuscript appears to be scientifically sound. I particularly appreciated the well-structured use of the design-based research (DBR) methodology, which was clearly articulated through the two case studies: </w:t>
            </w:r>
            <w:r w:rsidRPr="00580F8A">
              <w:rPr>
                <w:rFonts w:ascii="Arial" w:hAnsi="Arial" w:cs="Arial"/>
                <w:i/>
                <w:iCs/>
                <w:sz w:val="20"/>
                <w:szCs w:val="20"/>
                <w:lang w:val="en-NZ"/>
              </w:rPr>
              <w:t>Simulating the Water Cycle in Minecraft</w:t>
            </w:r>
            <w:r w:rsidRPr="00580F8A">
              <w:rPr>
                <w:rFonts w:ascii="Arial" w:hAnsi="Arial" w:cs="Arial"/>
                <w:sz w:val="20"/>
                <w:szCs w:val="20"/>
                <w:lang w:val="en-NZ"/>
              </w:rPr>
              <w:t xml:space="preserve"> and </w:t>
            </w:r>
            <w:r w:rsidRPr="00580F8A">
              <w:rPr>
                <w:rFonts w:ascii="Arial" w:hAnsi="Arial" w:cs="Arial"/>
                <w:i/>
                <w:iCs/>
                <w:sz w:val="20"/>
                <w:szCs w:val="20"/>
                <w:lang w:val="en-NZ"/>
              </w:rPr>
              <w:t>Teaching Electrical Circuits Using Redstone in Minecraft</w:t>
            </w:r>
            <w:r w:rsidRPr="00580F8A">
              <w:rPr>
                <w:rFonts w:ascii="Arial" w:hAnsi="Arial" w:cs="Arial"/>
                <w:sz w:val="20"/>
                <w:szCs w:val="20"/>
                <w:lang w:val="en-NZ"/>
              </w:rPr>
              <w:t xml:space="preserve">. </w:t>
            </w:r>
          </w:p>
          <w:p w14:paraId="28B59005" w14:textId="65E239F7" w:rsidR="00ED39C1" w:rsidRPr="00580F8A" w:rsidRDefault="00182547" w:rsidP="006E69FD">
            <w:pPr>
              <w:rPr>
                <w:rFonts w:ascii="Arial" w:hAnsi="Arial" w:cs="Arial"/>
                <w:sz w:val="20"/>
                <w:szCs w:val="20"/>
                <w:lang w:val="en-NZ"/>
              </w:rPr>
            </w:pPr>
            <w:r w:rsidRPr="00580F8A">
              <w:rPr>
                <w:rFonts w:ascii="Arial" w:hAnsi="Arial" w:cs="Arial"/>
                <w:sz w:val="20"/>
                <w:szCs w:val="20"/>
                <w:lang w:val="en-NZ"/>
              </w:rPr>
              <w:t xml:space="preserve">The </w:t>
            </w:r>
            <w:r w:rsidR="00ED39C1" w:rsidRPr="00580F8A">
              <w:rPr>
                <w:rFonts w:ascii="Arial" w:hAnsi="Arial" w:cs="Arial"/>
                <w:sz w:val="20"/>
                <w:szCs w:val="20"/>
                <w:lang w:val="en-NZ"/>
              </w:rPr>
              <w:t>detailed explanation of the procedures, learning objectives, and pedagogical framework made the study accessible and easy to follow. The clear breakdown of scientific concepts—such as evaporation, condensation, precipitation, and runoff in Case Study 1—demonstrated a strong alignment between content, learning outcomes, and student engagement through collaborative gameplay. The logical flow from methodology to interpretation of findings further supports the manuscript’s scientific validity and educational value.</w:t>
            </w:r>
          </w:p>
          <w:p w14:paraId="2B5A7721" w14:textId="3ABE1197" w:rsidR="002011B1" w:rsidRPr="00580F8A" w:rsidRDefault="002011B1" w:rsidP="007222C8">
            <w:pPr>
              <w:pStyle w:val="ListParagraph"/>
              <w:ind w:left="0"/>
              <w:rPr>
                <w:rFonts w:ascii="Arial" w:hAnsi="Arial" w:cs="Arial"/>
                <w:b/>
                <w:bCs/>
                <w:sz w:val="20"/>
                <w:szCs w:val="20"/>
                <w:lang w:val="en-NZ"/>
              </w:rPr>
            </w:pPr>
          </w:p>
        </w:tc>
        <w:tc>
          <w:tcPr>
            <w:tcW w:w="1523" w:type="pct"/>
          </w:tcPr>
          <w:p w14:paraId="4898F764" w14:textId="77777777" w:rsidR="00F1171E" w:rsidRPr="00580F8A" w:rsidRDefault="00F1171E" w:rsidP="007222C8">
            <w:pPr>
              <w:pStyle w:val="Heading2"/>
              <w:jc w:val="left"/>
              <w:rPr>
                <w:rFonts w:ascii="Arial" w:hAnsi="Arial" w:cs="Arial"/>
                <w:b w:val="0"/>
                <w:lang w:val="en-GB"/>
              </w:rPr>
            </w:pPr>
          </w:p>
        </w:tc>
      </w:tr>
      <w:tr w:rsidR="00F1171E" w:rsidRPr="00580F8A" w14:paraId="73739464" w14:textId="77777777" w:rsidTr="007222C8">
        <w:trPr>
          <w:trHeight w:val="703"/>
        </w:trPr>
        <w:tc>
          <w:tcPr>
            <w:tcW w:w="1265" w:type="pct"/>
            <w:noWrap/>
          </w:tcPr>
          <w:p w14:paraId="09C25322" w14:textId="77777777" w:rsidR="00F1171E" w:rsidRPr="00580F8A" w:rsidRDefault="00F1171E" w:rsidP="007222C8">
            <w:pPr>
              <w:ind w:left="360"/>
              <w:rPr>
                <w:rFonts w:ascii="Arial" w:hAnsi="Arial" w:cs="Arial"/>
                <w:b/>
                <w:bCs/>
                <w:sz w:val="20"/>
                <w:szCs w:val="20"/>
                <w:lang w:val="en-GB"/>
              </w:rPr>
            </w:pPr>
            <w:r w:rsidRPr="00580F8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80F8A" w:rsidRDefault="00F1171E" w:rsidP="007222C8">
            <w:pPr>
              <w:ind w:left="360"/>
              <w:rPr>
                <w:rFonts w:ascii="Arial" w:hAnsi="Arial" w:cs="Arial"/>
                <w:b/>
                <w:bCs/>
                <w:sz w:val="20"/>
                <w:szCs w:val="20"/>
                <w:u w:val="single"/>
                <w:lang w:val="en-GB"/>
              </w:rPr>
            </w:pPr>
            <w:r w:rsidRPr="00580F8A">
              <w:rPr>
                <w:rFonts w:ascii="Arial" w:hAnsi="Arial" w:cs="Arial"/>
                <w:b/>
                <w:bCs/>
                <w:sz w:val="20"/>
                <w:szCs w:val="20"/>
                <w:u w:val="single"/>
                <w:lang w:val="en-GB"/>
              </w:rPr>
              <w:t>-</w:t>
            </w:r>
          </w:p>
        </w:tc>
        <w:tc>
          <w:tcPr>
            <w:tcW w:w="2212" w:type="pct"/>
          </w:tcPr>
          <w:p w14:paraId="78D936BB" w14:textId="32D6AC45" w:rsidR="00A51ACB" w:rsidRPr="00580F8A" w:rsidRDefault="00EB22AA" w:rsidP="007222C8">
            <w:pPr>
              <w:pStyle w:val="ListParagraph"/>
              <w:ind w:left="0"/>
              <w:rPr>
                <w:rFonts w:ascii="Arial" w:hAnsi="Arial" w:cs="Arial"/>
                <w:sz w:val="20"/>
                <w:szCs w:val="20"/>
              </w:rPr>
            </w:pPr>
            <w:r w:rsidRPr="00580F8A">
              <w:rPr>
                <w:rFonts w:ascii="Arial" w:hAnsi="Arial" w:cs="Arial"/>
                <w:sz w:val="20"/>
                <w:szCs w:val="20"/>
                <w:lang w:val="en-GB"/>
              </w:rPr>
              <w:t>The</w:t>
            </w:r>
            <w:r w:rsidR="00A51ACB" w:rsidRPr="00580F8A">
              <w:rPr>
                <w:rFonts w:ascii="Arial" w:hAnsi="Arial" w:cs="Arial"/>
                <w:sz w:val="20"/>
                <w:szCs w:val="20"/>
              </w:rPr>
              <w:t xml:space="preserve"> reference list already includes a strong foundation of relevant and authoritative sources spanning educational theory (e.g., Piaget, Vygotsky, Dweck), game-based learning (e.g., Squire, Schifter &amp; Cipollone), and specific studies on Minecraft in education (e.g., Bos et al., Nebel et al., Short).</w:t>
            </w:r>
          </w:p>
          <w:p w14:paraId="19A86011" w14:textId="77777777" w:rsidR="00A51ACB" w:rsidRPr="00580F8A" w:rsidRDefault="00A51ACB" w:rsidP="007222C8">
            <w:pPr>
              <w:pStyle w:val="ListParagraph"/>
              <w:ind w:left="0"/>
              <w:rPr>
                <w:rFonts w:ascii="Arial" w:hAnsi="Arial" w:cs="Arial"/>
                <w:sz w:val="20"/>
                <w:szCs w:val="20"/>
              </w:rPr>
            </w:pPr>
          </w:p>
          <w:p w14:paraId="73B5A293" w14:textId="77777777" w:rsidR="00A51ACB" w:rsidRPr="00580F8A" w:rsidRDefault="00EB22AA" w:rsidP="007222C8">
            <w:pPr>
              <w:pStyle w:val="ListParagraph"/>
              <w:ind w:left="0"/>
              <w:rPr>
                <w:rFonts w:ascii="Arial" w:hAnsi="Arial" w:cs="Arial"/>
                <w:sz w:val="20"/>
                <w:szCs w:val="20"/>
              </w:rPr>
            </w:pPr>
            <w:r w:rsidRPr="00580F8A">
              <w:rPr>
                <w:rFonts w:ascii="Arial" w:hAnsi="Arial" w:cs="Arial"/>
                <w:sz w:val="20"/>
                <w:szCs w:val="20"/>
              </w:rPr>
              <w:t>However, to strengthen the manuscript—particularly in the areas of contemporary digital pedagogy, virtual learning environments, and technology-enhanced collaborative learning (TECL)—the author may consider adding or suggesting the following references:</w:t>
            </w:r>
          </w:p>
          <w:p w14:paraId="770A2C7D" w14:textId="77777777" w:rsidR="008C6965" w:rsidRPr="00580F8A" w:rsidRDefault="008C6965" w:rsidP="007222C8">
            <w:pPr>
              <w:pStyle w:val="ListParagraph"/>
              <w:ind w:left="0"/>
              <w:rPr>
                <w:rFonts w:ascii="Arial" w:hAnsi="Arial" w:cs="Arial"/>
                <w:sz w:val="20"/>
                <w:szCs w:val="20"/>
              </w:rPr>
            </w:pPr>
          </w:p>
          <w:p w14:paraId="18531441" w14:textId="77777777" w:rsidR="008C6965" w:rsidRPr="00580F8A" w:rsidRDefault="008C6965" w:rsidP="008C6965">
            <w:pPr>
              <w:pStyle w:val="ListParagraph"/>
              <w:numPr>
                <w:ilvl w:val="0"/>
                <w:numId w:val="11"/>
              </w:numPr>
              <w:rPr>
                <w:rFonts w:ascii="Arial" w:hAnsi="Arial" w:cs="Arial"/>
                <w:sz w:val="20"/>
                <w:szCs w:val="20"/>
                <w:lang w:val="en-NZ"/>
              </w:rPr>
            </w:pPr>
            <w:r w:rsidRPr="00580F8A">
              <w:rPr>
                <w:rFonts w:ascii="Arial" w:hAnsi="Arial" w:cs="Arial"/>
                <w:sz w:val="20"/>
                <w:szCs w:val="20"/>
                <w:lang w:val="en-NZ"/>
              </w:rPr>
              <w:t xml:space="preserve">Gee, J. P. (2007). </w:t>
            </w:r>
            <w:r w:rsidRPr="00580F8A">
              <w:rPr>
                <w:rFonts w:ascii="Arial" w:hAnsi="Arial" w:cs="Arial"/>
                <w:i/>
                <w:iCs/>
                <w:sz w:val="20"/>
                <w:szCs w:val="20"/>
                <w:lang w:val="en-NZ"/>
              </w:rPr>
              <w:t>What Video Games Have to Teach Us About Learning and Literacy.</w:t>
            </w:r>
            <w:r w:rsidRPr="00580F8A">
              <w:rPr>
                <w:rFonts w:ascii="Arial" w:hAnsi="Arial" w:cs="Arial"/>
                <w:sz w:val="20"/>
                <w:szCs w:val="20"/>
                <w:lang w:val="en-NZ"/>
              </w:rPr>
              <w:t xml:space="preserve"> 2nd Ed. Palgrave Macmillan.</w:t>
            </w:r>
            <w:r w:rsidRPr="00580F8A">
              <w:rPr>
                <w:rFonts w:ascii="Arial" w:hAnsi="Arial" w:cs="Arial"/>
                <w:sz w:val="20"/>
                <w:szCs w:val="20"/>
                <w:lang w:val="en-NZ"/>
              </w:rPr>
              <w:br/>
              <w:t>– A foundational work exploring the cognitive and learning principles embedded in video game environments.</w:t>
            </w:r>
          </w:p>
          <w:p w14:paraId="463CBE88" w14:textId="77777777" w:rsidR="008C6965" w:rsidRPr="00580F8A" w:rsidRDefault="008C6965" w:rsidP="008C6965">
            <w:pPr>
              <w:pStyle w:val="ListParagraph"/>
              <w:numPr>
                <w:ilvl w:val="0"/>
                <w:numId w:val="11"/>
              </w:numPr>
              <w:rPr>
                <w:rFonts w:ascii="Arial" w:hAnsi="Arial" w:cs="Arial"/>
                <w:sz w:val="20"/>
                <w:szCs w:val="20"/>
                <w:lang w:val="en-NZ"/>
              </w:rPr>
            </w:pPr>
            <w:r w:rsidRPr="00580F8A">
              <w:rPr>
                <w:rFonts w:ascii="Arial" w:hAnsi="Arial" w:cs="Arial"/>
                <w:sz w:val="20"/>
                <w:szCs w:val="20"/>
                <w:lang w:val="en-NZ"/>
              </w:rPr>
              <w:t xml:space="preserve">Johnson-Glenberg, M. C. (2018). Embodied education in mixed and virtual reality: </w:t>
            </w:r>
            <w:r w:rsidRPr="00580F8A">
              <w:rPr>
                <w:rFonts w:ascii="Arial" w:hAnsi="Arial" w:cs="Arial"/>
                <w:i/>
                <w:iCs/>
                <w:sz w:val="20"/>
                <w:szCs w:val="20"/>
                <w:lang w:val="en-NZ"/>
              </w:rPr>
              <w:t>Embodied cognition as a theoretical framework for learning in immersive environments.</w:t>
            </w:r>
            <w:r w:rsidRPr="00580F8A">
              <w:rPr>
                <w:rFonts w:ascii="Arial" w:hAnsi="Arial" w:cs="Arial"/>
                <w:sz w:val="20"/>
                <w:szCs w:val="20"/>
                <w:lang w:val="en-NZ"/>
              </w:rPr>
              <w:t xml:space="preserve"> </w:t>
            </w:r>
            <w:r w:rsidRPr="00580F8A">
              <w:rPr>
                <w:rFonts w:ascii="Arial" w:hAnsi="Arial" w:cs="Arial"/>
                <w:i/>
                <w:iCs/>
                <w:sz w:val="20"/>
                <w:szCs w:val="20"/>
                <w:lang w:val="en-NZ"/>
              </w:rPr>
              <w:t>Educational Psychology Review</w:t>
            </w:r>
            <w:r w:rsidRPr="00580F8A">
              <w:rPr>
                <w:rFonts w:ascii="Arial" w:hAnsi="Arial" w:cs="Arial"/>
                <w:sz w:val="20"/>
                <w:szCs w:val="20"/>
                <w:lang w:val="en-NZ"/>
              </w:rPr>
              <w:t>, 30(3), 603–617.</w:t>
            </w:r>
            <w:r w:rsidRPr="00580F8A">
              <w:rPr>
                <w:rFonts w:ascii="Arial" w:hAnsi="Arial" w:cs="Arial"/>
                <w:sz w:val="20"/>
                <w:szCs w:val="20"/>
                <w:lang w:val="en-NZ"/>
              </w:rPr>
              <w:br/>
              <w:t>– Discusses the cognitive science behind learning in immersive digital environments, useful for validating Minecraft’s educational value.</w:t>
            </w:r>
          </w:p>
          <w:p w14:paraId="236634BC" w14:textId="77777777" w:rsidR="008C6965" w:rsidRPr="00580F8A" w:rsidRDefault="008C6965" w:rsidP="008C6965">
            <w:pPr>
              <w:pStyle w:val="ListParagraph"/>
              <w:numPr>
                <w:ilvl w:val="0"/>
                <w:numId w:val="11"/>
              </w:numPr>
              <w:rPr>
                <w:rFonts w:ascii="Arial" w:hAnsi="Arial" w:cs="Arial"/>
                <w:sz w:val="20"/>
                <w:szCs w:val="20"/>
                <w:lang w:val="en-NZ"/>
              </w:rPr>
            </w:pPr>
            <w:r w:rsidRPr="00580F8A">
              <w:rPr>
                <w:rFonts w:ascii="Arial" w:hAnsi="Arial" w:cs="Arial"/>
                <w:sz w:val="20"/>
                <w:szCs w:val="20"/>
                <w:lang w:val="en-NZ"/>
              </w:rPr>
              <w:t xml:space="preserve">Winn, W. (2002). Current trends in educational technology research: </w:t>
            </w:r>
            <w:r w:rsidRPr="00580F8A">
              <w:rPr>
                <w:rFonts w:ascii="Arial" w:hAnsi="Arial" w:cs="Arial"/>
                <w:i/>
                <w:iCs/>
                <w:sz w:val="20"/>
                <w:szCs w:val="20"/>
                <w:lang w:val="en-NZ"/>
              </w:rPr>
              <w:t>The study of learning environments.</w:t>
            </w:r>
            <w:r w:rsidRPr="00580F8A">
              <w:rPr>
                <w:rFonts w:ascii="Arial" w:hAnsi="Arial" w:cs="Arial"/>
                <w:sz w:val="20"/>
                <w:szCs w:val="20"/>
                <w:lang w:val="en-NZ"/>
              </w:rPr>
              <w:t xml:space="preserve"> </w:t>
            </w:r>
            <w:r w:rsidRPr="00580F8A">
              <w:rPr>
                <w:rFonts w:ascii="Arial" w:hAnsi="Arial" w:cs="Arial"/>
                <w:i/>
                <w:iCs/>
                <w:sz w:val="20"/>
                <w:szCs w:val="20"/>
                <w:lang w:val="en-NZ"/>
              </w:rPr>
              <w:t>Educational Psychology Review</w:t>
            </w:r>
            <w:r w:rsidRPr="00580F8A">
              <w:rPr>
                <w:rFonts w:ascii="Arial" w:hAnsi="Arial" w:cs="Arial"/>
                <w:sz w:val="20"/>
                <w:szCs w:val="20"/>
                <w:lang w:val="en-NZ"/>
              </w:rPr>
              <w:t>, 14(3), 331–351.</w:t>
            </w:r>
            <w:r w:rsidRPr="00580F8A">
              <w:rPr>
                <w:rFonts w:ascii="Arial" w:hAnsi="Arial" w:cs="Arial"/>
                <w:sz w:val="20"/>
                <w:szCs w:val="20"/>
                <w:lang w:val="en-NZ"/>
              </w:rPr>
              <w:br/>
              <w:t>– Relevant for grounding the virtual world setting in learning environment theory.</w:t>
            </w:r>
          </w:p>
          <w:p w14:paraId="2301D528" w14:textId="77777777" w:rsidR="008C6965" w:rsidRPr="00580F8A" w:rsidRDefault="008C6965" w:rsidP="008C6965">
            <w:pPr>
              <w:pStyle w:val="ListParagraph"/>
              <w:numPr>
                <w:ilvl w:val="0"/>
                <w:numId w:val="11"/>
              </w:numPr>
              <w:rPr>
                <w:rFonts w:ascii="Arial" w:hAnsi="Arial" w:cs="Arial"/>
                <w:sz w:val="20"/>
                <w:szCs w:val="20"/>
                <w:lang w:val="en-NZ"/>
              </w:rPr>
            </w:pPr>
            <w:r w:rsidRPr="00580F8A">
              <w:rPr>
                <w:rFonts w:ascii="Arial" w:hAnsi="Arial" w:cs="Arial"/>
                <w:sz w:val="20"/>
                <w:szCs w:val="20"/>
                <w:lang w:val="en-NZ"/>
              </w:rPr>
              <w:t xml:space="preserve">De Freitas, S., &amp; Neumann, T. (2009). </w:t>
            </w:r>
            <w:r w:rsidRPr="00580F8A">
              <w:rPr>
                <w:rFonts w:ascii="Arial" w:hAnsi="Arial" w:cs="Arial"/>
                <w:i/>
                <w:iCs/>
                <w:sz w:val="20"/>
                <w:szCs w:val="20"/>
                <w:lang w:val="en-NZ"/>
              </w:rPr>
              <w:t>The use of ‘exploratory learning’ for supporting immersive learning in virtual environments.</w:t>
            </w:r>
            <w:r w:rsidRPr="00580F8A">
              <w:rPr>
                <w:rFonts w:ascii="Arial" w:hAnsi="Arial" w:cs="Arial"/>
                <w:sz w:val="20"/>
                <w:szCs w:val="20"/>
                <w:lang w:val="en-NZ"/>
              </w:rPr>
              <w:t xml:space="preserve"> </w:t>
            </w:r>
            <w:r w:rsidRPr="00580F8A">
              <w:rPr>
                <w:rFonts w:ascii="Arial" w:hAnsi="Arial" w:cs="Arial"/>
                <w:i/>
                <w:iCs/>
                <w:sz w:val="20"/>
                <w:szCs w:val="20"/>
                <w:lang w:val="en-NZ"/>
              </w:rPr>
              <w:t>Computers &amp; Education</w:t>
            </w:r>
            <w:r w:rsidRPr="00580F8A">
              <w:rPr>
                <w:rFonts w:ascii="Arial" w:hAnsi="Arial" w:cs="Arial"/>
                <w:sz w:val="20"/>
                <w:szCs w:val="20"/>
                <w:lang w:val="en-NZ"/>
              </w:rPr>
              <w:t>, 52(2), 343–352.</w:t>
            </w:r>
            <w:r w:rsidRPr="00580F8A">
              <w:rPr>
                <w:rFonts w:ascii="Arial" w:hAnsi="Arial" w:cs="Arial"/>
                <w:sz w:val="20"/>
                <w:szCs w:val="20"/>
                <w:lang w:val="en-NZ"/>
              </w:rPr>
              <w:br/>
              <w:t>– Supports the concept of exploratory learning, which aligns with the hands-on discovery nature of Minecraft.</w:t>
            </w:r>
          </w:p>
          <w:p w14:paraId="185B369A" w14:textId="77777777" w:rsidR="008C6965" w:rsidRPr="00580F8A" w:rsidRDefault="008C6965" w:rsidP="008C6965">
            <w:pPr>
              <w:pStyle w:val="ListParagraph"/>
              <w:numPr>
                <w:ilvl w:val="0"/>
                <w:numId w:val="11"/>
              </w:numPr>
              <w:rPr>
                <w:rFonts w:ascii="Arial" w:hAnsi="Arial" w:cs="Arial"/>
                <w:sz w:val="20"/>
                <w:szCs w:val="20"/>
                <w:lang w:val="en-NZ"/>
              </w:rPr>
            </w:pPr>
            <w:r w:rsidRPr="00580F8A">
              <w:rPr>
                <w:rFonts w:ascii="Arial" w:hAnsi="Arial" w:cs="Arial"/>
                <w:sz w:val="20"/>
                <w:szCs w:val="20"/>
                <w:lang w:val="en-NZ"/>
              </w:rPr>
              <w:t xml:space="preserve">Merchant, G., Goopy, D., &amp; Lowrie, T. (2016). </w:t>
            </w:r>
            <w:r w:rsidRPr="00580F8A">
              <w:rPr>
                <w:rFonts w:ascii="Arial" w:hAnsi="Arial" w:cs="Arial"/>
                <w:i/>
                <w:iCs/>
                <w:sz w:val="20"/>
                <w:szCs w:val="20"/>
                <w:lang w:val="en-NZ"/>
              </w:rPr>
              <w:t>Minecraft and mathematics: A double-edged sword for education?</w:t>
            </w:r>
            <w:r w:rsidRPr="00580F8A">
              <w:rPr>
                <w:rFonts w:ascii="Arial" w:hAnsi="Arial" w:cs="Arial"/>
                <w:sz w:val="20"/>
                <w:szCs w:val="20"/>
                <w:lang w:val="en-NZ"/>
              </w:rPr>
              <w:t xml:space="preserve"> </w:t>
            </w:r>
            <w:r w:rsidRPr="00580F8A">
              <w:rPr>
                <w:rFonts w:ascii="Arial" w:hAnsi="Arial" w:cs="Arial"/>
                <w:i/>
                <w:iCs/>
                <w:sz w:val="20"/>
                <w:szCs w:val="20"/>
                <w:lang w:val="en-NZ"/>
              </w:rPr>
              <w:t>Australian Educational Researcher</w:t>
            </w:r>
            <w:r w:rsidRPr="00580F8A">
              <w:rPr>
                <w:rFonts w:ascii="Arial" w:hAnsi="Arial" w:cs="Arial"/>
                <w:sz w:val="20"/>
                <w:szCs w:val="20"/>
                <w:lang w:val="en-NZ"/>
              </w:rPr>
              <w:t>, 43(4), 507–527.</w:t>
            </w:r>
            <w:r w:rsidRPr="00580F8A">
              <w:rPr>
                <w:rFonts w:ascii="Arial" w:hAnsi="Arial" w:cs="Arial"/>
                <w:sz w:val="20"/>
                <w:szCs w:val="20"/>
                <w:lang w:val="en-NZ"/>
              </w:rPr>
              <w:br/>
              <w:t>– Offers critical insight into both opportunities and limitations of using Minecraft in STEM contexts.</w:t>
            </w:r>
          </w:p>
          <w:p w14:paraId="24FE0567" w14:textId="3B29777E" w:rsidR="008C6965" w:rsidRPr="00580F8A" w:rsidRDefault="008C6965" w:rsidP="007222C8">
            <w:pPr>
              <w:pStyle w:val="ListParagraph"/>
              <w:ind w:left="0"/>
              <w:rPr>
                <w:rFonts w:ascii="Arial" w:hAnsi="Arial" w:cs="Arial"/>
                <w:sz w:val="20"/>
                <w:szCs w:val="20"/>
                <w:lang w:val="en-NZ"/>
              </w:rPr>
            </w:pPr>
          </w:p>
        </w:tc>
        <w:tc>
          <w:tcPr>
            <w:tcW w:w="1523" w:type="pct"/>
          </w:tcPr>
          <w:p w14:paraId="40220055" w14:textId="77777777" w:rsidR="00F1171E" w:rsidRPr="00580F8A" w:rsidRDefault="00F1171E" w:rsidP="007222C8">
            <w:pPr>
              <w:pStyle w:val="Heading2"/>
              <w:jc w:val="left"/>
              <w:rPr>
                <w:rFonts w:ascii="Arial" w:hAnsi="Arial" w:cs="Arial"/>
                <w:b w:val="0"/>
                <w:lang w:val="en-GB"/>
              </w:rPr>
            </w:pPr>
          </w:p>
        </w:tc>
      </w:tr>
      <w:tr w:rsidR="00F1171E" w:rsidRPr="00580F8A" w14:paraId="73CC4A50" w14:textId="77777777" w:rsidTr="007222C8">
        <w:trPr>
          <w:trHeight w:val="386"/>
        </w:trPr>
        <w:tc>
          <w:tcPr>
            <w:tcW w:w="1265" w:type="pct"/>
            <w:noWrap/>
          </w:tcPr>
          <w:p w14:paraId="029CE8D0" w14:textId="77777777" w:rsidR="00F1171E" w:rsidRPr="00580F8A" w:rsidRDefault="00F1171E" w:rsidP="007222C8">
            <w:pPr>
              <w:pStyle w:val="Heading2"/>
              <w:jc w:val="left"/>
              <w:rPr>
                <w:rFonts w:ascii="Arial" w:hAnsi="Arial" w:cs="Arial"/>
                <w:b w:val="0"/>
                <w:lang w:val="en-GB"/>
              </w:rPr>
            </w:pPr>
          </w:p>
          <w:p w14:paraId="589C16C7" w14:textId="77777777" w:rsidR="00F1171E" w:rsidRPr="00580F8A" w:rsidRDefault="00F1171E" w:rsidP="007222C8">
            <w:pPr>
              <w:pStyle w:val="Heading2"/>
              <w:ind w:left="360"/>
              <w:jc w:val="left"/>
              <w:rPr>
                <w:rFonts w:ascii="Arial" w:hAnsi="Arial" w:cs="Arial"/>
                <w:bCs w:val="0"/>
                <w:lang w:val="en-GB"/>
              </w:rPr>
            </w:pPr>
            <w:r w:rsidRPr="00580F8A">
              <w:rPr>
                <w:rFonts w:ascii="Arial" w:hAnsi="Arial" w:cs="Arial"/>
                <w:bCs w:val="0"/>
                <w:lang w:val="en-GB"/>
              </w:rPr>
              <w:t>Is the language/English quality of the article suitable for scholarly communications?</w:t>
            </w:r>
          </w:p>
          <w:p w14:paraId="7722B85E" w14:textId="77777777" w:rsidR="00F1171E" w:rsidRPr="00580F8A" w:rsidRDefault="00F1171E" w:rsidP="007222C8">
            <w:pPr>
              <w:rPr>
                <w:rFonts w:ascii="Arial" w:hAnsi="Arial" w:cs="Arial"/>
                <w:sz w:val="20"/>
                <w:szCs w:val="20"/>
                <w:lang w:val="en-GB"/>
              </w:rPr>
            </w:pPr>
          </w:p>
        </w:tc>
        <w:tc>
          <w:tcPr>
            <w:tcW w:w="2212" w:type="pct"/>
          </w:tcPr>
          <w:p w14:paraId="0A07EA75" w14:textId="77777777" w:rsidR="00F1171E" w:rsidRPr="00580F8A" w:rsidRDefault="00F1171E" w:rsidP="007222C8">
            <w:pPr>
              <w:rPr>
                <w:rFonts w:ascii="Arial" w:hAnsi="Arial" w:cs="Arial"/>
                <w:sz w:val="20"/>
                <w:szCs w:val="20"/>
                <w:lang w:val="en-GB"/>
              </w:rPr>
            </w:pPr>
          </w:p>
          <w:p w14:paraId="6CBA4B2A" w14:textId="77777777" w:rsidR="00F1171E" w:rsidRPr="00580F8A" w:rsidRDefault="00F1171E" w:rsidP="007222C8">
            <w:pPr>
              <w:rPr>
                <w:rFonts w:ascii="Arial" w:hAnsi="Arial" w:cs="Arial"/>
                <w:sz w:val="20"/>
                <w:szCs w:val="20"/>
                <w:lang w:val="en-GB"/>
              </w:rPr>
            </w:pPr>
          </w:p>
          <w:p w14:paraId="41E28118" w14:textId="78674D4C" w:rsidR="00F1171E" w:rsidRPr="00580F8A" w:rsidRDefault="00FE7D00" w:rsidP="007222C8">
            <w:pPr>
              <w:rPr>
                <w:rFonts w:ascii="Arial" w:hAnsi="Arial" w:cs="Arial"/>
                <w:sz w:val="20"/>
                <w:szCs w:val="20"/>
                <w:lang w:val="en-GB"/>
              </w:rPr>
            </w:pPr>
            <w:r w:rsidRPr="00580F8A">
              <w:rPr>
                <w:rFonts w:ascii="Arial" w:hAnsi="Arial" w:cs="Arial"/>
                <w:sz w:val="20"/>
                <w:szCs w:val="20"/>
                <w:lang w:val="en-GB"/>
              </w:rPr>
              <w:t>Yes! It is.</w:t>
            </w:r>
          </w:p>
          <w:p w14:paraId="297F52DB" w14:textId="77777777" w:rsidR="00F1171E" w:rsidRPr="00580F8A" w:rsidRDefault="00F1171E" w:rsidP="007222C8">
            <w:pPr>
              <w:rPr>
                <w:rFonts w:ascii="Arial" w:hAnsi="Arial" w:cs="Arial"/>
                <w:sz w:val="20"/>
                <w:szCs w:val="20"/>
                <w:lang w:val="en-GB"/>
              </w:rPr>
            </w:pPr>
          </w:p>
          <w:p w14:paraId="149A6CEF" w14:textId="77777777" w:rsidR="00F1171E" w:rsidRPr="00580F8A" w:rsidRDefault="00F1171E" w:rsidP="007222C8">
            <w:pPr>
              <w:rPr>
                <w:rFonts w:ascii="Arial" w:hAnsi="Arial" w:cs="Arial"/>
                <w:sz w:val="20"/>
                <w:szCs w:val="20"/>
                <w:lang w:val="en-GB"/>
              </w:rPr>
            </w:pPr>
          </w:p>
        </w:tc>
        <w:tc>
          <w:tcPr>
            <w:tcW w:w="1523" w:type="pct"/>
          </w:tcPr>
          <w:p w14:paraId="0351CA58" w14:textId="77777777" w:rsidR="00F1171E" w:rsidRPr="00580F8A" w:rsidRDefault="00F1171E" w:rsidP="007222C8">
            <w:pPr>
              <w:rPr>
                <w:rFonts w:ascii="Arial" w:hAnsi="Arial" w:cs="Arial"/>
                <w:sz w:val="20"/>
                <w:szCs w:val="20"/>
                <w:lang w:val="en-GB"/>
              </w:rPr>
            </w:pPr>
          </w:p>
        </w:tc>
      </w:tr>
      <w:tr w:rsidR="00F1171E" w:rsidRPr="00580F8A" w14:paraId="20A16C0C" w14:textId="77777777" w:rsidTr="00580F8A">
        <w:trPr>
          <w:trHeight w:val="350"/>
        </w:trPr>
        <w:tc>
          <w:tcPr>
            <w:tcW w:w="1265" w:type="pct"/>
            <w:noWrap/>
          </w:tcPr>
          <w:p w14:paraId="7F4BCFAE" w14:textId="77777777" w:rsidR="00F1171E" w:rsidRPr="00580F8A" w:rsidRDefault="00F1171E" w:rsidP="007222C8">
            <w:pPr>
              <w:pStyle w:val="Heading2"/>
              <w:jc w:val="left"/>
              <w:rPr>
                <w:rFonts w:ascii="Arial" w:hAnsi="Arial" w:cs="Arial"/>
                <w:b w:val="0"/>
                <w:bCs w:val="0"/>
                <w:lang w:val="en-GB"/>
              </w:rPr>
            </w:pPr>
            <w:r w:rsidRPr="00580F8A">
              <w:rPr>
                <w:rFonts w:ascii="Arial" w:hAnsi="Arial" w:cs="Arial"/>
                <w:bCs w:val="0"/>
                <w:u w:val="single"/>
                <w:lang w:val="en-GB"/>
              </w:rPr>
              <w:t>Optional/General</w:t>
            </w:r>
            <w:r w:rsidRPr="00580F8A">
              <w:rPr>
                <w:rFonts w:ascii="Arial" w:hAnsi="Arial" w:cs="Arial"/>
                <w:bCs w:val="0"/>
                <w:lang w:val="en-GB"/>
              </w:rPr>
              <w:t xml:space="preserve"> </w:t>
            </w:r>
            <w:r w:rsidRPr="00580F8A">
              <w:rPr>
                <w:rFonts w:ascii="Arial" w:hAnsi="Arial" w:cs="Arial"/>
                <w:b w:val="0"/>
                <w:bCs w:val="0"/>
                <w:lang w:val="en-GB"/>
              </w:rPr>
              <w:t>comments</w:t>
            </w:r>
          </w:p>
          <w:p w14:paraId="1A6B3748" w14:textId="77777777" w:rsidR="00F1171E" w:rsidRPr="00580F8A" w:rsidRDefault="00F1171E" w:rsidP="007222C8">
            <w:pPr>
              <w:pStyle w:val="Heading2"/>
              <w:jc w:val="left"/>
              <w:rPr>
                <w:rFonts w:ascii="Arial" w:hAnsi="Arial" w:cs="Arial"/>
                <w:b w:val="0"/>
                <w:lang w:val="en-GB"/>
              </w:rPr>
            </w:pPr>
          </w:p>
        </w:tc>
        <w:tc>
          <w:tcPr>
            <w:tcW w:w="2212" w:type="pct"/>
          </w:tcPr>
          <w:p w14:paraId="1E347C61" w14:textId="77777777" w:rsidR="00F1171E" w:rsidRPr="00580F8A" w:rsidRDefault="00F1171E" w:rsidP="007222C8">
            <w:pPr>
              <w:rPr>
                <w:rFonts w:ascii="Arial" w:hAnsi="Arial" w:cs="Arial"/>
                <w:sz w:val="20"/>
                <w:szCs w:val="20"/>
                <w:lang w:val="en-GB"/>
              </w:rPr>
            </w:pPr>
          </w:p>
          <w:p w14:paraId="5E946A0E" w14:textId="77777777" w:rsidR="00F1171E" w:rsidRPr="00580F8A" w:rsidRDefault="00F1171E" w:rsidP="007222C8">
            <w:pPr>
              <w:rPr>
                <w:rFonts w:ascii="Arial" w:hAnsi="Arial" w:cs="Arial"/>
                <w:sz w:val="20"/>
                <w:szCs w:val="20"/>
                <w:lang w:val="en-GB"/>
              </w:rPr>
            </w:pPr>
          </w:p>
          <w:p w14:paraId="7EB58C99" w14:textId="77777777" w:rsidR="00F1171E" w:rsidRPr="00580F8A" w:rsidRDefault="00F1171E" w:rsidP="007222C8">
            <w:pPr>
              <w:rPr>
                <w:rFonts w:ascii="Arial" w:hAnsi="Arial" w:cs="Arial"/>
                <w:sz w:val="20"/>
                <w:szCs w:val="20"/>
                <w:lang w:val="en-GB"/>
              </w:rPr>
            </w:pPr>
          </w:p>
          <w:p w14:paraId="15DFD0E8" w14:textId="77777777" w:rsidR="00F1171E" w:rsidRPr="00580F8A" w:rsidRDefault="00F1171E" w:rsidP="007222C8">
            <w:pPr>
              <w:rPr>
                <w:rFonts w:ascii="Arial" w:hAnsi="Arial" w:cs="Arial"/>
                <w:sz w:val="20"/>
                <w:szCs w:val="20"/>
                <w:lang w:val="en-GB"/>
              </w:rPr>
            </w:pPr>
          </w:p>
        </w:tc>
        <w:tc>
          <w:tcPr>
            <w:tcW w:w="1523" w:type="pct"/>
          </w:tcPr>
          <w:p w14:paraId="465E098E" w14:textId="77777777" w:rsidR="00F1171E" w:rsidRPr="00580F8A" w:rsidRDefault="00F1171E" w:rsidP="007222C8">
            <w:pPr>
              <w:rPr>
                <w:rFonts w:ascii="Arial" w:hAnsi="Arial" w:cs="Arial"/>
                <w:sz w:val="20"/>
                <w:szCs w:val="20"/>
                <w:lang w:val="en-GB"/>
              </w:rPr>
            </w:pPr>
          </w:p>
        </w:tc>
      </w:tr>
    </w:tbl>
    <w:p w14:paraId="0821307F" w14:textId="77777777" w:rsidR="00F1171E" w:rsidRPr="00580F8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580F8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580F8A" w:rsidRDefault="00F1171E" w:rsidP="007222C8">
            <w:pPr>
              <w:pStyle w:val="NormalWeb"/>
              <w:spacing w:before="0" w:beforeAutospacing="0" w:after="0" w:afterAutospacing="0"/>
              <w:rPr>
                <w:rFonts w:ascii="Arial" w:hAnsi="Arial" w:cs="Arial"/>
                <w:b/>
                <w:sz w:val="20"/>
                <w:szCs w:val="20"/>
                <w:u w:val="single"/>
                <w:lang w:val="en-GB"/>
              </w:rPr>
            </w:pPr>
            <w:r w:rsidRPr="00580F8A">
              <w:rPr>
                <w:rFonts w:ascii="Arial" w:hAnsi="Arial" w:cs="Arial"/>
                <w:b/>
                <w:sz w:val="20"/>
                <w:szCs w:val="20"/>
                <w:highlight w:val="yellow"/>
                <w:u w:val="single"/>
                <w:lang w:val="en-GB"/>
              </w:rPr>
              <w:t>PART  2:</w:t>
            </w:r>
            <w:r w:rsidRPr="00580F8A">
              <w:rPr>
                <w:rFonts w:ascii="Arial" w:hAnsi="Arial" w:cs="Arial"/>
                <w:b/>
                <w:sz w:val="20"/>
                <w:szCs w:val="20"/>
                <w:u w:val="single"/>
                <w:lang w:val="en-GB"/>
              </w:rPr>
              <w:t xml:space="preserve"> </w:t>
            </w:r>
          </w:p>
          <w:p w14:paraId="5B767407" w14:textId="77777777" w:rsidR="00F1171E" w:rsidRPr="00580F8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80F8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580F8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580F8A" w:rsidRDefault="00F1171E" w:rsidP="007222C8">
            <w:pPr>
              <w:pStyle w:val="Heading2"/>
              <w:jc w:val="left"/>
              <w:rPr>
                <w:rFonts w:ascii="Arial" w:hAnsi="Arial" w:cs="Arial"/>
                <w:lang w:val="en-GB"/>
              </w:rPr>
            </w:pPr>
            <w:r w:rsidRPr="00580F8A">
              <w:rPr>
                <w:rFonts w:ascii="Arial" w:hAnsi="Arial" w:cs="Arial"/>
                <w:lang w:val="en-GB"/>
              </w:rPr>
              <w:t>Reviewer’s comment</w:t>
            </w:r>
          </w:p>
        </w:tc>
        <w:tc>
          <w:tcPr>
            <w:tcW w:w="1342" w:type="pct"/>
          </w:tcPr>
          <w:p w14:paraId="6F48B50B" w14:textId="77777777" w:rsidR="00F1171E" w:rsidRPr="00580F8A" w:rsidRDefault="00F1171E" w:rsidP="007222C8">
            <w:pPr>
              <w:pStyle w:val="Heading2"/>
              <w:jc w:val="left"/>
              <w:rPr>
                <w:rFonts w:ascii="Arial" w:hAnsi="Arial" w:cs="Arial"/>
                <w:b w:val="0"/>
                <w:lang w:val="en-GB"/>
              </w:rPr>
            </w:pPr>
            <w:r w:rsidRPr="00580F8A">
              <w:rPr>
                <w:rFonts w:ascii="Arial" w:hAnsi="Arial" w:cs="Arial"/>
                <w:lang w:val="en-GB"/>
              </w:rPr>
              <w:t>Author’s comment</w:t>
            </w:r>
            <w:r w:rsidRPr="00580F8A">
              <w:rPr>
                <w:rFonts w:ascii="Arial" w:hAnsi="Arial" w:cs="Arial"/>
                <w:b w:val="0"/>
                <w:lang w:val="en-GB"/>
              </w:rPr>
              <w:t xml:space="preserve"> </w:t>
            </w:r>
            <w:r w:rsidRPr="00580F8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80F8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580F8A" w:rsidRDefault="00F1171E" w:rsidP="007222C8">
            <w:pPr>
              <w:pStyle w:val="NormalWeb"/>
              <w:spacing w:before="0" w:beforeAutospacing="0" w:after="0" w:afterAutospacing="0"/>
              <w:rPr>
                <w:rFonts w:ascii="Arial" w:hAnsi="Arial" w:cs="Arial"/>
                <w:b/>
                <w:sz w:val="20"/>
                <w:szCs w:val="20"/>
                <w:lang w:val="en-GB"/>
              </w:rPr>
            </w:pPr>
            <w:r w:rsidRPr="00580F8A">
              <w:rPr>
                <w:rFonts w:ascii="Arial" w:hAnsi="Arial" w:cs="Arial"/>
                <w:b/>
                <w:sz w:val="20"/>
                <w:szCs w:val="20"/>
                <w:lang w:val="en-GB"/>
              </w:rPr>
              <w:t xml:space="preserve">Are there ethical issues in this manuscript? </w:t>
            </w:r>
          </w:p>
          <w:p w14:paraId="6034B476" w14:textId="77777777" w:rsidR="00F1171E" w:rsidRPr="00580F8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77777777" w:rsidR="00F1171E" w:rsidRPr="00580F8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580F8A"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580F8A" w:rsidRDefault="00F1171E" w:rsidP="007222C8">
            <w:pPr>
              <w:rPr>
                <w:rFonts w:ascii="Arial" w:eastAsia="Arial Unicode MS" w:hAnsi="Arial" w:cs="Arial"/>
                <w:sz w:val="20"/>
                <w:szCs w:val="20"/>
                <w:lang w:val="en-GB"/>
              </w:rPr>
            </w:pPr>
          </w:p>
          <w:p w14:paraId="4A981594" w14:textId="77777777" w:rsidR="00F1171E" w:rsidRPr="00580F8A" w:rsidRDefault="00F1171E" w:rsidP="007222C8">
            <w:pPr>
              <w:rPr>
                <w:rFonts w:ascii="Arial" w:eastAsia="Arial Unicode MS" w:hAnsi="Arial" w:cs="Arial"/>
                <w:sz w:val="20"/>
                <w:szCs w:val="20"/>
                <w:lang w:val="en-GB"/>
              </w:rPr>
            </w:pPr>
          </w:p>
          <w:p w14:paraId="4780A682" w14:textId="77777777" w:rsidR="00F1171E" w:rsidRPr="00580F8A" w:rsidRDefault="00F1171E" w:rsidP="007222C8">
            <w:pPr>
              <w:rPr>
                <w:rFonts w:ascii="Arial" w:eastAsia="Arial Unicode MS" w:hAnsi="Arial" w:cs="Arial"/>
                <w:sz w:val="20"/>
                <w:szCs w:val="20"/>
                <w:lang w:val="en-GB"/>
              </w:rPr>
            </w:pPr>
          </w:p>
          <w:p w14:paraId="2D80979A" w14:textId="77777777" w:rsidR="00F1171E" w:rsidRPr="00580F8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580F8A" w:rsidRDefault="004C3DF1">
      <w:pPr>
        <w:rPr>
          <w:rFonts w:ascii="Arial" w:hAnsi="Arial" w:cs="Arial"/>
          <w:b/>
          <w:sz w:val="20"/>
          <w:szCs w:val="20"/>
          <w:lang w:val="en-GB"/>
        </w:rPr>
      </w:pPr>
    </w:p>
    <w:p w14:paraId="59349524" w14:textId="77777777" w:rsidR="00580F8A" w:rsidRPr="00580F8A" w:rsidRDefault="00580F8A" w:rsidP="00580F8A">
      <w:pPr>
        <w:pStyle w:val="Affiliation"/>
        <w:spacing w:after="0" w:line="240" w:lineRule="auto"/>
        <w:jc w:val="left"/>
        <w:rPr>
          <w:rFonts w:ascii="Arial" w:hAnsi="Arial" w:cs="Arial"/>
          <w:b/>
          <w:u w:val="single"/>
        </w:rPr>
      </w:pPr>
      <w:r w:rsidRPr="00580F8A">
        <w:rPr>
          <w:rFonts w:ascii="Arial" w:hAnsi="Arial" w:cs="Arial"/>
          <w:b/>
          <w:u w:val="single"/>
        </w:rPr>
        <w:t>Reviewer details:</w:t>
      </w:r>
    </w:p>
    <w:p w14:paraId="06BF680A" w14:textId="77777777" w:rsidR="00580F8A" w:rsidRPr="00580F8A" w:rsidRDefault="00580F8A">
      <w:pPr>
        <w:rPr>
          <w:rFonts w:ascii="Arial" w:hAnsi="Arial" w:cs="Arial"/>
          <w:b/>
          <w:sz w:val="20"/>
          <w:szCs w:val="20"/>
          <w:lang w:val="en-GB"/>
        </w:rPr>
      </w:pPr>
    </w:p>
    <w:p w14:paraId="2E5B500C" w14:textId="284AB38A" w:rsidR="00580F8A" w:rsidRPr="00580F8A" w:rsidRDefault="00580F8A">
      <w:pPr>
        <w:rPr>
          <w:rFonts w:ascii="Arial" w:hAnsi="Arial" w:cs="Arial"/>
          <w:b/>
          <w:bCs/>
          <w:sz w:val="20"/>
          <w:szCs w:val="20"/>
          <w:lang w:val="en-GB"/>
        </w:rPr>
      </w:pPr>
      <w:bookmarkStart w:id="0" w:name="_Hlk204012247"/>
      <w:r w:rsidRPr="00580F8A">
        <w:rPr>
          <w:rFonts w:ascii="Arial" w:hAnsi="Arial" w:cs="Arial"/>
          <w:b/>
          <w:bCs/>
          <w:color w:val="000000"/>
          <w:sz w:val="20"/>
          <w:szCs w:val="20"/>
        </w:rPr>
        <w:t xml:space="preserve">Siham El </w:t>
      </w:r>
      <w:proofErr w:type="spellStart"/>
      <w:r w:rsidRPr="00580F8A">
        <w:rPr>
          <w:rFonts w:ascii="Arial" w:hAnsi="Arial" w:cs="Arial"/>
          <w:b/>
          <w:bCs/>
          <w:color w:val="000000"/>
          <w:sz w:val="20"/>
          <w:szCs w:val="20"/>
        </w:rPr>
        <w:t>Kafafi</w:t>
      </w:r>
      <w:proofErr w:type="spellEnd"/>
      <w:r w:rsidRPr="00580F8A">
        <w:rPr>
          <w:rFonts w:ascii="Arial" w:hAnsi="Arial" w:cs="Arial"/>
          <w:b/>
          <w:bCs/>
          <w:color w:val="000000"/>
          <w:sz w:val="20"/>
          <w:szCs w:val="20"/>
        </w:rPr>
        <w:t xml:space="preserve">, </w:t>
      </w:r>
      <w:r w:rsidRPr="00580F8A">
        <w:rPr>
          <w:rFonts w:ascii="Arial" w:hAnsi="Arial" w:cs="Arial"/>
          <w:b/>
          <w:bCs/>
          <w:color w:val="000000"/>
          <w:sz w:val="20"/>
          <w:szCs w:val="20"/>
        </w:rPr>
        <w:t>Vision for Excellence International University</w:t>
      </w:r>
      <w:r w:rsidRPr="00580F8A">
        <w:rPr>
          <w:rFonts w:ascii="Arial" w:hAnsi="Arial" w:cs="Arial"/>
          <w:b/>
          <w:bCs/>
          <w:color w:val="000000"/>
          <w:sz w:val="20"/>
          <w:szCs w:val="20"/>
        </w:rPr>
        <w:t xml:space="preserve">, </w:t>
      </w:r>
      <w:r w:rsidRPr="00580F8A">
        <w:rPr>
          <w:rFonts w:ascii="Arial" w:hAnsi="Arial" w:cs="Arial"/>
          <w:b/>
          <w:bCs/>
          <w:color w:val="000000"/>
          <w:sz w:val="20"/>
          <w:szCs w:val="20"/>
        </w:rPr>
        <w:t>New Zealand</w:t>
      </w:r>
      <w:bookmarkEnd w:id="0"/>
    </w:p>
    <w:sectPr w:rsidR="00580F8A" w:rsidRPr="00580F8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C4B0" w14:textId="77777777" w:rsidR="00C1221B" w:rsidRPr="0000007A" w:rsidRDefault="00C1221B" w:rsidP="0099583E">
      <w:r>
        <w:separator/>
      </w:r>
    </w:p>
  </w:endnote>
  <w:endnote w:type="continuationSeparator" w:id="0">
    <w:p w14:paraId="1C36F25D" w14:textId="77777777" w:rsidR="00C1221B" w:rsidRPr="0000007A" w:rsidRDefault="00C1221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C258" w14:textId="77777777" w:rsidR="00C1221B" w:rsidRPr="0000007A" w:rsidRDefault="00C1221B" w:rsidP="0099583E">
      <w:r>
        <w:separator/>
      </w:r>
    </w:p>
  </w:footnote>
  <w:footnote w:type="continuationSeparator" w:id="0">
    <w:p w14:paraId="673117C5" w14:textId="77777777" w:rsidR="00C1221B" w:rsidRPr="0000007A" w:rsidRDefault="00C1221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900C33"/>
    <w:multiLevelType w:val="multilevel"/>
    <w:tmpl w:val="6346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7F4C6A"/>
    <w:multiLevelType w:val="hybridMultilevel"/>
    <w:tmpl w:val="DF2E6AB4"/>
    <w:lvl w:ilvl="0" w:tplc="191A410C">
      <w:numFmt w:val="bullet"/>
      <w:lvlText w:val="-"/>
      <w:lvlJc w:val="left"/>
      <w:pPr>
        <w:ind w:left="720" w:hanging="360"/>
      </w:pPr>
      <w:rPr>
        <w:rFonts w:ascii="Times New Roman" w:eastAsia="Times New Roman" w:hAnsi="Times New Roman"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47156344">
    <w:abstractNumId w:val="3"/>
  </w:num>
  <w:num w:numId="2" w16cid:durableId="435096132">
    <w:abstractNumId w:val="6"/>
  </w:num>
  <w:num w:numId="3" w16cid:durableId="1444567403">
    <w:abstractNumId w:val="5"/>
  </w:num>
  <w:num w:numId="4" w16cid:durableId="1098645970">
    <w:abstractNumId w:val="7"/>
  </w:num>
  <w:num w:numId="5" w16cid:durableId="443380031">
    <w:abstractNumId w:val="4"/>
  </w:num>
  <w:num w:numId="6" w16cid:durableId="1994751356">
    <w:abstractNumId w:val="0"/>
  </w:num>
  <w:num w:numId="7" w16cid:durableId="334000263">
    <w:abstractNumId w:val="1"/>
  </w:num>
  <w:num w:numId="8" w16cid:durableId="1445885264">
    <w:abstractNumId w:val="10"/>
  </w:num>
  <w:num w:numId="9" w16cid:durableId="1079447166">
    <w:abstractNumId w:val="8"/>
  </w:num>
  <w:num w:numId="10" w16cid:durableId="296498695">
    <w:abstractNumId w:val="2"/>
  </w:num>
  <w:num w:numId="11" w16cid:durableId="2111973500">
    <w:abstractNumId w:val="9"/>
  </w:num>
  <w:num w:numId="12" w16cid:durableId="891310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4241"/>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2547"/>
    <w:rsid w:val="00186C8F"/>
    <w:rsid w:val="0018753A"/>
    <w:rsid w:val="00197E68"/>
    <w:rsid w:val="001A1605"/>
    <w:rsid w:val="001A2F22"/>
    <w:rsid w:val="001B0C63"/>
    <w:rsid w:val="001B5029"/>
    <w:rsid w:val="001D3A1D"/>
    <w:rsid w:val="001E17B5"/>
    <w:rsid w:val="001E4B3D"/>
    <w:rsid w:val="001F24FF"/>
    <w:rsid w:val="001F2913"/>
    <w:rsid w:val="001F707F"/>
    <w:rsid w:val="002011B1"/>
    <w:rsid w:val="002011F3"/>
    <w:rsid w:val="00201B85"/>
    <w:rsid w:val="00204D68"/>
    <w:rsid w:val="0020678B"/>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0621"/>
    <w:rsid w:val="00291D08"/>
    <w:rsid w:val="00293482"/>
    <w:rsid w:val="002A3D7C"/>
    <w:rsid w:val="002A50AF"/>
    <w:rsid w:val="002B0800"/>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0A0B"/>
    <w:rsid w:val="0033692F"/>
    <w:rsid w:val="00353718"/>
    <w:rsid w:val="00374F93"/>
    <w:rsid w:val="00377F1D"/>
    <w:rsid w:val="00394901"/>
    <w:rsid w:val="003A04E7"/>
    <w:rsid w:val="003A1C45"/>
    <w:rsid w:val="003A4991"/>
    <w:rsid w:val="003A619B"/>
    <w:rsid w:val="003A6E1A"/>
    <w:rsid w:val="003B1D0B"/>
    <w:rsid w:val="003B2172"/>
    <w:rsid w:val="003C24BC"/>
    <w:rsid w:val="003C49FF"/>
    <w:rsid w:val="003D1BDE"/>
    <w:rsid w:val="003E746A"/>
    <w:rsid w:val="00401C0C"/>
    <w:rsid w:val="00401C12"/>
    <w:rsid w:val="00421DBF"/>
    <w:rsid w:val="0042465A"/>
    <w:rsid w:val="00425384"/>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694F"/>
    <w:rsid w:val="00557CD3"/>
    <w:rsid w:val="00560D3C"/>
    <w:rsid w:val="00565D90"/>
    <w:rsid w:val="00567DE0"/>
    <w:rsid w:val="005735A5"/>
    <w:rsid w:val="005757CF"/>
    <w:rsid w:val="00580F8A"/>
    <w:rsid w:val="00581FF9"/>
    <w:rsid w:val="005A4F17"/>
    <w:rsid w:val="005B3509"/>
    <w:rsid w:val="005C25A0"/>
    <w:rsid w:val="005C3B0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6D46"/>
    <w:rsid w:val="006E01EE"/>
    <w:rsid w:val="006E6014"/>
    <w:rsid w:val="006E69FD"/>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7062"/>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6EAB"/>
    <w:rsid w:val="00893E75"/>
    <w:rsid w:val="00895A65"/>
    <w:rsid w:val="00895D0A"/>
    <w:rsid w:val="008A06E4"/>
    <w:rsid w:val="008B265C"/>
    <w:rsid w:val="008C2F62"/>
    <w:rsid w:val="008C4B1F"/>
    <w:rsid w:val="008C6965"/>
    <w:rsid w:val="008C75AD"/>
    <w:rsid w:val="008D020E"/>
    <w:rsid w:val="008D67BC"/>
    <w:rsid w:val="008E5067"/>
    <w:rsid w:val="008F036B"/>
    <w:rsid w:val="008F36E4"/>
    <w:rsid w:val="0090720F"/>
    <w:rsid w:val="0091410B"/>
    <w:rsid w:val="00916784"/>
    <w:rsid w:val="009245E3"/>
    <w:rsid w:val="00942DEE"/>
    <w:rsid w:val="00944F67"/>
    <w:rsid w:val="00951E88"/>
    <w:rsid w:val="009553EC"/>
    <w:rsid w:val="00955E45"/>
    <w:rsid w:val="00962B70"/>
    <w:rsid w:val="00967C62"/>
    <w:rsid w:val="009723E8"/>
    <w:rsid w:val="00982766"/>
    <w:rsid w:val="009852C4"/>
    <w:rsid w:val="0099583E"/>
    <w:rsid w:val="009A0242"/>
    <w:rsid w:val="009A59ED"/>
    <w:rsid w:val="009A6345"/>
    <w:rsid w:val="009B101F"/>
    <w:rsid w:val="009B239B"/>
    <w:rsid w:val="009C2621"/>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56B9"/>
    <w:rsid w:val="00A4787C"/>
    <w:rsid w:val="00A51369"/>
    <w:rsid w:val="00A519D1"/>
    <w:rsid w:val="00A51ACB"/>
    <w:rsid w:val="00A5303B"/>
    <w:rsid w:val="00A65C50"/>
    <w:rsid w:val="00A8290F"/>
    <w:rsid w:val="00AA41B3"/>
    <w:rsid w:val="00AA4972"/>
    <w:rsid w:val="00AA49A2"/>
    <w:rsid w:val="00AA5338"/>
    <w:rsid w:val="00AB1ED6"/>
    <w:rsid w:val="00AB397D"/>
    <w:rsid w:val="00AB638A"/>
    <w:rsid w:val="00AB65BF"/>
    <w:rsid w:val="00AB6E43"/>
    <w:rsid w:val="00AC1349"/>
    <w:rsid w:val="00AD6C51"/>
    <w:rsid w:val="00AE0E9B"/>
    <w:rsid w:val="00AE54CD"/>
    <w:rsid w:val="00AF3016"/>
    <w:rsid w:val="00B03A45"/>
    <w:rsid w:val="00B07870"/>
    <w:rsid w:val="00B2236C"/>
    <w:rsid w:val="00B22FE6"/>
    <w:rsid w:val="00B3033D"/>
    <w:rsid w:val="00B334D9"/>
    <w:rsid w:val="00B33DD4"/>
    <w:rsid w:val="00B53059"/>
    <w:rsid w:val="00B562D2"/>
    <w:rsid w:val="00B62087"/>
    <w:rsid w:val="00B62F41"/>
    <w:rsid w:val="00B63782"/>
    <w:rsid w:val="00B65EC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221B"/>
    <w:rsid w:val="00C1438B"/>
    <w:rsid w:val="00C150D6"/>
    <w:rsid w:val="00C22886"/>
    <w:rsid w:val="00C25C8F"/>
    <w:rsid w:val="00C263C6"/>
    <w:rsid w:val="00C268B8"/>
    <w:rsid w:val="00C435C6"/>
    <w:rsid w:val="00C463BF"/>
    <w:rsid w:val="00C635B6"/>
    <w:rsid w:val="00C70DFC"/>
    <w:rsid w:val="00C82466"/>
    <w:rsid w:val="00C84097"/>
    <w:rsid w:val="00CA4B20"/>
    <w:rsid w:val="00CA7853"/>
    <w:rsid w:val="00CB429B"/>
    <w:rsid w:val="00CB53FA"/>
    <w:rsid w:val="00CC2753"/>
    <w:rsid w:val="00CD093E"/>
    <w:rsid w:val="00CD1556"/>
    <w:rsid w:val="00CD1FD7"/>
    <w:rsid w:val="00CD5091"/>
    <w:rsid w:val="00CD5DFD"/>
    <w:rsid w:val="00CD7C84"/>
    <w:rsid w:val="00CE199A"/>
    <w:rsid w:val="00CE5AC7"/>
    <w:rsid w:val="00CF0BBB"/>
    <w:rsid w:val="00CF0D07"/>
    <w:rsid w:val="00CF7035"/>
    <w:rsid w:val="00D072CE"/>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0E05"/>
    <w:rsid w:val="00DB7E1B"/>
    <w:rsid w:val="00DC1D81"/>
    <w:rsid w:val="00DC6FED"/>
    <w:rsid w:val="00DD0C4A"/>
    <w:rsid w:val="00DD274C"/>
    <w:rsid w:val="00DE7D30"/>
    <w:rsid w:val="00DF04E3"/>
    <w:rsid w:val="00E03C32"/>
    <w:rsid w:val="00E12F2F"/>
    <w:rsid w:val="00E3111A"/>
    <w:rsid w:val="00E42889"/>
    <w:rsid w:val="00E451EA"/>
    <w:rsid w:val="00E57F4B"/>
    <w:rsid w:val="00E63889"/>
    <w:rsid w:val="00E63A98"/>
    <w:rsid w:val="00E645E9"/>
    <w:rsid w:val="00E65596"/>
    <w:rsid w:val="00E66385"/>
    <w:rsid w:val="00E71C8D"/>
    <w:rsid w:val="00E72360"/>
    <w:rsid w:val="00E72A8E"/>
    <w:rsid w:val="00E923FF"/>
    <w:rsid w:val="00E9533D"/>
    <w:rsid w:val="00E972A7"/>
    <w:rsid w:val="00EA2839"/>
    <w:rsid w:val="00EB22AA"/>
    <w:rsid w:val="00EB3E91"/>
    <w:rsid w:val="00EB6E15"/>
    <w:rsid w:val="00EC6894"/>
    <w:rsid w:val="00ED39C1"/>
    <w:rsid w:val="00ED6B12"/>
    <w:rsid w:val="00ED7400"/>
    <w:rsid w:val="00EF1141"/>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1F5E"/>
    <w:rsid w:val="00FD53AB"/>
    <w:rsid w:val="00FD70A7"/>
    <w:rsid w:val="00FE7D00"/>
    <w:rsid w:val="00FF09A0"/>
    <w:rsid w:val="00FF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5C3B00"/>
    <w:rPr>
      <w:b/>
      <w:bCs/>
    </w:rPr>
  </w:style>
  <w:style w:type="paragraph" w:customStyle="1" w:styleId="Affiliation">
    <w:name w:val="Affiliation"/>
    <w:basedOn w:val="Normal"/>
    <w:rsid w:val="00580F8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6eb2e11-8069-48d4-9528-cb520f77c359}" enabled="0" method="" siteId="{46eb2e11-8069-48d4-9528-cb520f77c359}" removed="1"/>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5707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32</cp:revision>
  <dcterms:created xsi:type="dcterms:W3CDTF">2025-07-15T05:09:00Z</dcterms:created>
  <dcterms:modified xsi:type="dcterms:W3CDTF">2025-07-21T12:13:00Z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