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4E34" w14:textId="77777777" w:rsidR="004914E0" w:rsidRPr="004914E0" w:rsidRDefault="004914E0" w:rsidP="004914E0">
      <w:pPr>
        <w:tabs>
          <w:tab w:val="left" w:pos="3510"/>
        </w:tabs>
        <w:spacing w:after="0" w:line="240" w:lineRule="auto"/>
        <w:ind w:left="2160"/>
        <w:contextualSpacing/>
        <w:jc w:val="right"/>
        <w:outlineLvl w:val="0"/>
        <w:rPr>
          <w:rFonts w:ascii="Arial" w:eastAsia="Times New Roman" w:hAnsi="Arial" w:cs="Arial"/>
          <w:b/>
          <w:i/>
          <w:kern w:val="0"/>
          <w:szCs w:val="24"/>
          <w:lang w:val="en-US" w:bidi="ar-SA"/>
          <w14:ligatures w14:val="none"/>
        </w:rPr>
      </w:pPr>
    </w:p>
    <w:p w14:paraId="4D95D5A4" w14:textId="77777777" w:rsidR="004914E0" w:rsidRPr="004914E0" w:rsidRDefault="004914E0" w:rsidP="004914E0">
      <w:pPr>
        <w:spacing w:after="0" w:line="240" w:lineRule="auto"/>
        <w:contextualSpacing/>
        <w:jc w:val="right"/>
        <w:outlineLvl w:val="0"/>
        <w:rPr>
          <w:rFonts w:ascii="Arial" w:eastAsia="Times New Roman" w:hAnsi="Arial" w:cs="Arial"/>
          <w:kern w:val="0"/>
          <w:sz w:val="16"/>
          <w:szCs w:val="16"/>
          <w:lang w:val="en-US" w:bidi="ar-SA"/>
          <w14:ligatures w14:val="none"/>
        </w:rPr>
      </w:pPr>
    </w:p>
    <w:p w14:paraId="0831C9A0" w14:textId="77777777" w:rsidR="004914E0" w:rsidRPr="004914E0" w:rsidRDefault="004914E0" w:rsidP="004914E0">
      <w:pPr>
        <w:spacing w:after="0" w:line="240" w:lineRule="auto"/>
        <w:contextualSpacing/>
        <w:jc w:val="center"/>
        <w:rPr>
          <w:rFonts w:ascii="Arial" w:eastAsia="Times New Roman" w:hAnsi="Arial" w:cs="Arial"/>
          <w:i/>
          <w:kern w:val="0"/>
          <w:sz w:val="14"/>
          <w:szCs w:val="20"/>
          <w:lang w:val="en-US" w:bidi="ar-SA"/>
          <w14:ligatures w14:val="none"/>
        </w:rPr>
      </w:pPr>
    </w:p>
    <w:p w14:paraId="7910B8D1" w14:textId="7A72DBD8" w:rsidR="004914E0" w:rsidRPr="004914E0" w:rsidRDefault="004914E0" w:rsidP="004914E0">
      <w:pPr>
        <w:spacing w:after="0" w:line="240" w:lineRule="auto"/>
        <w:contextualSpacing/>
        <w:jc w:val="right"/>
        <w:rPr>
          <w:rFonts w:ascii="Arial" w:eastAsia="Times New Roman" w:hAnsi="Arial" w:cs="Arial"/>
          <w:b/>
          <w:bCs/>
          <w:kern w:val="28"/>
          <w:sz w:val="12"/>
          <w:szCs w:val="20"/>
          <w:lang w:val="en-US" w:bidi="ar-SA"/>
          <w14:ligatures w14:val="none"/>
        </w:rPr>
      </w:pPr>
      <w:r w:rsidRPr="004914E0">
        <w:rPr>
          <w:rFonts w:ascii="Arial" w:eastAsia="Times New Roman" w:hAnsi="Arial" w:cs="Arial"/>
          <w:b/>
          <w:bCs/>
          <w:noProof/>
          <w:kern w:val="28"/>
          <w:sz w:val="12"/>
          <w:szCs w:val="20"/>
          <w:lang w:val="en-US" w:bidi="ar-SA"/>
          <w14:ligatures w14:val="none"/>
        </w:rPr>
        <mc:AlternateContent>
          <mc:Choice Requires="wps">
            <w:drawing>
              <wp:inline distT="0" distB="0" distL="0" distR="0" wp14:anchorId="109EB689" wp14:editId="0AFF2D20">
                <wp:extent cx="4114800" cy="635"/>
                <wp:effectExtent l="9525" t="15240" r="9525" b="13335"/>
                <wp:docPr id="78307915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ABAA58" id="_x0000_t32" coordsize="21600,21600" o:spt="32" o:oned="t" path="m,l21600,21600e" filled="f">
                <v:path arrowok="t" fillok="f" o:connecttype="none"/>
                <o:lock v:ext="edit" shapetype="t"/>
              </v:shapetype>
              <v:shape id="Straight Arrow Connector 20"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" strokeweight="1.5pt">
                <w10:anchorlock/>
              </v:shape>
            </w:pict>
          </mc:Fallback>
        </mc:AlternateContent>
      </w:r>
    </w:p>
    <w:p w14:paraId="118F24E3" w14:textId="77777777" w:rsidR="004914E0" w:rsidRPr="004914E0" w:rsidRDefault="004914E0" w:rsidP="004914E0">
      <w:pPr>
        <w:spacing w:after="0" w:line="240" w:lineRule="auto"/>
        <w:contextualSpacing/>
        <w:jc w:val="right"/>
        <w:rPr>
          <w:rFonts w:ascii="Arial" w:eastAsia="Calibri" w:hAnsi="Arial" w:cs="Arial"/>
          <w:b/>
          <w:bCs/>
          <w:kern w:val="0"/>
          <w:sz w:val="20"/>
          <w:szCs w:val="36"/>
          <w:lang w:val="en-US" w:bidi="ar-SA"/>
          <w14:ligatures w14:val="none"/>
        </w:rPr>
      </w:pPr>
    </w:p>
    <w:p w14:paraId="32AC3ED9" w14:textId="77777777" w:rsidR="00394DFE" w:rsidRDefault="00394DFE" w:rsidP="00BB1BA6">
      <w:pPr>
        <w:spacing w:line="276" w:lineRule="auto"/>
        <w:jc w:val="center"/>
        <w:rPr>
          <w:b/>
          <w:bCs/>
          <w:sz w:val="32"/>
          <w:szCs w:val="24"/>
        </w:rPr>
      </w:pPr>
      <w:r w:rsidRPr="0082105A">
        <w:rPr>
          <w:b/>
          <w:bCs/>
          <w:sz w:val="32"/>
          <w:szCs w:val="24"/>
        </w:rPr>
        <w:t xml:space="preserve">Malnutrition in Transition: Exploring the Coexistence of Under- and </w:t>
      </w:r>
      <w:proofErr w:type="spellStart"/>
      <w:r w:rsidRPr="0082105A">
        <w:rPr>
          <w:b/>
          <w:bCs/>
          <w:sz w:val="32"/>
          <w:szCs w:val="24"/>
        </w:rPr>
        <w:t>Overnutrition</w:t>
      </w:r>
      <w:proofErr w:type="spellEnd"/>
    </w:p>
    <w:p w14:paraId="537E51F1" w14:textId="1C4FC470" w:rsidR="004914E0" w:rsidRPr="004914E0" w:rsidRDefault="004914E0" w:rsidP="004914E0">
      <w:pPr>
        <w:autoSpaceDE w:val="0"/>
        <w:autoSpaceDN w:val="0"/>
        <w:adjustRightInd w:val="0"/>
        <w:spacing w:after="0" w:line="240" w:lineRule="auto"/>
        <w:contextualSpacing/>
        <w:rPr>
          <w:rFonts w:ascii="Arial" w:eastAsia="Times New Roman" w:hAnsi="Arial" w:cs="Arial"/>
          <w:kern w:val="0"/>
          <w:sz w:val="20"/>
          <w:szCs w:val="20"/>
          <w:lang w:val="en-US" w:bidi="ar-SA"/>
          <w14:ligatures w14:val="none"/>
        </w:rPr>
      </w:pPr>
      <w:r w:rsidRPr="004914E0">
        <w:rPr>
          <w:rFonts w:ascii="Arial" w:eastAsia="Times New Roman" w:hAnsi="Arial" w:cs="Arial"/>
          <w:noProof/>
          <w:kern w:val="0"/>
          <w:szCs w:val="20"/>
          <w:lang w:val="en-US" w:bidi="ar-SA"/>
          <w14:ligatures w14:val="none"/>
        </w:rPr>
        <mc:AlternateContent>
          <mc:Choice Requires="wps">
            <w:drawing>
              <wp:inline distT="0" distB="0" distL="0" distR="0" wp14:anchorId="33CD5DD1" wp14:editId="720DF3D2">
                <wp:extent cx="4114800" cy="635"/>
                <wp:effectExtent l="9525" t="17780" r="9525" b="10795"/>
                <wp:docPr id="85475287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E957A2" id="Straight Arrow Connector 19"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" strokeweight="1.5pt">
                <w10:anchorlock/>
              </v:shape>
            </w:pict>
          </mc:Fallback>
        </mc:AlternateContent>
      </w:r>
    </w:p>
    <w:p w14:paraId="301A6703" w14:textId="77777777" w:rsidR="004914E0" w:rsidRPr="004914E0" w:rsidRDefault="004914E0" w:rsidP="004914E0">
      <w:pPr>
        <w:spacing w:after="0" w:line="240" w:lineRule="auto"/>
        <w:rPr>
          <w:rFonts w:ascii="Arial" w:eastAsia="Times New Roman" w:hAnsi="Arial" w:cs="Arial"/>
          <w:b/>
          <w:caps/>
          <w:kern w:val="0"/>
          <w:sz w:val="20"/>
          <w:szCs w:val="20"/>
          <w:lang w:val="en-US" w:bidi="ar-SA"/>
          <w14:ligatures w14:val="none"/>
        </w:rPr>
      </w:pPr>
    </w:p>
    <w:p w14:paraId="7FEEBD78" w14:textId="77777777" w:rsidR="004914E0" w:rsidRPr="004914E0" w:rsidRDefault="004914E0" w:rsidP="004914E0">
      <w:pPr>
        <w:spacing w:after="0" w:line="240" w:lineRule="auto"/>
        <w:jc w:val="both"/>
        <w:outlineLvl w:val="1"/>
        <w:rPr>
          <w:rFonts w:ascii="Arial" w:eastAsia="Times New Roman" w:hAnsi="Arial" w:cs="Vrinda"/>
          <w:b/>
          <w:bCs/>
          <w:kern w:val="0"/>
          <w:sz w:val="22"/>
          <w:szCs w:val="26"/>
          <w:lang w:val="en-US" w:bidi="ar-SA"/>
          <w14:ligatures w14:val="none"/>
        </w:rPr>
      </w:pPr>
      <w:r w:rsidRPr="004914E0">
        <w:rPr>
          <w:rFonts w:ascii="Arial" w:eastAsia="Times New Roman" w:hAnsi="Arial" w:cs="Vrinda"/>
          <w:b/>
          <w:bCs/>
          <w:kern w:val="0"/>
          <w:sz w:val="22"/>
          <w:szCs w:val="28"/>
          <w:lang w:val="en-US" w:bidi="ar-SA"/>
          <w14:ligatures w14:val="none"/>
        </w:rPr>
        <w:t>ABSTRACT</w:t>
      </w:r>
      <w:r w:rsidRPr="004914E0">
        <w:rPr>
          <w:rFonts w:ascii="Arial" w:eastAsia="Times New Roman" w:hAnsi="Arial" w:cs="Vrinda"/>
          <w:b/>
          <w:bCs/>
          <w:kern w:val="0"/>
          <w:sz w:val="20"/>
          <w:szCs w:val="26"/>
          <w:lang w:val="en-US" w:bidi="ar-SA"/>
          <w14:ligatures w14:val="none"/>
        </w:rPr>
        <w:t xml:space="preserve"> </w:t>
      </w:r>
    </w:p>
    <w:p w14:paraId="04E7AD91" w14:textId="77777777" w:rsidR="004914E0" w:rsidRPr="004914E0" w:rsidRDefault="004914E0" w:rsidP="004914E0">
      <w:pPr>
        <w:spacing w:after="0" w:line="240" w:lineRule="auto"/>
        <w:ind w:right="-61"/>
        <w:jc w:val="center"/>
        <w:outlineLvl w:val="0"/>
        <w:rPr>
          <w:rFonts w:ascii="Arial" w:eastAsia="Times New Roman" w:hAnsi="Arial" w:cs="Arial"/>
          <w:b/>
          <w:caps/>
          <w:kern w:val="0"/>
          <w:sz w:val="20"/>
          <w:szCs w:val="20"/>
          <w:lang w:val="en-US" w:bidi="ar-SA"/>
          <w14:ligatures w14:val="none"/>
        </w:rPr>
      </w:pPr>
    </w:p>
    <w:p w14:paraId="737E7D69" w14:textId="0394F7A9" w:rsidR="00EB3321" w:rsidRPr="00EB3321" w:rsidRDefault="00EB3321" w:rsidP="00EB3321">
      <w:pPr>
        <w:spacing w:after="0" w:line="240" w:lineRule="auto"/>
        <w:jc w:val="both"/>
        <w:rPr>
          <w:rFonts w:ascii="Arial" w:eastAsia="Calibri" w:hAnsi="Arial" w:cs="Arial"/>
          <w:b/>
          <w:bCs/>
          <w:kern w:val="0"/>
          <w:sz w:val="18"/>
          <w:szCs w:val="20"/>
          <w:lang w:bidi="ar-SA"/>
          <w14:ligatures w14:val="none"/>
        </w:rPr>
      </w:pPr>
      <w:r w:rsidRPr="00EB3321">
        <w:rPr>
          <w:rFonts w:ascii="Arial" w:eastAsia="Calibri" w:hAnsi="Arial" w:cs="Arial"/>
          <w:kern w:val="0"/>
          <w:sz w:val="18"/>
          <w:szCs w:val="20"/>
          <w:lang w:bidi="ar-SA"/>
          <w14:ligatures w14:val="none"/>
        </w:rPr>
        <w:t xml:space="preserve">Malnutrition is one </w:t>
      </w:r>
      <w:r>
        <w:rPr>
          <w:rFonts w:ascii="Arial" w:eastAsia="Calibri" w:hAnsi="Arial" w:cs="Arial"/>
          <w:kern w:val="0"/>
          <w:sz w:val="18"/>
          <w:szCs w:val="20"/>
          <w:lang w:bidi="ar-SA"/>
          <w14:ligatures w14:val="none"/>
        </w:rPr>
        <w:t xml:space="preserve">of </w:t>
      </w:r>
      <w:r w:rsidRPr="00EB3321">
        <w:rPr>
          <w:rFonts w:ascii="Arial" w:eastAsia="Calibri" w:hAnsi="Arial" w:cs="Arial"/>
          <w:kern w:val="0"/>
          <w:sz w:val="18"/>
          <w:szCs w:val="20"/>
          <w:lang w:bidi="ar-SA"/>
          <w14:ligatures w14:val="none"/>
        </w:rPr>
        <w:t xml:space="preserve">the debilitating </w:t>
      </w:r>
      <w:r>
        <w:rPr>
          <w:rFonts w:ascii="Arial" w:eastAsia="Calibri" w:hAnsi="Arial" w:cs="Arial"/>
          <w:kern w:val="0"/>
          <w:sz w:val="18"/>
          <w:szCs w:val="20"/>
          <w:lang w:bidi="ar-SA"/>
          <w14:ligatures w14:val="none"/>
        </w:rPr>
        <w:t>conditions</w:t>
      </w:r>
      <w:r w:rsidRPr="00EB3321">
        <w:rPr>
          <w:rFonts w:ascii="Arial" w:eastAsia="Calibri" w:hAnsi="Arial" w:cs="Arial"/>
          <w:kern w:val="0"/>
          <w:sz w:val="18"/>
          <w:szCs w:val="20"/>
          <w:lang w:bidi="ar-SA"/>
          <w14:ligatures w14:val="none"/>
        </w:rPr>
        <w:t xml:space="preserve"> that affects the South Asian countries. It is</w:t>
      </w:r>
      <w:r w:rsidRPr="00EB3321">
        <w:rPr>
          <w:rFonts w:ascii="Arial" w:eastAsia="Calibri" w:hAnsi="Arial" w:cs="Arial"/>
          <w:b/>
          <w:bCs/>
          <w:kern w:val="0"/>
          <w:sz w:val="18"/>
          <w:szCs w:val="20"/>
          <w:lang w:bidi="ar-SA"/>
          <w14:ligatures w14:val="none"/>
        </w:rPr>
        <w:t xml:space="preserve"> </w:t>
      </w:r>
      <w:r w:rsidRPr="00EB3321">
        <w:rPr>
          <w:rFonts w:ascii="Arial" w:eastAsia="Calibri" w:hAnsi="Arial" w:cs="Arial"/>
          <w:kern w:val="0"/>
          <w:sz w:val="18"/>
          <w:szCs w:val="20"/>
          <w:lang w:bidi="ar-SA"/>
          <w14:ligatures w14:val="none"/>
        </w:rPr>
        <w:t xml:space="preserve">deficiencies or excesses in nutrient intake, </w:t>
      </w:r>
      <w:r>
        <w:rPr>
          <w:rFonts w:ascii="Arial" w:eastAsia="Calibri" w:hAnsi="Arial" w:cs="Arial"/>
          <w:kern w:val="0"/>
          <w:sz w:val="18"/>
          <w:szCs w:val="20"/>
          <w:lang w:bidi="ar-SA"/>
          <w14:ligatures w14:val="none"/>
        </w:rPr>
        <w:t xml:space="preserve">an </w:t>
      </w:r>
      <w:r w:rsidRPr="00EB3321">
        <w:rPr>
          <w:rFonts w:ascii="Arial" w:eastAsia="Calibri" w:hAnsi="Arial" w:cs="Arial"/>
          <w:kern w:val="0"/>
          <w:sz w:val="18"/>
          <w:szCs w:val="20"/>
          <w:lang w:bidi="ar-SA"/>
          <w14:ligatures w14:val="none"/>
        </w:rPr>
        <w:t>imbalance of essential nutrients</w:t>
      </w:r>
      <w:r>
        <w:rPr>
          <w:rFonts w:ascii="Arial" w:eastAsia="Calibri" w:hAnsi="Arial" w:cs="Arial"/>
          <w:kern w:val="0"/>
          <w:sz w:val="18"/>
          <w:szCs w:val="20"/>
          <w:lang w:bidi="ar-SA"/>
          <w14:ligatures w14:val="none"/>
        </w:rPr>
        <w:t>,</w:t>
      </w:r>
      <w:r w:rsidRPr="00EB3321">
        <w:rPr>
          <w:rFonts w:ascii="Arial" w:eastAsia="Calibri" w:hAnsi="Arial" w:cs="Arial"/>
          <w:kern w:val="0"/>
          <w:sz w:val="18"/>
          <w:szCs w:val="20"/>
          <w:lang w:bidi="ar-SA"/>
          <w14:ligatures w14:val="none"/>
        </w:rPr>
        <w:t xml:space="preserve"> or impaired nutrient utilization. Childhood malnutrition, particularly undernutrition and poor early nutrition, can paradoxically increase the risk of overweight and obesity in later life</w:t>
      </w:r>
      <w:r>
        <w:rPr>
          <w:rFonts w:ascii="Arial" w:eastAsia="Calibri" w:hAnsi="Arial" w:cs="Arial"/>
          <w:kern w:val="0"/>
          <w:sz w:val="18"/>
          <w:szCs w:val="20"/>
          <w:lang w:bidi="ar-SA"/>
          <w14:ligatures w14:val="none"/>
        </w:rPr>
        <w:t>,</w:t>
      </w:r>
      <w:r w:rsidRPr="00EB3321">
        <w:rPr>
          <w:rFonts w:ascii="Arial" w:eastAsia="Calibri" w:hAnsi="Arial" w:cs="Arial"/>
          <w:kern w:val="0"/>
          <w:sz w:val="18"/>
          <w:szCs w:val="20"/>
          <w:lang w:bidi="ar-SA"/>
          <w14:ligatures w14:val="none"/>
        </w:rPr>
        <w:t xml:space="preserve"> known as “double burden of malnutrition</w:t>
      </w:r>
      <w:r>
        <w:rPr>
          <w:rFonts w:ascii="Arial" w:eastAsia="Calibri" w:hAnsi="Arial" w:cs="Arial"/>
          <w:kern w:val="0"/>
          <w:sz w:val="18"/>
          <w:szCs w:val="20"/>
          <w:lang w:bidi="ar-SA"/>
          <w14:ligatures w14:val="none"/>
        </w:rPr>
        <w:t>,</w:t>
      </w:r>
      <w:r w:rsidRPr="00EB3321">
        <w:rPr>
          <w:rFonts w:ascii="Arial" w:eastAsia="Calibri" w:hAnsi="Arial" w:cs="Arial"/>
          <w:kern w:val="0"/>
          <w:sz w:val="18"/>
          <w:szCs w:val="20"/>
          <w:lang w:bidi="ar-SA"/>
          <w14:ligatures w14:val="none"/>
        </w:rPr>
        <w:t>” which is commonly seen in low- and middle-income countries. It is complex and influenced by various biological, metabolic, and socio-environmental factors. It can lead to many health consequences</w:t>
      </w:r>
      <w:r w:rsidR="008F329E">
        <w:rPr>
          <w:rFonts w:ascii="Arial" w:eastAsia="Calibri" w:hAnsi="Arial" w:cs="Arial"/>
          <w:kern w:val="0"/>
          <w:sz w:val="18"/>
          <w:szCs w:val="20"/>
          <w:lang w:bidi="ar-SA"/>
          <w14:ligatures w14:val="none"/>
        </w:rPr>
        <w:t>,</w:t>
      </w:r>
      <w:r w:rsidRPr="00EB3321">
        <w:rPr>
          <w:rFonts w:ascii="Arial" w:eastAsia="Calibri" w:hAnsi="Arial" w:cs="Arial"/>
          <w:kern w:val="0"/>
          <w:sz w:val="18"/>
          <w:szCs w:val="20"/>
          <w:lang w:bidi="ar-SA"/>
          <w14:ligatures w14:val="none"/>
        </w:rPr>
        <w:t xml:space="preserve"> such as metabolic diseases, non-communicable diseases</w:t>
      </w:r>
      <w:r>
        <w:rPr>
          <w:rFonts w:ascii="Arial" w:eastAsia="Calibri" w:hAnsi="Arial" w:cs="Arial"/>
          <w:kern w:val="0"/>
          <w:sz w:val="18"/>
          <w:szCs w:val="20"/>
          <w:lang w:bidi="ar-SA"/>
          <w14:ligatures w14:val="none"/>
        </w:rPr>
        <w:t>,</w:t>
      </w:r>
      <w:r w:rsidRPr="00EB3321">
        <w:rPr>
          <w:rFonts w:ascii="Arial" w:eastAsia="Calibri" w:hAnsi="Arial" w:cs="Arial"/>
          <w:kern w:val="0"/>
          <w:sz w:val="18"/>
          <w:szCs w:val="20"/>
          <w:lang w:bidi="ar-SA"/>
          <w14:ligatures w14:val="none"/>
        </w:rPr>
        <w:t xml:space="preserve"> and chronic inflammation. Diagnosis in the early stages is helpful using anthropometric measurements. Treatment and prevention strategies include mainly lifestyle modifications such as dietary changes and physical </w:t>
      </w:r>
      <w:commentRangeStart w:id="0"/>
      <w:r w:rsidRPr="00EB3321">
        <w:rPr>
          <w:rFonts w:ascii="Arial" w:eastAsia="Calibri" w:hAnsi="Arial" w:cs="Arial"/>
          <w:kern w:val="0"/>
          <w:sz w:val="18"/>
          <w:szCs w:val="20"/>
          <w:lang w:bidi="ar-SA"/>
          <w14:ligatures w14:val="none"/>
        </w:rPr>
        <w:t>therapy</w:t>
      </w:r>
      <w:commentRangeEnd w:id="0"/>
      <w:r w:rsidR="00E06076">
        <w:rPr>
          <w:rStyle w:val="CommentReference"/>
        </w:rPr>
        <w:commentReference w:id="0"/>
      </w:r>
      <w:r w:rsidRPr="00EB3321">
        <w:rPr>
          <w:rFonts w:ascii="Arial" w:eastAsia="Calibri" w:hAnsi="Arial" w:cs="Arial"/>
          <w:kern w:val="0"/>
          <w:sz w:val="18"/>
          <w:szCs w:val="20"/>
          <w:lang w:bidi="ar-SA"/>
          <w14:ligatures w14:val="none"/>
        </w:rPr>
        <w:t>.</w:t>
      </w:r>
    </w:p>
    <w:p w14:paraId="0AC1F242" w14:textId="77777777" w:rsidR="004914E0" w:rsidRPr="00EB3321" w:rsidRDefault="004914E0" w:rsidP="004914E0">
      <w:pPr>
        <w:spacing w:after="0" w:line="240" w:lineRule="auto"/>
        <w:jc w:val="both"/>
        <w:rPr>
          <w:rFonts w:ascii="Arial" w:eastAsia="Times New Roman" w:hAnsi="Arial" w:cs="Arial"/>
          <w:kern w:val="0"/>
          <w:sz w:val="18"/>
          <w:szCs w:val="20"/>
          <w:lang w:val="en-US" w:bidi="ar-SA"/>
          <w14:ligatures w14:val="none"/>
        </w:rPr>
      </w:pPr>
      <w:r w:rsidRPr="00EB3321">
        <w:rPr>
          <w:rFonts w:ascii="Arial" w:eastAsia="Times New Roman" w:hAnsi="Arial" w:cs="Arial"/>
          <w:kern w:val="0"/>
          <w:sz w:val="18"/>
          <w:szCs w:val="20"/>
          <w:lang w:val="en-US" w:bidi="ar-SA"/>
          <w14:ligatures w14:val="none"/>
        </w:rPr>
        <w:t xml:space="preserve"> </w:t>
      </w:r>
    </w:p>
    <w:p w14:paraId="678016B8" w14:textId="77777777" w:rsidR="00EB3321" w:rsidRPr="00EB3321" w:rsidRDefault="004914E0" w:rsidP="00EB3321">
      <w:pPr>
        <w:spacing w:after="0" w:line="240" w:lineRule="auto"/>
        <w:ind w:left="990" w:hanging="990"/>
        <w:contextualSpacing/>
        <w:jc w:val="both"/>
        <w:outlineLvl w:val="0"/>
        <w:rPr>
          <w:rFonts w:ascii="Arial" w:eastAsia="Times New Roman" w:hAnsi="Arial" w:cs="Arial"/>
          <w:bCs/>
          <w:i/>
          <w:iCs/>
          <w:kern w:val="0"/>
          <w:sz w:val="18"/>
          <w:szCs w:val="20"/>
          <w:lang w:bidi="ar-SA"/>
          <w14:ligatures w14:val="none"/>
        </w:rPr>
      </w:pPr>
      <w:r w:rsidRPr="00EB3321">
        <w:rPr>
          <w:rFonts w:ascii="Arial" w:eastAsia="Times New Roman" w:hAnsi="Arial" w:cs="Arial"/>
          <w:i/>
          <w:kern w:val="0"/>
          <w:sz w:val="18"/>
          <w:szCs w:val="20"/>
          <w:lang w:val="en-US" w:bidi="ar-SA"/>
          <w14:ligatures w14:val="none"/>
        </w:rPr>
        <w:t xml:space="preserve">Keywords: </w:t>
      </w:r>
      <w:r w:rsidR="00EB3321" w:rsidRPr="00EB3321">
        <w:rPr>
          <w:rFonts w:ascii="Arial" w:eastAsia="Times New Roman" w:hAnsi="Arial" w:cs="Arial"/>
          <w:bCs/>
          <w:i/>
          <w:iCs/>
          <w:kern w:val="0"/>
          <w:sz w:val="18"/>
          <w:szCs w:val="20"/>
          <w:lang w:bidi="ar-SA"/>
          <w14:ligatures w14:val="none"/>
        </w:rPr>
        <w:t xml:space="preserve">Double Burden of Malnutrition, </w:t>
      </w:r>
      <w:proofErr w:type="spellStart"/>
      <w:r w:rsidR="00EB3321" w:rsidRPr="00EB3321">
        <w:rPr>
          <w:rFonts w:ascii="Arial" w:eastAsia="Times New Roman" w:hAnsi="Arial" w:cs="Arial"/>
          <w:bCs/>
          <w:i/>
          <w:iCs/>
          <w:kern w:val="0"/>
          <w:sz w:val="18"/>
          <w:szCs w:val="20"/>
          <w:lang w:bidi="ar-SA"/>
          <w14:ligatures w14:val="none"/>
        </w:rPr>
        <w:t>Overnutrition</w:t>
      </w:r>
      <w:proofErr w:type="spellEnd"/>
      <w:r w:rsidR="00EB3321" w:rsidRPr="00EB3321">
        <w:rPr>
          <w:rFonts w:ascii="Arial" w:eastAsia="Times New Roman" w:hAnsi="Arial" w:cs="Arial"/>
          <w:bCs/>
          <w:i/>
          <w:iCs/>
          <w:kern w:val="0"/>
          <w:sz w:val="18"/>
          <w:szCs w:val="20"/>
          <w:lang w:bidi="ar-SA"/>
          <w14:ligatures w14:val="none"/>
        </w:rPr>
        <w:t xml:space="preserve">, Undernutrition, Complications, Management </w:t>
      </w:r>
    </w:p>
    <w:p w14:paraId="4D777B4F" w14:textId="37F470C1" w:rsidR="004914E0" w:rsidRPr="00E015C3" w:rsidRDefault="004914E0" w:rsidP="004914E0">
      <w:pPr>
        <w:spacing w:after="0" w:line="240" w:lineRule="auto"/>
        <w:ind w:left="990" w:hanging="990"/>
        <w:contextualSpacing/>
        <w:jc w:val="both"/>
        <w:outlineLvl w:val="0"/>
        <w:rPr>
          <w:rFonts w:ascii="Arial" w:eastAsia="Times New Roman" w:hAnsi="Arial" w:cs="Arial"/>
          <w:bCs/>
          <w:i/>
          <w:iCs/>
          <w:color w:val="EE0000"/>
          <w:kern w:val="0"/>
          <w:sz w:val="18"/>
          <w:szCs w:val="20"/>
          <w:lang w:val="en-US" w:bidi="ar-SA"/>
          <w14:ligatures w14:val="none"/>
        </w:rPr>
      </w:pPr>
    </w:p>
    <w:p w14:paraId="7BC25B6A" w14:textId="77777777" w:rsidR="004914E0" w:rsidRPr="004914E0" w:rsidRDefault="004914E0" w:rsidP="004914E0">
      <w:pPr>
        <w:spacing w:after="0" w:line="240" w:lineRule="auto"/>
        <w:contextualSpacing/>
        <w:jc w:val="both"/>
        <w:rPr>
          <w:rFonts w:ascii="Arial" w:eastAsia="Times New Roman" w:hAnsi="Arial" w:cs="Arial"/>
          <w:kern w:val="0"/>
          <w:sz w:val="18"/>
          <w:szCs w:val="20"/>
          <w:lang w:val="en-US" w:bidi="ar-SA"/>
          <w14:ligatures w14:val="none"/>
        </w:rPr>
      </w:pPr>
    </w:p>
    <w:p w14:paraId="6A39E9EA" w14:textId="77777777" w:rsidR="004914E0" w:rsidRPr="004914E0" w:rsidRDefault="004914E0" w:rsidP="004914E0">
      <w:pPr>
        <w:spacing w:after="0" w:line="240" w:lineRule="auto"/>
        <w:contextualSpacing/>
        <w:jc w:val="both"/>
        <w:rPr>
          <w:rFonts w:ascii="Arial" w:eastAsia="Times New Roman" w:hAnsi="Arial" w:cs="Arial"/>
          <w:kern w:val="0"/>
          <w:sz w:val="18"/>
          <w:szCs w:val="20"/>
          <w:lang w:val="en-US" w:bidi="ar-SA"/>
          <w14:ligatures w14:val="none"/>
        </w:rPr>
      </w:pPr>
    </w:p>
    <w:p w14:paraId="4ACFB250" w14:textId="77777777" w:rsidR="004914E0" w:rsidRPr="004914E0" w:rsidRDefault="004914E0" w:rsidP="004914E0">
      <w:pPr>
        <w:spacing w:after="0" w:line="240" w:lineRule="auto"/>
        <w:jc w:val="both"/>
        <w:rPr>
          <w:rFonts w:ascii="Arial" w:eastAsia="Times New Roman" w:hAnsi="Arial" w:cs="Arial"/>
          <w:b/>
          <w:caps/>
          <w:kern w:val="0"/>
          <w:sz w:val="18"/>
          <w:szCs w:val="18"/>
          <w:lang w:val="en-US" w:bidi="ar-SA"/>
          <w14:ligatures w14:val="none"/>
        </w:rPr>
      </w:pPr>
      <w:r w:rsidRPr="004914E0">
        <w:rPr>
          <w:rFonts w:ascii="Arial" w:eastAsia="Times New Roman" w:hAnsi="Arial" w:cs="Arial"/>
          <w:b/>
          <w:caps/>
          <w:kern w:val="0"/>
          <w:sz w:val="20"/>
          <w:szCs w:val="20"/>
          <w:lang w:val="en-US" w:bidi="ar-SA"/>
          <w14:ligatures w14:val="none"/>
        </w:rPr>
        <w:t xml:space="preserve">1. INTRODUCTION </w:t>
      </w:r>
    </w:p>
    <w:p w14:paraId="1CF88E04" w14:textId="77777777" w:rsidR="004914E0" w:rsidRPr="004914E0" w:rsidRDefault="004914E0" w:rsidP="004914E0">
      <w:pPr>
        <w:spacing w:after="0" w:line="240" w:lineRule="auto"/>
        <w:jc w:val="both"/>
        <w:rPr>
          <w:rFonts w:ascii="Arial" w:eastAsia="Times New Roman" w:hAnsi="Arial" w:cs="Arial"/>
          <w:kern w:val="0"/>
          <w:sz w:val="18"/>
          <w:szCs w:val="18"/>
          <w:lang w:val="en-US" w:bidi="ar-SA"/>
          <w14:ligatures w14:val="none"/>
        </w:rPr>
      </w:pPr>
    </w:p>
    <w:p w14:paraId="640C7DC8" w14:textId="0E8A5444"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With the advent of technology</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humans have taken a leap forward in the fields of technology</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life expectancy</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and many more</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but at the same time</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we have also created new and major </w:t>
      </w:r>
      <w:r>
        <w:rPr>
          <w:rFonts w:ascii="Arial" w:eastAsia="Times New Roman" w:hAnsi="Arial" w:cs="Arial"/>
          <w:kern w:val="0"/>
          <w:sz w:val="18"/>
          <w:szCs w:val="18"/>
          <w:lang w:bidi="ar-SA"/>
          <w14:ligatures w14:val="none"/>
        </w:rPr>
        <w:t>problems</w:t>
      </w:r>
      <w:r w:rsidR="008F329E">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such as divide digital divide, </w:t>
      </w:r>
      <w:r>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 xml:space="preserve">rich and poor divide, </w:t>
      </w:r>
      <w:r>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nutritional divide</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and </w:t>
      </w:r>
      <w:r>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 xml:space="preserve">developed and </w:t>
      </w:r>
      <w:r>
        <w:rPr>
          <w:rFonts w:ascii="Arial" w:eastAsia="Times New Roman" w:hAnsi="Arial" w:cs="Arial"/>
          <w:kern w:val="0"/>
          <w:sz w:val="18"/>
          <w:szCs w:val="18"/>
          <w:lang w:bidi="ar-SA"/>
          <w14:ligatures w14:val="none"/>
        </w:rPr>
        <w:t>underdeveloped</w:t>
      </w:r>
      <w:r w:rsidRPr="00394DFE">
        <w:rPr>
          <w:rFonts w:ascii="Arial" w:eastAsia="Times New Roman" w:hAnsi="Arial" w:cs="Arial"/>
          <w:kern w:val="0"/>
          <w:sz w:val="18"/>
          <w:szCs w:val="18"/>
          <w:lang w:bidi="ar-SA"/>
          <w14:ligatures w14:val="none"/>
        </w:rPr>
        <w:t xml:space="preserve"> countries divide.</w:t>
      </w:r>
      <w:r>
        <w:rPr>
          <w:rFonts w:ascii="Arial" w:eastAsia="Times New Roman" w:hAnsi="Arial" w:cs="Arial"/>
          <w:kern w:val="0"/>
          <w:sz w:val="18"/>
          <w:szCs w:val="18"/>
          <w:lang w:bidi="ar-SA"/>
          <w14:ligatures w14:val="none"/>
        </w:rPr>
        <w:t xml:space="preserve"> </w:t>
      </w:r>
      <w:r w:rsidRPr="00394DFE">
        <w:rPr>
          <w:rFonts w:ascii="Arial" w:eastAsia="Times New Roman" w:hAnsi="Arial" w:cs="Arial"/>
          <w:kern w:val="0"/>
          <w:sz w:val="18"/>
          <w:szCs w:val="18"/>
          <w:lang w:bidi="ar-SA"/>
          <w14:ligatures w14:val="none"/>
        </w:rPr>
        <w:t xml:space="preserve">When we talk about </w:t>
      </w:r>
      <w:r>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nutritional divide</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we can see that according to </w:t>
      </w:r>
      <w:bookmarkStart w:id="1" w:name="_Hlk181114251"/>
      <w:r>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 xml:space="preserve">National </w:t>
      </w:r>
      <w:r>
        <w:rPr>
          <w:rFonts w:ascii="Arial" w:eastAsia="Times New Roman" w:hAnsi="Arial" w:cs="Arial"/>
          <w:kern w:val="0"/>
          <w:sz w:val="18"/>
          <w:szCs w:val="18"/>
          <w:lang w:bidi="ar-SA"/>
          <w14:ligatures w14:val="none"/>
        </w:rPr>
        <w:t>Family Health</w:t>
      </w:r>
      <w:r w:rsidRPr="00394DFE">
        <w:rPr>
          <w:rFonts w:ascii="Arial" w:eastAsia="Times New Roman" w:hAnsi="Arial" w:cs="Arial"/>
          <w:kern w:val="0"/>
          <w:sz w:val="18"/>
          <w:szCs w:val="18"/>
          <w:lang w:bidi="ar-SA"/>
          <w14:ligatures w14:val="none"/>
        </w:rPr>
        <w:t xml:space="preserve"> </w:t>
      </w:r>
      <w:r>
        <w:rPr>
          <w:rFonts w:ascii="Arial" w:eastAsia="Times New Roman" w:hAnsi="Arial" w:cs="Arial"/>
          <w:kern w:val="0"/>
          <w:sz w:val="18"/>
          <w:szCs w:val="18"/>
          <w:lang w:bidi="ar-SA"/>
          <w14:ligatures w14:val="none"/>
        </w:rPr>
        <w:t>Survey-5's</w:t>
      </w:r>
      <w:r w:rsidRPr="00394DFE">
        <w:rPr>
          <w:rFonts w:ascii="Arial" w:eastAsia="Times New Roman" w:hAnsi="Arial" w:cs="Arial"/>
          <w:kern w:val="0"/>
          <w:sz w:val="18"/>
          <w:szCs w:val="18"/>
          <w:lang w:bidi="ar-SA"/>
          <w14:ligatures w14:val="none"/>
        </w:rPr>
        <w:t xml:space="preserve"> report 2019-2021</w:t>
      </w:r>
      <w:bookmarkEnd w:id="1"/>
      <w:r w:rsidRPr="00394DFE">
        <w:rPr>
          <w:rFonts w:ascii="Arial" w:eastAsia="Times New Roman" w:hAnsi="Arial" w:cs="Arial"/>
          <w:kern w:val="0"/>
          <w:sz w:val="18"/>
          <w:szCs w:val="18"/>
          <w:lang w:bidi="ar-SA"/>
          <w14:ligatures w14:val="none"/>
        </w:rPr>
        <w:t xml:space="preserve"> in India, 18.7% of Indian women aged between 15-45 years were suffering from malnutrition. </w:t>
      </w:r>
    </w:p>
    <w:p w14:paraId="7C0608BE"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4E425066" w14:textId="185B8B4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According to </w:t>
      </w:r>
      <w:r>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World Health Organization (</w:t>
      </w:r>
      <w:commentRangeStart w:id="2"/>
      <w:r w:rsidRPr="00394DFE">
        <w:rPr>
          <w:rFonts w:ascii="Arial" w:eastAsia="Times New Roman" w:hAnsi="Arial" w:cs="Arial"/>
          <w:kern w:val="0"/>
          <w:sz w:val="18"/>
          <w:szCs w:val="18"/>
          <w:lang w:bidi="ar-SA"/>
          <w14:ligatures w14:val="none"/>
        </w:rPr>
        <w:t>WHO</w:t>
      </w:r>
      <w:commentRangeEnd w:id="2"/>
      <w:r w:rsidR="00E06076">
        <w:rPr>
          <w:rStyle w:val="CommentReference"/>
        </w:rPr>
        <w:commentReference w:id="2"/>
      </w:r>
      <w:r w:rsidRPr="00394DFE">
        <w:rPr>
          <w:rFonts w:ascii="Arial" w:eastAsia="Times New Roman" w:hAnsi="Arial" w:cs="Arial"/>
          <w:kern w:val="0"/>
          <w:sz w:val="18"/>
          <w:szCs w:val="18"/>
          <w:lang w:bidi="ar-SA"/>
          <w14:ligatures w14:val="none"/>
        </w:rPr>
        <w:t xml:space="preserve">), Malnutrition refers to deficiencies or excesses in nutrient intake, </w:t>
      </w:r>
      <w:r w:rsidR="008F329E">
        <w:rPr>
          <w:rFonts w:ascii="Arial" w:eastAsia="Times New Roman" w:hAnsi="Arial" w:cs="Arial"/>
          <w:kern w:val="0"/>
          <w:sz w:val="18"/>
          <w:szCs w:val="18"/>
          <w:lang w:bidi="ar-SA"/>
          <w14:ligatures w14:val="none"/>
        </w:rPr>
        <w:t xml:space="preserve">an </w:t>
      </w:r>
      <w:r w:rsidRPr="00394DFE">
        <w:rPr>
          <w:rFonts w:ascii="Arial" w:eastAsia="Times New Roman" w:hAnsi="Arial" w:cs="Arial"/>
          <w:kern w:val="0"/>
          <w:sz w:val="18"/>
          <w:szCs w:val="18"/>
          <w:lang w:bidi="ar-SA"/>
          <w14:ligatures w14:val="none"/>
        </w:rPr>
        <w:t>imbalance of essential nutrients</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or impaired nutrient utilization. </w:t>
      </w:r>
    </w:p>
    <w:p w14:paraId="51EF2EE8" w14:textId="77777777" w:rsidR="008F329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Malnutrition encompasses a range of issues, from undernutrition (deficiencies in essential vitamins and minerals) to </w:t>
      </w:r>
      <w:proofErr w:type="spellStart"/>
      <w:r w:rsidRPr="00394DFE">
        <w:rPr>
          <w:rFonts w:ascii="Arial" w:eastAsia="Times New Roman" w:hAnsi="Arial" w:cs="Arial"/>
          <w:kern w:val="0"/>
          <w:sz w:val="18"/>
          <w:szCs w:val="18"/>
          <w:lang w:bidi="ar-SA"/>
          <w14:ligatures w14:val="none"/>
        </w:rPr>
        <w:t>overnutrition</w:t>
      </w:r>
      <w:proofErr w:type="spellEnd"/>
      <w:r w:rsidRPr="00394DFE">
        <w:rPr>
          <w:rFonts w:ascii="Arial" w:eastAsia="Times New Roman" w:hAnsi="Arial" w:cs="Arial"/>
          <w:kern w:val="0"/>
          <w:sz w:val="18"/>
          <w:szCs w:val="18"/>
          <w:lang w:bidi="ar-SA"/>
          <w14:ligatures w14:val="none"/>
        </w:rPr>
        <w:t xml:space="preserve"> (excess calories, leading to obesity)</w:t>
      </w:r>
      <w:r w:rsidRPr="00394DFE">
        <w:rPr>
          <w:rFonts w:ascii="Arial" w:eastAsia="Times New Roman" w:hAnsi="Arial" w:cs="Arial"/>
          <w:kern w:val="0"/>
          <w:sz w:val="18"/>
          <w:szCs w:val="18"/>
          <w:vertAlign w:val="superscript"/>
          <w:lang w:bidi="ar-SA"/>
          <w14:ligatures w14:val="none"/>
        </w:rPr>
        <w:t>1</w:t>
      </w:r>
      <w:r w:rsidRPr="00394DFE">
        <w:rPr>
          <w:rFonts w:ascii="Arial" w:eastAsia="Times New Roman" w:hAnsi="Arial" w:cs="Arial"/>
          <w:kern w:val="0"/>
          <w:sz w:val="18"/>
          <w:szCs w:val="18"/>
          <w:lang w:bidi="ar-SA"/>
          <w14:ligatures w14:val="none"/>
        </w:rPr>
        <w:t>. Childhood malnutrition, particularly undernutrition and poor early nutrition, can paradoxically increase the risk of overweight and obesity in later life</w:t>
      </w:r>
      <w:r w:rsidRPr="00394DFE">
        <w:rPr>
          <w:rFonts w:ascii="Arial" w:eastAsia="Times New Roman" w:hAnsi="Arial" w:cs="Arial"/>
          <w:kern w:val="0"/>
          <w:sz w:val="18"/>
          <w:szCs w:val="18"/>
          <w:vertAlign w:val="superscript"/>
          <w:lang w:bidi="ar-SA"/>
          <w14:ligatures w14:val="none"/>
        </w:rPr>
        <w:t>2</w:t>
      </w:r>
      <w:r w:rsidRPr="00394DFE">
        <w:rPr>
          <w:rFonts w:ascii="Arial" w:eastAsia="Times New Roman" w:hAnsi="Arial" w:cs="Arial"/>
          <w:kern w:val="0"/>
          <w:sz w:val="18"/>
          <w:szCs w:val="18"/>
          <w:lang w:bidi="ar-SA"/>
          <w14:ligatures w14:val="none"/>
        </w:rPr>
        <w:t xml:space="preserve">. </w:t>
      </w:r>
    </w:p>
    <w:p w14:paraId="49C0CD5B"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611344BA" w14:textId="5FE75BFC"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lastRenderedPageBreak/>
        <w:t>This phenomenon is referred to as the "double burden of malnutrition," is particularly concerning in many low- and middle-income countries, where individuals experience early undernutrition and later face lifestyle changes that lead to overnutrition</w:t>
      </w:r>
      <w:r w:rsidRPr="00394DFE">
        <w:rPr>
          <w:rFonts w:ascii="Arial" w:eastAsia="Times New Roman" w:hAnsi="Arial" w:cs="Arial"/>
          <w:kern w:val="0"/>
          <w:sz w:val="18"/>
          <w:szCs w:val="18"/>
          <w:vertAlign w:val="superscript"/>
          <w:lang w:bidi="ar-SA"/>
          <w14:ligatures w14:val="none"/>
        </w:rPr>
        <w:t>3</w:t>
      </w:r>
      <w:r w:rsidRPr="00394DFE">
        <w:rPr>
          <w:rFonts w:ascii="Arial" w:eastAsia="Times New Roman" w:hAnsi="Arial" w:cs="Arial"/>
          <w:kern w:val="0"/>
          <w:sz w:val="18"/>
          <w:szCs w:val="18"/>
          <w:lang w:bidi="ar-SA"/>
          <w14:ligatures w14:val="none"/>
        </w:rPr>
        <w:t>.</w:t>
      </w:r>
    </w:p>
    <w:p w14:paraId="623B2E16"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3B406E16" w14:textId="0F0587E6"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The double burden of malnutrition consists of both undernutrition and overweight and obesity, as well as diet-related </w:t>
      </w:r>
      <w:proofErr w:type="spellStart"/>
      <w:r w:rsidRPr="00394DFE">
        <w:rPr>
          <w:rFonts w:ascii="Arial" w:eastAsia="Times New Roman" w:hAnsi="Arial" w:cs="Arial"/>
          <w:kern w:val="0"/>
          <w:sz w:val="18"/>
          <w:szCs w:val="18"/>
          <w:lang w:bidi="ar-SA"/>
          <w14:ligatures w14:val="none"/>
        </w:rPr>
        <w:t>noncommunicable</w:t>
      </w:r>
      <w:proofErr w:type="spellEnd"/>
      <w:r w:rsidRPr="00394DFE">
        <w:rPr>
          <w:rFonts w:ascii="Arial" w:eastAsia="Times New Roman" w:hAnsi="Arial" w:cs="Arial"/>
          <w:kern w:val="0"/>
          <w:sz w:val="18"/>
          <w:szCs w:val="18"/>
          <w:lang w:bidi="ar-SA"/>
          <w14:ligatures w14:val="none"/>
        </w:rPr>
        <w:t xml:space="preserve"> diseases. Undernutrition manifests in four broad forms: wasting, stunting, underweight, and micronutrient deficiencies. India is facing </w:t>
      </w:r>
      <w:r>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 xml:space="preserve">prevalence of </w:t>
      </w:r>
      <w:r>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Trinity of Nutrition</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including malnutrition, stunting</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and wasting – 35.5% of children under 5 years old were stunted, 19.3% were wasted, and 32.1% were underweight</w:t>
      </w:r>
      <w:r w:rsidRPr="00394DFE">
        <w:rPr>
          <w:rFonts w:ascii="Arial" w:eastAsia="Times New Roman" w:hAnsi="Arial" w:cs="Arial"/>
          <w:kern w:val="0"/>
          <w:sz w:val="18"/>
          <w:szCs w:val="18"/>
          <w:vertAlign w:val="superscript"/>
          <w:lang w:bidi="ar-SA"/>
          <w14:ligatures w14:val="none"/>
        </w:rPr>
        <w:t>4</w:t>
      </w:r>
      <w:r w:rsidRPr="00394DFE">
        <w:rPr>
          <w:rFonts w:ascii="Arial" w:eastAsia="Times New Roman" w:hAnsi="Arial" w:cs="Arial"/>
          <w:kern w:val="0"/>
          <w:sz w:val="18"/>
          <w:szCs w:val="18"/>
          <w:lang w:bidi="ar-SA"/>
          <w14:ligatures w14:val="none"/>
        </w:rPr>
        <w:t>.</w:t>
      </w:r>
    </w:p>
    <w:p w14:paraId="1805A9D6" w14:textId="77777777" w:rsidR="004914E0" w:rsidRPr="004914E0" w:rsidRDefault="004914E0" w:rsidP="004914E0">
      <w:pPr>
        <w:spacing w:after="0" w:line="240" w:lineRule="auto"/>
        <w:jc w:val="both"/>
        <w:rPr>
          <w:rFonts w:ascii="Arial" w:eastAsia="Times New Roman" w:hAnsi="Arial" w:cs="Arial"/>
          <w:kern w:val="0"/>
          <w:sz w:val="18"/>
          <w:szCs w:val="18"/>
          <w:lang w:val="en-US" w:bidi="ar-SA"/>
          <w14:ligatures w14:val="none"/>
        </w:rPr>
      </w:pPr>
    </w:p>
    <w:p w14:paraId="179849FE" w14:textId="2C0DA26A" w:rsidR="00394DFE" w:rsidRPr="00394DFE" w:rsidRDefault="004914E0" w:rsidP="00394DFE">
      <w:pPr>
        <w:spacing w:after="0" w:line="240" w:lineRule="auto"/>
        <w:ind w:left="270" w:hanging="270"/>
        <w:jc w:val="both"/>
        <w:rPr>
          <w:rFonts w:ascii="Arial" w:eastAsia="Times New Roman" w:hAnsi="Arial" w:cs="Arial"/>
          <w:b/>
          <w:bCs/>
          <w:caps/>
          <w:kern w:val="0"/>
          <w:sz w:val="20"/>
          <w:szCs w:val="20"/>
          <w:lang w:bidi="ar-SA"/>
          <w14:ligatures w14:val="none"/>
        </w:rPr>
      </w:pPr>
      <w:r w:rsidRPr="004914E0">
        <w:rPr>
          <w:rFonts w:ascii="Arial" w:eastAsia="Times New Roman" w:hAnsi="Arial" w:cs="Arial"/>
          <w:b/>
          <w:caps/>
          <w:kern w:val="0"/>
          <w:sz w:val="20"/>
          <w:szCs w:val="20"/>
          <w:lang w:val="en-US" w:bidi="ar-SA"/>
          <w14:ligatures w14:val="none"/>
        </w:rPr>
        <w:t>2.</w:t>
      </w:r>
      <w:r w:rsidRPr="004914E0">
        <w:rPr>
          <w:rFonts w:ascii="Arial" w:eastAsia="Times New Roman" w:hAnsi="Arial" w:cs="Arial"/>
          <w:b/>
          <w:caps/>
          <w:kern w:val="0"/>
          <w:sz w:val="20"/>
          <w:szCs w:val="20"/>
          <w:lang w:val="en-US" w:bidi="ar-SA"/>
          <w14:ligatures w14:val="none"/>
        </w:rPr>
        <w:tab/>
      </w:r>
      <w:r w:rsidR="001C4B6B" w:rsidRPr="001C4B6B">
        <w:rPr>
          <w:rFonts w:ascii="Arial" w:eastAsia="Times New Roman" w:hAnsi="Arial" w:cs="Arial"/>
          <w:b/>
          <w:bCs/>
          <w:caps/>
          <w:kern w:val="0"/>
          <w:sz w:val="20"/>
          <w:szCs w:val="20"/>
          <w:lang w:bidi="ar-SA"/>
          <w14:ligatures w14:val="none"/>
        </w:rPr>
        <w:t>Causes, determinants</w:t>
      </w:r>
      <w:r w:rsidR="008F329E">
        <w:rPr>
          <w:rFonts w:ascii="Arial" w:eastAsia="Times New Roman" w:hAnsi="Arial" w:cs="Arial"/>
          <w:b/>
          <w:bCs/>
          <w:caps/>
          <w:kern w:val="0"/>
          <w:sz w:val="20"/>
          <w:szCs w:val="20"/>
          <w:lang w:bidi="ar-SA"/>
          <w14:ligatures w14:val="none"/>
        </w:rPr>
        <w:t>,</w:t>
      </w:r>
      <w:r w:rsidR="001C4B6B" w:rsidRPr="001C4B6B">
        <w:rPr>
          <w:rFonts w:ascii="Arial" w:eastAsia="Times New Roman" w:hAnsi="Arial" w:cs="Arial"/>
          <w:b/>
          <w:bCs/>
          <w:caps/>
          <w:kern w:val="0"/>
          <w:sz w:val="20"/>
          <w:szCs w:val="20"/>
          <w:lang w:bidi="ar-SA"/>
          <w14:ligatures w14:val="none"/>
        </w:rPr>
        <w:t xml:space="preserve"> and risk factors of double burden of malnutrition</w:t>
      </w:r>
    </w:p>
    <w:p w14:paraId="43E6D452" w14:textId="485B4C58" w:rsidR="004914E0" w:rsidRPr="004914E0" w:rsidRDefault="004914E0" w:rsidP="00394DFE">
      <w:pPr>
        <w:spacing w:after="0" w:line="240" w:lineRule="auto"/>
        <w:ind w:left="270" w:hanging="270"/>
        <w:jc w:val="both"/>
        <w:rPr>
          <w:rFonts w:ascii="Arial" w:eastAsia="Times New Roman" w:hAnsi="Arial" w:cs="Arial"/>
          <w:b/>
          <w:caps/>
          <w:kern w:val="0"/>
          <w:sz w:val="18"/>
          <w:szCs w:val="18"/>
          <w:lang w:val="en-US" w:bidi="ar-SA"/>
          <w14:ligatures w14:val="none"/>
        </w:rPr>
      </w:pPr>
    </w:p>
    <w:p w14:paraId="1D7DAD80" w14:textId="7777777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Undernutrition and overweight have historically been considered separate challenges affecting distinct populations, and with contrasting risk factors. Undernutrition was linked with poverty, food insecurity, and infection, whereas obesity was linked with affluence, dietary richness, and sedentary behaviour. Increasingly, the two forms of malnutrition co-occur within communities, families, and even individuals, such as those who are both stunted and overweight</w:t>
      </w:r>
      <w:r w:rsidRPr="00394DFE">
        <w:rPr>
          <w:rFonts w:ascii="Arial" w:eastAsia="Times New Roman" w:hAnsi="Arial" w:cs="Arial"/>
          <w:kern w:val="0"/>
          <w:sz w:val="18"/>
          <w:szCs w:val="18"/>
          <w:vertAlign w:val="superscript"/>
          <w:lang w:bidi="ar-SA"/>
          <w14:ligatures w14:val="none"/>
        </w:rPr>
        <w:t>5</w:t>
      </w:r>
      <w:r w:rsidRPr="00394DFE">
        <w:rPr>
          <w:rFonts w:ascii="Arial" w:eastAsia="Times New Roman" w:hAnsi="Arial" w:cs="Arial"/>
          <w:kern w:val="0"/>
          <w:sz w:val="18"/>
          <w:szCs w:val="18"/>
          <w:lang w:bidi="ar-SA"/>
          <w14:ligatures w14:val="none"/>
        </w:rPr>
        <w:t>.</w:t>
      </w:r>
    </w:p>
    <w:p w14:paraId="54CD2A5F"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7975CF21" w14:textId="3C16E14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Malnutrition harms health throughout life, but its early emergence has particularly harmful consequences. Exposure to undernutrition alters the consequences of subsequent exposure to obesity; for example, rapid gain in BMI following early undernutrition might predispose an individual to central adiposity and non-communicable diseases. </w:t>
      </w:r>
      <w:r>
        <w:rPr>
          <w:rFonts w:ascii="Arial" w:eastAsia="Times New Roman" w:hAnsi="Arial" w:cs="Arial"/>
          <w:kern w:val="0"/>
          <w:sz w:val="18"/>
          <w:szCs w:val="18"/>
          <w:lang w:bidi="ar-SA"/>
          <w14:ligatures w14:val="none"/>
        </w:rPr>
        <w:t xml:space="preserve">Compensatory weight </w:t>
      </w:r>
      <w:proofErr w:type="gramStart"/>
      <w:r>
        <w:rPr>
          <w:rFonts w:ascii="Arial" w:eastAsia="Times New Roman" w:hAnsi="Arial" w:cs="Arial"/>
          <w:kern w:val="0"/>
          <w:sz w:val="18"/>
          <w:szCs w:val="18"/>
          <w:lang w:bidi="ar-SA"/>
          <w14:ligatures w14:val="none"/>
        </w:rPr>
        <w:t>gain</w:t>
      </w:r>
      <w:proofErr w:type="gramEnd"/>
      <w:r>
        <w:rPr>
          <w:rFonts w:ascii="Arial" w:eastAsia="Times New Roman" w:hAnsi="Arial" w:cs="Arial"/>
          <w:kern w:val="0"/>
          <w:sz w:val="18"/>
          <w:szCs w:val="18"/>
          <w:lang w:bidi="ar-SA"/>
          <w14:ligatures w14:val="none"/>
        </w:rPr>
        <w:t xml:space="preserve"> immediately following undernutrition might prioritize the accretion of fat over lean body mass through mechanisms of energy sparing</w:t>
      </w:r>
      <w:r w:rsidRPr="00394DFE">
        <w:rPr>
          <w:rFonts w:ascii="Arial" w:eastAsia="Times New Roman" w:hAnsi="Arial" w:cs="Arial"/>
          <w:kern w:val="0"/>
          <w:sz w:val="18"/>
          <w:szCs w:val="18"/>
          <w:lang w:bidi="ar-SA"/>
          <w14:ligatures w14:val="none"/>
        </w:rPr>
        <w:t>. In some studies, in South America, early stunting was found to predict excess abdominal adiposity</w:t>
      </w:r>
      <w:r w:rsidRPr="00394DFE">
        <w:rPr>
          <w:rFonts w:ascii="Arial" w:eastAsia="Times New Roman" w:hAnsi="Arial" w:cs="Arial"/>
          <w:kern w:val="0"/>
          <w:sz w:val="18"/>
          <w:szCs w:val="18"/>
          <w:vertAlign w:val="superscript"/>
          <w:lang w:bidi="ar-SA"/>
          <w14:ligatures w14:val="none"/>
        </w:rPr>
        <w:t>7</w:t>
      </w:r>
      <w:r w:rsidRPr="00394DFE">
        <w:rPr>
          <w:rFonts w:ascii="Arial" w:eastAsia="Times New Roman" w:hAnsi="Arial" w:cs="Arial"/>
          <w:kern w:val="0"/>
          <w:sz w:val="18"/>
          <w:szCs w:val="18"/>
          <w:lang w:bidi="ar-SA"/>
          <w14:ligatures w14:val="none"/>
        </w:rPr>
        <w:t>.</w:t>
      </w:r>
    </w:p>
    <w:p w14:paraId="5E6F6DCB"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379817B4" w14:textId="5DDF6696"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South Asian populations have a high prevalence of low birthweight and stunting and relatively short adult stature, all indicative of reduced metabolic capacity, but also a high fat-to-lean ratio and abdominal adiposity, indicative of elevated metabolic load for a given BMI value </w:t>
      </w:r>
      <w:r w:rsidRPr="00394DFE">
        <w:rPr>
          <w:rFonts w:ascii="Arial" w:eastAsia="Times New Roman" w:hAnsi="Arial" w:cs="Arial"/>
          <w:kern w:val="0"/>
          <w:sz w:val="18"/>
          <w:szCs w:val="18"/>
          <w:vertAlign w:val="superscript"/>
          <w:lang w:bidi="ar-SA"/>
          <w14:ligatures w14:val="none"/>
        </w:rPr>
        <w:t>8,9</w:t>
      </w:r>
      <w:r w:rsidRPr="00394DFE">
        <w:rPr>
          <w:rFonts w:ascii="Arial" w:eastAsia="Times New Roman" w:hAnsi="Arial" w:cs="Arial"/>
          <w:kern w:val="0"/>
          <w:sz w:val="18"/>
          <w:szCs w:val="18"/>
          <w:lang w:bidi="ar-SA"/>
          <w14:ligatures w14:val="none"/>
        </w:rPr>
        <w:t xml:space="preserve">. </w:t>
      </w:r>
    </w:p>
    <w:p w14:paraId="2561CBE3"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bookmarkStart w:id="3" w:name="_Hlk203049204"/>
    </w:p>
    <w:p w14:paraId="60D231D3" w14:textId="73D3F4C3"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The connection between early malnutrition and later overweight or obesity is complex and influenced by various biological, metabolic, and socio-environmental factors</w:t>
      </w:r>
      <w:r w:rsidRPr="00394DFE">
        <w:rPr>
          <w:rFonts w:ascii="Arial" w:eastAsia="Times New Roman" w:hAnsi="Arial" w:cs="Arial"/>
          <w:kern w:val="0"/>
          <w:sz w:val="18"/>
          <w:szCs w:val="18"/>
          <w:vertAlign w:val="superscript"/>
          <w:lang w:bidi="ar-SA"/>
          <w14:ligatures w14:val="none"/>
        </w:rPr>
        <w:t>6</w:t>
      </w:r>
      <w:r w:rsidRPr="00394DFE">
        <w:rPr>
          <w:rFonts w:ascii="Arial" w:eastAsia="Times New Roman" w:hAnsi="Arial" w:cs="Arial"/>
          <w:kern w:val="0"/>
          <w:sz w:val="18"/>
          <w:szCs w:val="18"/>
          <w:lang w:bidi="ar-SA"/>
          <w14:ligatures w14:val="none"/>
        </w:rPr>
        <w:t>:</w:t>
      </w:r>
    </w:p>
    <w:p w14:paraId="6D1A404A"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7ACE58E5" w14:textId="33D77E6F" w:rsidR="00394DFE" w:rsidRPr="00394DFE" w:rsidRDefault="00394DFE" w:rsidP="00394DFE">
      <w:pPr>
        <w:spacing w:after="0" w:line="240" w:lineRule="auto"/>
        <w:jc w:val="both"/>
        <w:rPr>
          <w:rFonts w:ascii="Arial" w:eastAsia="Times New Roman" w:hAnsi="Arial" w:cs="Arial"/>
          <w:b/>
          <w:bCs/>
          <w:kern w:val="0"/>
          <w:sz w:val="18"/>
          <w:szCs w:val="18"/>
          <w:lang w:bidi="ar-SA"/>
          <w14:ligatures w14:val="none"/>
        </w:rPr>
      </w:pPr>
      <w:r w:rsidRPr="00394DFE">
        <w:rPr>
          <w:rFonts w:ascii="Arial" w:eastAsia="Times New Roman" w:hAnsi="Arial" w:cs="Arial"/>
          <w:kern w:val="0"/>
          <w:sz w:val="18"/>
          <w:szCs w:val="18"/>
          <w:lang w:bidi="ar-SA"/>
          <w14:ligatures w14:val="none"/>
        </w:rPr>
        <w:t>Metabolic Factors: During periods of undernutrition, the body adapts to a low-calorie environment by slowing metabolism and becoming more efficient at storing energy. This "thrifty phenotype" is beneficial in calorie-scarce settings but can predispose individuals to obesity when calories become abundant later in life. Undernourished children may develop insulin resistance, which can later increase the risk of obesity and type 2 diabetes.</w:t>
      </w:r>
    </w:p>
    <w:p w14:paraId="4CC12AA9"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593542F3" w14:textId="23213A2A"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lastRenderedPageBreak/>
        <w:t>Body Composition Changes: Early malnutrition often leads to stunted growth (shorter height) and a relatively higher proportion of body fat. As they age, individuals may develop a higher percentage of fat relative to muscle, increasing their obesity risk.</w:t>
      </w:r>
    </w:p>
    <w:p w14:paraId="56349AA7"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6B56448F" w14:textId="298E6139"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When children who have experienced undernutrition gain weight rapidly later in childhood or adolescence, their bodies may favour fat storage over lean muscle gain, increasing the risk of obesity and associated diseases.</w:t>
      </w:r>
    </w:p>
    <w:p w14:paraId="0291B1DC"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67910B72" w14:textId="3B1DD56E"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There may be other factors that can </w:t>
      </w:r>
      <w:r>
        <w:rPr>
          <w:rFonts w:ascii="Arial" w:eastAsia="Times New Roman" w:hAnsi="Arial" w:cs="Arial"/>
          <w:kern w:val="0"/>
          <w:sz w:val="18"/>
          <w:szCs w:val="18"/>
          <w:lang w:bidi="ar-SA"/>
          <w14:ligatures w14:val="none"/>
        </w:rPr>
        <w:t>be</w:t>
      </w:r>
      <w:r w:rsidRPr="00394DFE">
        <w:rPr>
          <w:rFonts w:ascii="Arial" w:eastAsia="Times New Roman" w:hAnsi="Arial" w:cs="Arial"/>
          <w:kern w:val="0"/>
          <w:sz w:val="18"/>
          <w:szCs w:val="18"/>
          <w:lang w:bidi="ar-SA"/>
          <w14:ligatures w14:val="none"/>
        </w:rPr>
        <w:t xml:space="preserve"> affected, which are yet to be explored. That includes hormonal changes that may lead to altered appetite regulation, contributing to overeating and weight gain in later life, Nutritional transition - where traditional diets are replaced by diets high in processed foods, sugars, and unhealthy fats. </w:t>
      </w:r>
      <w:r>
        <w:rPr>
          <w:rFonts w:ascii="Arial" w:eastAsia="Times New Roman" w:hAnsi="Arial" w:cs="Arial"/>
          <w:kern w:val="0"/>
          <w:sz w:val="18"/>
          <w:szCs w:val="18"/>
          <w:lang w:bidi="ar-SA"/>
          <w14:ligatures w14:val="none"/>
        </w:rPr>
        <w:t>Undernourished children</w:t>
      </w:r>
      <w:r w:rsidRPr="00394DFE">
        <w:rPr>
          <w:rFonts w:ascii="Arial" w:eastAsia="Times New Roman" w:hAnsi="Arial" w:cs="Arial"/>
          <w:kern w:val="0"/>
          <w:sz w:val="18"/>
          <w:szCs w:val="18"/>
          <w:lang w:bidi="ar-SA"/>
          <w14:ligatures w14:val="none"/>
        </w:rPr>
        <w:t xml:space="preserve"> may be more vulnerable to these dietary shifts, contributing to overweight and obesity and behavioural </w:t>
      </w:r>
      <w:r>
        <w:rPr>
          <w:rFonts w:ascii="Arial" w:eastAsia="Times New Roman" w:hAnsi="Arial" w:cs="Arial"/>
          <w:kern w:val="0"/>
          <w:sz w:val="18"/>
          <w:szCs w:val="18"/>
          <w:lang w:bidi="ar-SA"/>
          <w14:ligatures w14:val="none"/>
        </w:rPr>
        <w:t>f</w:t>
      </w:r>
      <w:r w:rsidRPr="00394DFE">
        <w:rPr>
          <w:rFonts w:ascii="Arial" w:eastAsia="Times New Roman" w:hAnsi="Arial" w:cs="Arial"/>
          <w:kern w:val="0"/>
          <w:sz w:val="18"/>
          <w:szCs w:val="18"/>
          <w:lang w:bidi="ar-SA"/>
          <w14:ligatures w14:val="none"/>
        </w:rPr>
        <w:t>actors</w:t>
      </w:r>
      <w:r>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Children raised in food-insecure environments may develop patterns of eating in excess when food is available, contributing to overweight or obesity when food access improves. </w:t>
      </w:r>
    </w:p>
    <w:bookmarkEnd w:id="3"/>
    <w:p w14:paraId="74E909B4" w14:textId="77777777" w:rsidR="004914E0" w:rsidRPr="004914E0" w:rsidRDefault="004914E0" w:rsidP="004914E0">
      <w:pPr>
        <w:spacing w:after="0" w:line="240" w:lineRule="auto"/>
        <w:jc w:val="both"/>
        <w:rPr>
          <w:rFonts w:ascii="Arial" w:eastAsia="Times New Roman" w:hAnsi="Arial" w:cs="Arial"/>
          <w:kern w:val="0"/>
          <w:sz w:val="18"/>
          <w:szCs w:val="18"/>
          <w:lang w:bidi="ar-SA"/>
          <w14:ligatures w14:val="none"/>
        </w:rPr>
      </w:pPr>
    </w:p>
    <w:p w14:paraId="2B262F60" w14:textId="77777777" w:rsidR="004914E0" w:rsidRPr="004914E0" w:rsidRDefault="004914E0" w:rsidP="004914E0">
      <w:pPr>
        <w:spacing w:after="0" w:line="240" w:lineRule="auto"/>
        <w:jc w:val="both"/>
        <w:rPr>
          <w:rFonts w:ascii="Arial" w:eastAsia="Times New Roman" w:hAnsi="Arial" w:cs="Arial"/>
          <w:kern w:val="0"/>
          <w:sz w:val="18"/>
          <w:szCs w:val="18"/>
          <w:lang w:val="en-US" w:bidi="ar-SA"/>
          <w14:ligatures w14:val="none"/>
        </w:rPr>
      </w:pPr>
    </w:p>
    <w:p w14:paraId="72F43D47" w14:textId="4176F893" w:rsidR="004914E0" w:rsidRPr="004914E0" w:rsidRDefault="00394DFE" w:rsidP="004914E0">
      <w:pPr>
        <w:spacing w:after="0" w:line="240" w:lineRule="auto"/>
        <w:jc w:val="both"/>
        <w:rPr>
          <w:rFonts w:ascii="Arial" w:eastAsia="Times New Roman" w:hAnsi="Arial" w:cs="Arial"/>
          <w:b/>
          <w:caps/>
          <w:kern w:val="0"/>
          <w:sz w:val="18"/>
          <w:szCs w:val="18"/>
          <w:lang w:bidi="ar-SA"/>
          <w14:ligatures w14:val="none"/>
        </w:rPr>
      </w:pPr>
      <w:r>
        <w:rPr>
          <w:rFonts w:ascii="Arial" w:eastAsia="Times New Roman" w:hAnsi="Arial" w:cs="Arial"/>
          <w:b/>
          <w:caps/>
          <w:kern w:val="0"/>
          <w:sz w:val="18"/>
          <w:szCs w:val="18"/>
          <w:lang w:val="en-US" w:bidi="ar-SA"/>
          <w14:ligatures w14:val="none"/>
        </w:rPr>
        <w:t>3</w:t>
      </w:r>
      <w:r w:rsidR="004914E0" w:rsidRPr="004914E0">
        <w:rPr>
          <w:rFonts w:ascii="Arial" w:eastAsia="Times New Roman" w:hAnsi="Arial" w:cs="Arial"/>
          <w:b/>
          <w:caps/>
          <w:kern w:val="0"/>
          <w:sz w:val="18"/>
          <w:szCs w:val="18"/>
          <w:lang w:val="en-US" w:bidi="ar-SA"/>
          <w14:ligatures w14:val="none"/>
        </w:rPr>
        <w:t>.</w:t>
      </w:r>
      <w:r>
        <w:rPr>
          <w:rFonts w:ascii="Arial" w:eastAsia="Times New Roman" w:hAnsi="Arial" w:cs="Arial"/>
          <w:b/>
          <w:caps/>
          <w:kern w:val="0"/>
          <w:sz w:val="18"/>
          <w:szCs w:val="18"/>
          <w:lang w:val="en-US" w:bidi="ar-SA"/>
          <w14:ligatures w14:val="none"/>
        </w:rPr>
        <w:t xml:space="preserve"> </w:t>
      </w:r>
      <w:r w:rsidRPr="00394DFE">
        <w:rPr>
          <w:rFonts w:ascii="Arial" w:eastAsia="Times New Roman" w:hAnsi="Arial" w:cs="Arial"/>
          <w:b/>
          <w:bCs/>
          <w:caps/>
          <w:kern w:val="0"/>
          <w:sz w:val="18"/>
          <w:szCs w:val="18"/>
          <w:lang w:bidi="ar-SA"/>
          <w14:ligatures w14:val="none"/>
        </w:rPr>
        <w:t>Health Implications</w:t>
      </w:r>
    </w:p>
    <w:p w14:paraId="1EDFD0F8" w14:textId="77777777" w:rsidR="004914E0" w:rsidRPr="004914E0" w:rsidRDefault="004914E0" w:rsidP="004914E0">
      <w:pPr>
        <w:spacing w:after="0" w:line="240" w:lineRule="auto"/>
        <w:jc w:val="both"/>
        <w:rPr>
          <w:rFonts w:ascii="Arial" w:eastAsia="Times New Roman" w:hAnsi="Arial" w:cs="Arial"/>
          <w:b/>
          <w:kern w:val="0"/>
          <w:sz w:val="18"/>
          <w:szCs w:val="18"/>
          <w:lang w:bidi="ar-SA"/>
          <w14:ligatures w14:val="none"/>
        </w:rPr>
      </w:pPr>
      <w:bookmarkStart w:id="4" w:name="_Hlk195089713"/>
    </w:p>
    <w:bookmarkEnd w:id="4"/>
    <w:p w14:paraId="5880D9B5" w14:textId="0C2AF161"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The increased risk of overweight and obesity following early-life malnutrition carries significant health consequences</w:t>
      </w:r>
      <w:r w:rsidRPr="00394DFE">
        <w:rPr>
          <w:rFonts w:ascii="Arial" w:eastAsia="Times New Roman" w:hAnsi="Arial" w:cs="Arial"/>
          <w:kern w:val="0"/>
          <w:sz w:val="18"/>
          <w:szCs w:val="18"/>
          <w:vertAlign w:val="superscript"/>
          <w:lang w:bidi="ar-SA"/>
          <w14:ligatures w14:val="none"/>
        </w:rPr>
        <w:t>15</w:t>
      </w:r>
      <w:r w:rsidRPr="00394DFE">
        <w:rPr>
          <w:rFonts w:ascii="Arial" w:eastAsia="Times New Roman" w:hAnsi="Arial" w:cs="Arial"/>
          <w:kern w:val="0"/>
          <w:sz w:val="18"/>
          <w:szCs w:val="18"/>
          <w:lang w:bidi="ar-SA"/>
          <w14:ligatures w14:val="none"/>
        </w:rPr>
        <w:t>:</w:t>
      </w:r>
    </w:p>
    <w:p w14:paraId="5C758A95" w14:textId="77777777" w:rsidR="00394DFE" w:rsidRDefault="00394DFE" w:rsidP="00394DFE">
      <w:pPr>
        <w:spacing w:after="0" w:line="240" w:lineRule="auto"/>
        <w:jc w:val="both"/>
        <w:rPr>
          <w:rFonts w:ascii="Arial" w:eastAsia="Times New Roman" w:hAnsi="Arial" w:cs="Arial"/>
          <w:b/>
          <w:bCs/>
          <w:kern w:val="0"/>
          <w:sz w:val="18"/>
          <w:szCs w:val="18"/>
          <w:lang w:bidi="ar-SA"/>
          <w14:ligatures w14:val="none"/>
        </w:rPr>
      </w:pPr>
    </w:p>
    <w:p w14:paraId="622CDA94" w14:textId="74402919"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b/>
          <w:bCs/>
          <w:kern w:val="0"/>
          <w:sz w:val="18"/>
          <w:szCs w:val="18"/>
          <w:lang w:bidi="ar-SA"/>
          <w14:ligatures w14:val="none"/>
        </w:rPr>
        <w:t>Non-Communicable Diseases</w:t>
      </w:r>
      <w:r w:rsidRPr="00394DFE">
        <w:rPr>
          <w:rFonts w:ascii="Arial" w:eastAsia="Times New Roman" w:hAnsi="Arial" w:cs="Arial"/>
          <w:kern w:val="0"/>
          <w:sz w:val="18"/>
          <w:szCs w:val="18"/>
          <w:lang w:bidi="ar-SA"/>
          <w14:ligatures w14:val="none"/>
        </w:rPr>
        <w:t>: Individuals who were malnourished as children are more susceptible to obesity-related diseases in adulthood, including type 2 diabetes, cardiovascular diseases, and certain cancers.</w:t>
      </w:r>
    </w:p>
    <w:p w14:paraId="2305F53B" w14:textId="77777777" w:rsidR="00394DFE" w:rsidRDefault="00394DFE" w:rsidP="00394DFE">
      <w:pPr>
        <w:spacing w:after="0" w:line="240" w:lineRule="auto"/>
        <w:jc w:val="both"/>
        <w:rPr>
          <w:rFonts w:ascii="Arial" w:eastAsia="Times New Roman" w:hAnsi="Arial" w:cs="Arial"/>
          <w:b/>
          <w:bCs/>
          <w:kern w:val="0"/>
          <w:sz w:val="18"/>
          <w:szCs w:val="18"/>
          <w:lang w:bidi="ar-SA"/>
          <w14:ligatures w14:val="none"/>
        </w:rPr>
      </w:pPr>
    </w:p>
    <w:p w14:paraId="6DCA5A32" w14:textId="2860C22D"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b/>
          <w:bCs/>
          <w:kern w:val="0"/>
          <w:sz w:val="18"/>
          <w:szCs w:val="18"/>
          <w:lang w:bidi="ar-SA"/>
          <w14:ligatures w14:val="none"/>
        </w:rPr>
        <w:t>Metabolic Syndrome</w:t>
      </w:r>
      <w:r w:rsidRPr="00394DFE">
        <w:rPr>
          <w:rFonts w:ascii="Arial" w:eastAsia="Times New Roman" w:hAnsi="Arial" w:cs="Arial"/>
          <w:kern w:val="0"/>
          <w:sz w:val="18"/>
          <w:szCs w:val="18"/>
          <w:lang w:bidi="ar-SA"/>
          <w14:ligatures w14:val="none"/>
        </w:rPr>
        <w:t>: A combination of conditions, including high blood pressure, high blood sugar, and excess body fat around the waist, increases the risk of heart disease, stroke, and diabetes.</w:t>
      </w:r>
    </w:p>
    <w:p w14:paraId="558765D2" w14:textId="77777777" w:rsidR="00394DFE" w:rsidRDefault="00394DFE" w:rsidP="00394DFE">
      <w:pPr>
        <w:spacing w:after="0" w:line="240" w:lineRule="auto"/>
        <w:jc w:val="both"/>
        <w:rPr>
          <w:rFonts w:ascii="Arial" w:eastAsia="Times New Roman" w:hAnsi="Arial" w:cs="Arial"/>
          <w:b/>
          <w:bCs/>
          <w:kern w:val="0"/>
          <w:sz w:val="18"/>
          <w:szCs w:val="18"/>
          <w:lang w:bidi="ar-SA"/>
          <w14:ligatures w14:val="none"/>
        </w:rPr>
      </w:pPr>
    </w:p>
    <w:p w14:paraId="06F328BA" w14:textId="369D8F18"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b/>
          <w:bCs/>
          <w:kern w:val="0"/>
          <w:sz w:val="18"/>
          <w:szCs w:val="18"/>
          <w:lang w:bidi="ar-SA"/>
          <w14:ligatures w14:val="none"/>
        </w:rPr>
        <w:t>Chronic Inflammation</w:t>
      </w:r>
      <w:r w:rsidRPr="00394DFE">
        <w:rPr>
          <w:rFonts w:ascii="Arial" w:eastAsia="Times New Roman" w:hAnsi="Arial" w:cs="Arial"/>
          <w:kern w:val="0"/>
          <w:sz w:val="18"/>
          <w:szCs w:val="18"/>
          <w:lang w:bidi="ar-SA"/>
          <w14:ligatures w14:val="none"/>
        </w:rPr>
        <w:t>: Overweight individuals with a history of early malnutrition may experience low-grade inflammation, which can exacerbate metabolic issues and increase disease risk.</w:t>
      </w:r>
    </w:p>
    <w:p w14:paraId="681477AD" w14:textId="77777777" w:rsidR="00394DFE" w:rsidRDefault="00394DFE" w:rsidP="00394DFE">
      <w:pPr>
        <w:spacing w:after="0" w:line="240" w:lineRule="auto"/>
        <w:jc w:val="both"/>
        <w:rPr>
          <w:rFonts w:ascii="Arial" w:eastAsia="Times New Roman" w:hAnsi="Arial" w:cs="Arial"/>
          <w:kern w:val="0"/>
          <w:sz w:val="18"/>
          <w:szCs w:val="18"/>
          <w:lang w:bidi="ar-SA"/>
          <w14:ligatures w14:val="none"/>
        </w:rPr>
      </w:pPr>
    </w:p>
    <w:p w14:paraId="396E2516" w14:textId="1FAA6C96"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Apart from just the health, it also affects the day-to-day life of the children suffering from this. It affects their early growth and development. It affects the quality of life of such children if malnutrition has led them to become overweight or obese. It also makes them vulnerable to developing health issues in their later years of life. In this way, the double burden of malnutrition not only makes the present life of children difficult but also can affect their lives and increase the risk of various health-related consequences. </w:t>
      </w:r>
    </w:p>
    <w:p w14:paraId="0B607D75" w14:textId="44843D91" w:rsidR="004914E0" w:rsidRPr="004914E0"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The susceptibility of non-communicable disease in South Asian populations, whether it arises from genetic factors or mechanisms of intergenerational plasticity, is unclear. However, these traits are also </w:t>
      </w:r>
      <w:r w:rsidR="00802F10">
        <w:rPr>
          <w:rFonts w:ascii="Arial" w:eastAsia="Times New Roman" w:hAnsi="Arial" w:cs="Arial"/>
          <w:kern w:val="0"/>
          <w:sz w:val="18"/>
          <w:szCs w:val="18"/>
          <w:lang w:bidi="ar-SA"/>
          <w14:ligatures w14:val="none"/>
        </w:rPr>
        <w:t>influenced by economic and cultural factors, including dietary preferences, migration patterns, and social inequality</w:t>
      </w:r>
      <w:r w:rsidRPr="00394DFE">
        <w:rPr>
          <w:rFonts w:ascii="Arial" w:eastAsia="Times New Roman" w:hAnsi="Arial" w:cs="Arial"/>
          <w:kern w:val="0"/>
          <w:sz w:val="18"/>
          <w:szCs w:val="18"/>
          <w:lang w:bidi="ar-SA"/>
          <w14:ligatures w14:val="none"/>
        </w:rPr>
        <w:t>.</w:t>
      </w:r>
    </w:p>
    <w:p w14:paraId="0FB9B04C" w14:textId="77777777" w:rsidR="004914E0" w:rsidRPr="004914E0" w:rsidRDefault="004914E0" w:rsidP="004914E0">
      <w:pPr>
        <w:spacing w:after="0" w:line="240" w:lineRule="auto"/>
        <w:jc w:val="both"/>
        <w:rPr>
          <w:rFonts w:ascii="Arial" w:eastAsia="Times New Roman" w:hAnsi="Arial" w:cs="Arial"/>
          <w:kern w:val="0"/>
          <w:sz w:val="18"/>
          <w:szCs w:val="18"/>
          <w:lang w:bidi="ar-SA"/>
          <w14:ligatures w14:val="none"/>
        </w:rPr>
      </w:pPr>
    </w:p>
    <w:p w14:paraId="62845BBB" w14:textId="77777777" w:rsidR="002C744E" w:rsidRDefault="002C744E" w:rsidP="004914E0">
      <w:pPr>
        <w:spacing w:after="0" w:line="240" w:lineRule="auto"/>
        <w:jc w:val="both"/>
        <w:rPr>
          <w:rFonts w:ascii="Arial" w:eastAsia="Times New Roman" w:hAnsi="Arial" w:cs="Arial"/>
          <w:b/>
          <w:caps/>
          <w:kern w:val="0"/>
          <w:sz w:val="20"/>
          <w:szCs w:val="20"/>
          <w:lang w:val="en-US" w:bidi="ar-SA"/>
          <w14:ligatures w14:val="none"/>
        </w:rPr>
      </w:pPr>
    </w:p>
    <w:p w14:paraId="0348B04D" w14:textId="77777777" w:rsidR="002C744E" w:rsidRDefault="002C744E" w:rsidP="004914E0">
      <w:pPr>
        <w:spacing w:after="0" w:line="240" w:lineRule="auto"/>
        <w:jc w:val="both"/>
        <w:rPr>
          <w:rFonts w:ascii="Arial" w:eastAsia="Times New Roman" w:hAnsi="Arial" w:cs="Arial"/>
          <w:b/>
          <w:caps/>
          <w:kern w:val="0"/>
          <w:sz w:val="20"/>
          <w:szCs w:val="20"/>
          <w:lang w:val="en-US" w:bidi="ar-SA"/>
          <w14:ligatures w14:val="none"/>
        </w:rPr>
      </w:pPr>
    </w:p>
    <w:p w14:paraId="180B1CD4" w14:textId="77777777" w:rsidR="002C744E" w:rsidRDefault="002C744E" w:rsidP="004914E0">
      <w:pPr>
        <w:spacing w:after="0" w:line="240" w:lineRule="auto"/>
        <w:jc w:val="both"/>
        <w:rPr>
          <w:rFonts w:ascii="Arial" w:eastAsia="Times New Roman" w:hAnsi="Arial" w:cs="Arial"/>
          <w:b/>
          <w:caps/>
          <w:kern w:val="0"/>
          <w:sz w:val="20"/>
          <w:szCs w:val="20"/>
          <w:lang w:val="en-US" w:bidi="ar-SA"/>
          <w14:ligatures w14:val="none"/>
        </w:rPr>
      </w:pPr>
    </w:p>
    <w:p w14:paraId="36040556" w14:textId="3CF80976" w:rsidR="004914E0" w:rsidRPr="004914E0" w:rsidRDefault="00264BE7" w:rsidP="004914E0">
      <w:pPr>
        <w:spacing w:after="0" w:line="240" w:lineRule="auto"/>
        <w:jc w:val="both"/>
        <w:rPr>
          <w:rFonts w:ascii="Arial" w:eastAsia="Times New Roman" w:hAnsi="Arial" w:cs="Arial"/>
          <w:b/>
          <w:caps/>
          <w:kern w:val="0"/>
          <w:sz w:val="20"/>
          <w:szCs w:val="20"/>
          <w:lang w:val="en-US" w:bidi="ar-SA"/>
          <w14:ligatures w14:val="none"/>
        </w:rPr>
      </w:pPr>
      <w:r>
        <w:rPr>
          <w:rFonts w:ascii="Arial" w:eastAsia="Times New Roman" w:hAnsi="Arial" w:cs="Arial"/>
          <w:b/>
          <w:caps/>
          <w:kern w:val="0"/>
          <w:sz w:val="20"/>
          <w:szCs w:val="20"/>
          <w:lang w:val="en-US" w:bidi="ar-SA"/>
          <w14:ligatures w14:val="none"/>
        </w:rPr>
        <w:t>4</w:t>
      </w:r>
      <w:r w:rsidR="004914E0" w:rsidRPr="004914E0">
        <w:rPr>
          <w:rFonts w:ascii="Arial" w:eastAsia="Times New Roman" w:hAnsi="Arial" w:cs="Arial"/>
          <w:b/>
          <w:caps/>
          <w:kern w:val="0"/>
          <w:sz w:val="20"/>
          <w:szCs w:val="20"/>
          <w:lang w:val="en-US" w:bidi="ar-SA"/>
          <w14:ligatures w14:val="none"/>
        </w:rPr>
        <w:t>. diagnosis</w:t>
      </w:r>
    </w:p>
    <w:p w14:paraId="534D7C3F" w14:textId="77777777" w:rsidR="004914E0" w:rsidRPr="004914E0" w:rsidRDefault="004914E0" w:rsidP="004914E0">
      <w:pPr>
        <w:spacing w:after="0" w:line="240" w:lineRule="auto"/>
        <w:jc w:val="both"/>
        <w:rPr>
          <w:rFonts w:ascii="Arial" w:eastAsia="Times New Roman" w:hAnsi="Arial" w:cs="Arial"/>
          <w:kern w:val="0"/>
          <w:sz w:val="18"/>
          <w:szCs w:val="18"/>
          <w:lang w:val="en-US" w:bidi="ar-SA"/>
          <w14:ligatures w14:val="none"/>
        </w:rPr>
      </w:pPr>
    </w:p>
    <w:p w14:paraId="782010F9" w14:textId="27205F3A" w:rsidR="001C4B6B" w:rsidRPr="001C4B6B" w:rsidRDefault="001C4B6B" w:rsidP="001C4B6B">
      <w:pPr>
        <w:spacing w:after="0" w:line="240" w:lineRule="auto"/>
        <w:jc w:val="both"/>
        <w:rPr>
          <w:rFonts w:ascii="Arial" w:eastAsia="Times New Roman" w:hAnsi="Arial" w:cs="Arial"/>
          <w:kern w:val="0"/>
          <w:sz w:val="18"/>
          <w:szCs w:val="18"/>
          <w:lang w:bidi="ar-SA"/>
          <w14:ligatures w14:val="none"/>
        </w:rPr>
      </w:pPr>
      <w:bookmarkStart w:id="5" w:name="_Hlk204261333"/>
      <w:r w:rsidRPr="001C4B6B">
        <w:rPr>
          <w:rFonts w:ascii="Arial" w:eastAsia="Times New Roman" w:hAnsi="Arial" w:cs="Arial"/>
          <w:kern w:val="0"/>
          <w:sz w:val="18"/>
          <w:szCs w:val="18"/>
          <w:lang w:bidi="ar-SA"/>
          <w14:ligatures w14:val="none"/>
        </w:rPr>
        <w:t>Diagnosis of this condition is quite difficult. Although anthropometric measurements and dual-energy X-ray absorptiometry</w:t>
      </w:r>
      <w:r>
        <w:rPr>
          <w:rFonts w:ascii="Arial" w:eastAsia="Times New Roman" w:hAnsi="Arial" w:cs="Arial"/>
          <w:kern w:val="0"/>
          <w:sz w:val="18"/>
          <w:szCs w:val="18"/>
          <w:lang w:bidi="ar-SA"/>
          <w14:ligatures w14:val="none"/>
        </w:rPr>
        <w:t xml:space="preserve"> (</w:t>
      </w:r>
      <w:r w:rsidRPr="001C4B6B">
        <w:rPr>
          <w:rFonts w:ascii="Arial" w:eastAsia="Times New Roman" w:hAnsi="Arial" w:cs="Arial"/>
          <w:kern w:val="0"/>
          <w:sz w:val="18"/>
          <w:szCs w:val="18"/>
          <w:lang w:bidi="ar-SA"/>
          <w14:ligatures w14:val="none"/>
        </w:rPr>
        <w:t>DEXA</w:t>
      </w:r>
      <w:r>
        <w:rPr>
          <w:rFonts w:ascii="Arial" w:eastAsia="Times New Roman" w:hAnsi="Arial" w:cs="Arial"/>
          <w:kern w:val="0"/>
          <w:sz w:val="18"/>
          <w:szCs w:val="18"/>
          <w:lang w:bidi="ar-SA"/>
          <w14:ligatures w14:val="none"/>
        </w:rPr>
        <w:t>)</w:t>
      </w:r>
      <w:r w:rsidRPr="001C4B6B">
        <w:rPr>
          <w:rFonts w:ascii="Arial" w:eastAsia="Times New Roman" w:hAnsi="Arial" w:cs="Arial"/>
          <w:kern w:val="0"/>
          <w:sz w:val="18"/>
          <w:szCs w:val="18"/>
          <w:lang w:bidi="ar-SA"/>
          <w14:ligatures w14:val="none"/>
        </w:rPr>
        <w:t xml:space="preserve"> scan were the outcomes to assess obesity</w:t>
      </w:r>
      <w:r w:rsidRPr="001C4B6B">
        <w:rPr>
          <w:rFonts w:ascii="Arial" w:eastAsia="Times New Roman" w:hAnsi="Arial" w:cs="Arial"/>
          <w:kern w:val="0"/>
          <w:sz w:val="18"/>
          <w:szCs w:val="18"/>
          <w:vertAlign w:val="superscript"/>
          <w:lang w:bidi="ar-SA"/>
          <w14:ligatures w14:val="none"/>
        </w:rPr>
        <w:t>14</w:t>
      </w:r>
      <w:r w:rsidRPr="001C4B6B">
        <w:rPr>
          <w:rFonts w:ascii="Arial" w:eastAsia="Times New Roman" w:hAnsi="Arial" w:cs="Arial"/>
          <w:kern w:val="0"/>
          <w:sz w:val="18"/>
          <w:szCs w:val="18"/>
          <w:lang w:bidi="ar-SA"/>
          <w14:ligatures w14:val="none"/>
        </w:rPr>
        <w:t>. The American Physical Therapy Association (APTA) has identified the involvement of physical therapists in nutrition and food intake as important for public health and beneficial to patients</w:t>
      </w:r>
      <w:r w:rsidRPr="001C4B6B">
        <w:rPr>
          <w:rFonts w:ascii="Arial" w:eastAsia="Times New Roman" w:hAnsi="Arial" w:cs="Arial"/>
          <w:kern w:val="0"/>
          <w:sz w:val="18"/>
          <w:szCs w:val="18"/>
          <w:vertAlign w:val="superscript"/>
          <w:lang w:bidi="ar-SA"/>
          <w14:ligatures w14:val="none"/>
        </w:rPr>
        <w:t>11</w:t>
      </w:r>
      <w:r w:rsidRPr="001C4B6B">
        <w:rPr>
          <w:rFonts w:ascii="Arial" w:eastAsia="Times New Roman" w:hAnsi="Arial" w:cs="Arial"/>
          <w:kern w:val="0"/>
          <w:sz w:val="18"/>
          <w:szCs w:val="18"/>
          <w:lang w:bidi="ar-SA"/>
          <w14:ligatures w14:val="none"/>
        </w:rPr>
        <w:t xml:space="preserve">. </w:t>
      </w:r>
    </w:p>
    <w:bookmarkEnd w:id="5"/>
    <w:p w14:paraId="194E0D37" w14:textId="0213B91A" w:rsidR="004914E0" w:rsidRPr="004914E0" w:rsidRDefault="004914E0" w:rsidP="004914E0">
      <w:pPr>
        <w:spacing w:after="0" w:line="240" w:lineRule="auto"/>
        <w:jc w:val="center"/>
        <w:rPr>
          <w:rFonts w:ascii="Arial" w:eastAsia="Times New Roman" w:hAnsi="Arial" w:cs="Arial"/>
          <w:kern w:val="0"/>
          <w:sz w:val="18"/>
          <w:szCs w:val="18"/>
          <w:lang w:val="en-US" w:bidi="ar-SA"/>
          <w14:ligatures w14:val="none"/>
        </w:rPr>
      </w:pPr>
    </w:p>
    <w:p w14:paraId="625DB445" w14:textId="563446D3" w:rsidR="004914E0" w:rsidRPr="004914E0" w:rsidRDefault="00264BE7" w:rsidP="004914E0">
      <w:pPr>
        <w:spacing w:after="0" w:line="240" w:lineRule="auto"/>
        <w:jc w:val="both"/>
        <w:rPr>
          <w:rFonts w:ascii="Arial" w:eastAsia="Times New Roman" w:hAnsi="Arial" w:cs="Arial"/>
          <w:b/>
          <w:caps/>
          <w:kern w:val="0"/>
          <w:sz w:val="20"/>
          <w:szCs w:val="20"/>
          <w:lang w:val="en-US" w:bidi="ar-SA"/>
          <w14:ligatures w14:val="none"/>
        </w:rPr>
      </w:pPr>
      <w:r>
        <w:rPr>
          <w:rFonts w:ascii="Arial" w:eastAsia="Times New Roman" w:hAnsi="Arial" w:cs="Arial"/>
          <w:b/>
          <w:caps/>
          <w:kern w:val="0"/>
          <w:sz w:val="20"/>
          <w:szCs w:val="20"/>
          <w:lang w:val="en-US" w:bidi="ar-SA"/>
          <w14:ligatures w14:val="none"/>
        </w:rPr>
        <w:t>5</w:t>
      </w:r>
      <w:r w:rsidR="004914E0" w:rsidRPr="004914E0">
        <w:rPr>
          <w:rFonts w:ascii="Arial" w:eastAsia="Times New Roman" w:hAnsi="Arial" w:cs="Arial"/>
          <w:b/>
          <w:caps/>
          <w:kern w:val="0"/>
          <w:sz w:val="20"/>
          <w:szCs w:val="20"/>
          <w:lang w:val="en-US" w:bidi="ar-SA"/>
          <w14:ligatures w14:val="none"/>
        </w:rPr>
        <w:t>. management</w:t>
      </w:r>
    </w:p>
    <w:p w14:paraId="3FD9AB3C" w14:textId="77777777" w:rsidR="004914E0" w:rsidRPr="004914E0" w:rsidRDefault="004914E0" w:rsidP="004914E0">
      <w:pPr>
        <w:spacing w:after="0" w:line="240" w:lineRule="auto"/>
        <w:jc w:val="both"/>
        <w:rPr>
          <w:rFonts w:ascii="Arial" w:eastAsia="Times New Roman" w:hAnsi="Arial" w:cs="Arial"/>
          <w:b/>
          <w:caps/>
          <w:kern w:val="0"/>
          <w:sz w:val="18"/>
          <w:szCs w:val="18"/>
          <w:lang w:val="en-US" w:bidi="ar-SA"/>
          <w14:ligatures w14:val="none"/>
        </w:rPr>
      </w:pPr>
    </w:p>
    <w:p w14:paraId="037DEF4C" w14:textId="372F607E"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Children with severe obesity are at greater risk than others for hypertension, type 2 diabetes, metabolic syndrome, non-alcoholic fatty liver disease, atherosclerosis, and adult obesity. There are several treatment options for severe </w:t>
      </w:r>
      <w:proofErr w:type="spellStart"/>
      <w:r w:rsidRPr="00394DFE">
        <w:rPr>
          <w:rFonts w:ascii="Arial" w:eastAsia="Times New Roman" w:hAnsi="Arial" w:cs="Arial"/>
          <w:kern w:val="0"/>
          <w:sz w:val="18"/>
          <w:szCs w:val="18"/>
          <w:lang w:bidi="ar-SA"/>
          <w14:ligatures w14:val="none"/>
        </w:rPr>
        <w:t>pediatric</w:t>
      </w:r>
      <w:proofErr w:type="spellEnd"/>
      <w:r w:rsidRPr="00394DFE">
        <w:rPr>
          <w:rFonts w:ascii="Arial" w:eastAsia="Times New Roman" w:hAnsi="Arial" w:cs="Arial"/>
          <w:kern w:val="0"/>
          <w:sz w:val="18"/>
          <w:szCs w:val="18"/>
          <w:lang w:bidi="ar-SA"/>
          <w14:ligatures w14:val="none"/>
        </w:rPr>
        <w:t xml:space="preserve"> obesity, which include lifestyle modification therapy, pharmacotherapy, and metabolic and bariatric surgery. It mentions that among all these, lifestyle modification should be the priority</w:t>
      </w:r>
      <w:r w:rsidR="00802F10">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and it should be used as the first-line therapeutic option. Lifestyle modification therapy includes dietary modification, increasing physical activity, and </w:t>
      </w:r>
      <w:proofErr w:type="spellStart"/>
      <w:r w:rsidRPr="00394DFE">
        <w:rPr>
          <w:rFonts w:ascii="Arial" w:eastAsia="Times New Roman" w:hAnsi="Arial" w:cs="Arial"/>
          <w:kern w:val="0"/>
          <w:sz w:val="18"/>
          <w:szCs w:val="18"/>
          <w:lang w:bidi="ar-SA"/>
          <w14:ligatures w14:val="none"/>
        </w:rPr>
        <w:t>behavioral</w:t>
      </w:r>
      <w:proofErr w:type="spellEnd"/>
      <w:r w:rsidRPr="00394DFE">
        <w:rPr>
          <w:rFonts w:ascii="Arial" w:eastAsia="Times New Roman" w:hAnsi="Arial" w:cs="Arial"/>
          <w:kern w:val="0"/>
          <w:sz w:val="18"/>
          <w:szCs w:val="18"/>
          <w:lang w:bidi="ar-SA"/>
          <w14:ligatures w14:val="none"/>
        </w:rPr>
        <w:t xml:space="preserve"> changes</w:t>
      </w:r>
      <w:r w:rsidRPr="00394DFE">
        <w:rPr>
          <w:rFonts w:ascii="Arial" w:eastAsia="Times New Roman" w:hAnsi="Arial" w:cs="Arial"/>
          <w:kern w:val="0"/>
          <w:sz w:val="18"/>
          <w:szCs w:val="18"/>
          <w:vertAlign w:val="superscript"/>
          <w:lang w:bidi="ar-SA"/>
          <w14:ligatures w14:val="none"/>
        </w:rPr>
        <w:t>13</w:t>
      </w:r>
      <w:r w:rsidRPr="00394DFE">
        <w:rPr>
          <w:rFonts w:ascii="Arial" w:eastAsia="Times New Roman" w:hAnsi="Arial" w:cs="Arial"/>
          <w:kern w:val="0"/>
          <w:sz w:val="18"/>
          <w:szCs w:val="18"/>
          <w:lang w:bidi="ar-SA"/>
          <w14:ligatures w14:val="none"/>
        </w:rPr>
        <w:t>.</w:t>
      </w:r>
    </w:p>
    <w:p w14:paraId="63FE200C"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1151DE06" w14:textId="2A60F0AF"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Different management strategies are available that can help in resolving this issue in </w:t>
      </w:r>
      <w:r w:rsidR="00802F10">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younger population. One such first-line intervention strategy can be lifestyle modification</w:t>
      </w:r>
      <w:r w:rsidR="00802F10">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which includes dietary modifications together with </w:t>
      </w:r>
      <w:r w:rsidR="00802F10">
        <w:rPr>
          <w:rFonts w:ascii="Arial" w:eastAsia="Times New Roman" w:hAnsi="Arial" w:cs="Arial"/>
          <w:kern w:val="0"/>
          <w:sz w:val="18"/>
          <w:szCs w:val="18"/>
          <w:lang w:bidi="ar-SA"/>
          <w14:ligatures w14:val="none"/>
        </w:rPr>
        <w:t xml:space="preserve">a </w:t>
      </w:r>
      <w:r w:rsidRPr="00394DFE">
        <w:rPr>
          <w:rFonts w:ascii="Arial" w:eastAsia="Times New Roman" w:hAnsi="Arial" w:cs="Arial"/>
          <w:kern w:val="0"/>
          <w:sz w:val="18"/>
          <w:szCs w:val="18"/>
          <w:lang w:bidi="ar-SA"/>
          <w14:ligatures w14:val="none"/>
        </w:rPr>
        <w:t xml:space="preserve">physical </w:t>
      </w:r>
      <w:r w:rsidR="00802F10">
        <w:rPr>
          <w:rFonts w:ascii="Arial" w:eastAsia="Times New Roman" w:hAnsi="Arial" w:cs="Arial"/>
          <w:kern w:val="0"/>
          <w:sz w:val="18"/>
          <w:szCs w:val="18"/>
          <w:lang w:bidi="ar-SA"/>
          <w14:ligatures w14:val="none"/>
        </w:rPr>
        <w:t>exercise</w:t>
      </w:r>
      <w:r w:rsidRPr="00394DFE">
        <w:rPr>
          <w:rFonts w:ascii="Arial" w:eastAsia="Times New Roman" w:hAnsi="Arial" w:cs="Arial"/>
          <w:kern w:val="0"/>
          <w:sz w:val="18"/>
          <w:szCs w:val="18"/>
          <w:lang w:bidi="ar-SA"/>
          <w14:ligatures w14:val="none"/>
        </w:rPr>
        <w:t xml:space="preserve"> program. The effect of physical therapy in reducing the risk of overweight in </w:t>
      </w:r>
      <w:r w:rsidR="00802F10">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general population of adults is well identified</w:t>
      </w:r>
      <w:r w:rsidR="00802F10">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but the effect of this multimodal therapeutic intervention in younger children is yet to be explored</w:t>
      </w:r>
    </w:p>
    <w:p w14:paraId="316585C5" w14:textId="77777777" w:rsidR="00394DFE" w:rsidRDefault="00394DFE" w:rsidP="004914E0">
      <w:pPr>
        <w:spacing w:after="0" w:line="240" w:lineRule="auto"/>
        <w:jc w:val="both"/>
        <w:rPr>
          <w:rFonts w:ascii="Arial" w:eastAsia="Times New Roman" w:hAnsi="Arial" w:cs="Arial"/>
          <w:b/>
          <w:caps/>
          <w:kern w:val="0"/>
          <w:sz w:val="18"/>
          <w:szCs w:val="18"/>
          <w:lang w:bidi="ar-SA"/>
          <w14:ligatures w14:val="none"/>
        </w:rPr>
      </w:pPr>
    </w:p>
    <w:p w14:paraId="03CFC08F" w14:textId="12688379" w:rsidR="004914E0" w:rsidRPr="00394DFE" w:rsidRDefault="00264BE7" w:rsidP="004914E0">
      <w:pPr>
        <w:spacing w:after="0" w:line="240" w:lineRule="auto"/>
        <w:jc w:val="both"/>
        <w:rPr>
          <w:rFonts w:ascii="Arial" w:eastAsia="Times New Roman" w:hAnsi="Arial" w:cs="Arial"/>
          <w:b/>
          <w:bCs/>
          <w:caps/>
          <w:kern w:val="0"/>
          <w:sz w:val="18"/>
          <w:szCs w:val="18"/>
          <w:lang w:bidi="ar-SA"/>
          <w14:ligatures w14:val="none"/>
        </w:rPr>
      </w:pPr>
      <w:r>
        <w:rPr>
          <w:rFonts w:ascii="Arial" w:eastAsia="Times New Roman" w:hAnsi="Arial" w:cs="Arial"/>
          <w:b/>
          <w:caps/>
          <w:kern w:val="0"/>
          <w:sz w:val="18"/>
          <w:szCs w:val="18"/>
          <w:lang w:bidi="ar-SA"/>
          <w14:ligatures w14:val="none"/>
        </w:rPr>
        <w:t>5</w:t>
      </w:r>
      <w:r w:rsidR="004914E0" w:rsidRPr="004914E0">
        <w:rPr>
          <w:rFonts w:ascii="Arial" w:eastAsia="Times New Roman" w:hAnsi="Arial" w:cs="Arial"/>
          <w:b/>
          <w:caps/>
          <w:kern w:val="0"/>
          <w:sz w:val="18"/>
          <w:szCs w:val="18"/>
          <w:lang w:bidi="ar-SA"/>
          <w14:ligatures w14:val="none"/>
        </w:rPr>
        <w:t xml:space="preserve">.1 </w:t>
      </w:r>
      <w:r w:rsidR="00394DFE" w:rsidRPr="00394DFE">
        <w:rPr>
          <w:rFonts w:ascii="Arial" w:eastAsia="Times New Roman" w:hAnsi="Arial" w:cs="Arial"/>
          <w:b/>
          <w:bCs/>
          <w:caps/>
          <w:kern w:val="0"/>
          <w:sz w:val="18"/>
          <w:szCs w:val="18"/>
          <w:lang w:bidi="ar-SA"/>
          <w14:ligatures w14:val="none"/>
        </w:rPr>
        <w:t>Dietary changes</w:t>
      </w:r>
    </w:p>
    <w:p w14:paraId="541AEC10" w14:textId="77777777" w:rsidR="004914E0" w:rsidRPr="004914E0" w:rsidRDefault="004914E0" w:rsidP="004914E0">
      <w:pPr>
        <w:spacing w:after="0" w:line="240" w:lineRule="auto"/>
        <w:jc w:val="both"/>
        <w:rPr>
          <w:rFonts w:ascii="Arial" w:eastAsia="Times New Roman" w:hAnsi="Arial" w:cs="Arial"/>
          <w:b/>
          <w:caps/>
          <w:kern w:val="0"/>
          <w:sz w:val="18"/>
          <w:szCs w:val="18"/>
          <w:lang w:val="en-US" w:bidi="ar-SA"/>
          <w14:ligatures w14:val="none"/>
        </w:rPr>
      </w:pPr>
    </w:p>
    <w:p w14:paraId="6FD6528E" w14:textId="08EB0986"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It focuses on new research that aims to improve food systems to provide access to healthy, nutrient-dense food</w:t>
      </w:r>
      <w:r w:rsidR="00802F10">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promoting healthy eating habits and lifestyles that address the root causes of malnutrition, such as poverty and food insecurity.</w:t>
      </w:r>
    </w:p>
    <w:p w14:paraId="20EA7967"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0C2A0E1F" w14:textId="1FF1F902"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Food structure is an important determinant of nutrient bioavailability in the gut. Certain intact plant structures, such as the cell walls in legumes, protect the intracellular nutrients from digestion</w:t>
      </w:r>
      <w:r w:rsidRPr="00394DFE">
        <w:rPr>
          <w:rFonts w:ascii="Arial" w:eastAsia="Times New Roman" w:hAnsi="Arial" w:cs="Arial"/>
          <w:kern w:val="0"/>
          <w:sz w:val="18"/>
          <w:szCs w:val="18"/>
          <w:vertAlign w:val="superscript"/>
          <w:lang w:bidi="ar-SA"/>
          <w14:ligatures w14:val="none"/>
        </w:rPr>
        <w:t>16</w:t>
      </w:r>
      <w:r w:rsidRPr="00394DFE">
        <w:rPr>
          <w:rFonts w:ascii="Arial" w:eastAsia="Times New Roman" w:hAnsi="Arial" w:cs="Arial"/>
          <w:kern w:val="0"/>
          <w:sz w:val="18"/>
          <w:szCs w:val="18"/>
          <w:lang w:bidi="ar-SA"/>
          <w14:ligatures w14:val="none"/>
        </w:rPr>
        <w:t>. This results in more nutrients reaching the microbiota-rich distal gut. Here, carbohydrates become available for bacterial fermentation, yielding Short-Chain Fatty Acids (SCFAs)</w:t>
      </w:r>
      <w:r w:rsidRPr="00394DFE">
        <w:rPr>
          <w:rFonts w:ascii="Arial" w:eastAsia="Times New Roman" w:hAnsi="Arial" w:cs="Arial"/>
          <w:kern w:val="0"/>
          <w:sz w:val="18"/>
          <w:szCs w:val="18"/>
          <w:vertAlign w:val="superscript"/>
          <w:lang w:bidi="ar-SA"/>
          <w14:ligatures w14:val="none"/>
        </w:rPr>
        <w:t>17</w:t>
      </w:r>
      <w:r w:rsidRPr="00394DFE">
        <w:rPr>
          <w:rFonts w:ascii="Arial" w:eastAsia="Times New Roman" w:hAnsi="Arial" w:cs="Arial"/>
          <w:kern w:val="0"/>
          <w:sz w:val="18"/>
          <w:szCs w:val="18"/>
          <w:lang w:bidi="ar-SA"/>
          <w14:ligatures w14:val="none"/>
        </w:rPr>
        <w:t>. Production of SCFAs can have a beneficial impact on both ends of the malnutrition spectrum. From a weight management angle, SCFAs are known stimulants to produce appetite-reducing hormones Glucagon-Like Peptide-1 (GLP-1) and Peptide YY (PYY). Indeed, increased colonic levels of SCFAs are protective against weight gain</w:t>
      </w:r>
      <w:r w:rsidRPr="00394DFE">
        <w:rPr>
          <w:rFonts w:ascii="Arial" w:eastAsia="Times New Roman" w:hAnsi="Arial" w:cs="Arial"/>
          <w:kern w:val="0"/>
          <w:sz w:val="18"/>
          <w:szCs w:val="18"/>
          <w:vertAlign w:val="superscript"/>
          <w:lang w:bidi="ar-SA"/>
          <w14:ligatures w14:val="none"/>
        </w:rPr>
        <w:t>18</w:t>
      </w:r>
      <w:r w:rsidRPr="00394DFE">
        <w:rPr>
          <w:rFonts w:ascii="Arial" w:eastAsia="Times New Roman" w:hAnsi="Arial" w:cs="Arial"/>
          <w:kern w:val="0"/>
          <w:sz w:val="18"/>
          <w:szCs w:val="18"/>
          <w:lang w:bidi="ar-SA"/>
          <w14:ligatures w14:val="none"/>
        </w:rPr>
        <w:t xml:space="preserve">. </w:t>
      </w:r>
    </w:p>
    <w:p w14:paraId="5BA52094"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446C6A8B" w14:textId="5E401652"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Accordingly, diets high in fibre that increase fermentation and SCFA production have been associated with lower bodyweight</w:t>
      </w:r>
      <w:r w:rsidRPr="00394DFE">
        <w:rPr>
          <w:rFonts w:ascii="Arial" w:eastAsia="Times New Roman" w:hAnsi="Arial" w:cs="Arial"/>
          <w:kern w:val="0"/>
          <w:sz w:val="18"/>
          <w:szCs w:val="18"/>
          <w:vertAlign w:val="superscript"/>
          <w:lang w:bidi="ar-SA"/>
          <w14:ligatures w14:val="none"/>
        </w:rPr>
        <w:t>19</w:t>
      </w:r>
      <w:r w:rsidRPr="00394DFE">
        <w:rPr>
          <w:rFonts w:ascii="Arial" w:eastAsia="Times New Roman" w:hAnsi="Arial" w:cs="Arial"/>
          <w:kern w:val="0"/>
          <w:sz w:val="18"/>
          <w:szCs w:val="18"/>
          <w:lang w:bidi="ar-SA"/>
          <w14:ligatures w14:val="none"/>
        </w:rPr>
        <w:t xml:space="preserve">. From the undernutrition angle, </w:t>
      </w:r>
      <w:r w:rsidRPr="00394DFE">
        <w:rPr>
          <w:rFonts w:ascii="Arial" w:eastAsia="Times New Roman" w:hAnsi="Arial" w:cs="Arial"/>
          <w:kern w:val="0"/>
          <w:sz w:val="18"/>
          <w:szCs w:val="18"/>
          <w:lang w:bidi="ar-SA"/>
          <w14:ligatures w14:val="none"/>
        </w:rPr>
        <w:lastRenderedPageBreak/>
        <w:t>while high-fibre diets are usually lower in energy density, the inclusion of fibre in the diets can support the gut microbiome. This can improve gut function and inflammation and be protective against some of the negative impacts of undernutrition</w:t>
      </w:r>
      <w:r w:rsidR="00802F10">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such as impaired gut integrity and nutrient malabsorption.</w:t>
      </w:r>
    </w:p>
    <w:p w14:paraId="689506D0" w14:textId="77777777" w:rsidR="008F329E" w:rsidRDefault="008F329E" w:rsidP="00394DFE">
      <w:pPr>
        <w:spacing w:after="0" w:line="240" w:lineRule="auto"/>
        <w:jc w:val="both"/>
        <w:rPr>
          <w:rFonts w:ascii="Arial" w:eastAsia="Times New Roman" w:hAnsi="Arial" w:cs="Arial"/>
          <w:kern w:val="0"/>
          <w:sz w:val="18"/>
          <w:szCs w:val="18"/>
          <w:lang w:bidi="ar-SA"/>
          <w14:ligatures w14:val="none"/>
        </w:rPr>
      </w:pPr>
    </w:p>
    <w:p w14:paraId="0E402194" w14:textId="68DFB0F8"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This information indicates that feeding a diet rich in fibre and intact plant structures, such as legumes, can be beneficial from a malnutrition perspective (both under- and </w:t>
      </w:r>
      <w:proofErr w:type="spellStart"/>
      <w:r w:rsidRPr="00394DFE">
        <w:rPr>
          <w:rFonts w:ascii="Arial" w:eastAsia="Times New Roman" w:hAnsi="Arial" w:cs="Arial"/>
          <w:kern w:val="0"/>
          <w:sz w:val="18"/>
          <w:szCs w:val="18"/>
          <w:lang w:bidi="ar-SA"/>
          <w14:ligatures w14:val="none"/>
        </w:rPr>
        <w:t>overnutrition</w:t>
      </w:r>
      <w:proofErr w:type="spellEnd"/>
      <w:r w:rsidRPr="00394DFE">
        <w:rPr>
          <w:rFonts w:ascii="Arial" w:eastAsia="Times New Roman" w:hAnsi="Arial" w:cs="Arial"/>
          <w:kern w:val="0"/>
          <w:sz w:val="18"/>
          <w:szCs w:val="18"/>
          <w:lang w:bidi="ar-SA"/>
          <w14:ligatures w14:val="none"/>
        </w:rPr>
        <w:t>). Traditional African diets are high in both fibre and legumes, a habit that is declining with the Westernisation of diets. Nutrition programmes and strategies should focus on utilising local and nutritious traditional plant-derived foods in modern African diets, such as the school feeding programmes established in Nigeria</w:t>
      </w:r>
      <w:r w:rsidRPr="00394DFE">
        <w:rPr>
          <w:rFonts w:ascii="Arial" w:eastAsia="Times New Roman" w:hAnsi="Arial" w:cs="Arial"/>
          <w:kern w:val="0"/>
          <w:sz w:val="18"/>
          <w:szCs w:val="18"/>
          <w:vertAlign w:val="superscript"/>
          <w:lang w:bidi="ar-SA"/>
          <w14:ligatures w14:val="none"/>
        </w:rPr>
        <w:t>20,21</w:t>
      </w:r>
      <w:r w:rsidRPr="00394DFE">
        <w:rPr>
          <w:rFonts w:ascii="Arial" w:eastAsia="Times New Roman" w:hAnsi="Arial" w:cs="Arial"/>
          <w:kern w:val="0"/>
          <w:sz w:val="18"/>
          <w:szCs w:val="18"/>
          <w:lang w:bidi="ar-SA"/>
          <w14:ligatures w14:val="none"/>
        </w:rPr>
        <w:t>. However, it needs to be recognised that the perception and acceptability of foods are complex and it is influenced by social networks. For example, certain foods may be associated with wealth or poverty</w:t>
      </w:r>
      <w:r w:rsidR="00802F10">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and this may have more impact on whether a food is bought and consumed than the health benefits. The purchase of Western-style fast food items may be seen as desirable since it is associated with wealth. To make a difference</w:t>
      </w:r>
      <w:r w:rsidR="00802F10">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there is a need to bring nutritional and social sciences together.</w:t>
      </w:r>
    </w:p>
    <w:p w14:paraId="0599CFA2" w14:textId="77777777" w:rsidR="004914E0" w:rsidRPr="004914E0" w:rsidRDefault="004914E0" w:rsidP="004914E0">
      <w:pPr>
        <w:spacing w:after="0" w:line="240" w:lineRule="auto"/>
        <w:jc w:val="both"/>
        <w:rPr>
          <w:rFonts w:ascii="Arial" w:eastAsia="Times New Roman" w:hAnsi="Arial" w:cs="Arial"/>
          <w:kern w:val="0"/>
          <w:sz w:val="18"/>
          <w:szCs w:val="18"/>
          <w:lang w:val="en-US" w:bidi="ar-SA"/>
          <w14:ligatures w14:val="none"/>
        </w:rPr>
      </w:pPr>
    </w:p>
    <w:p w14:paraId="78BF31D2" w14:textId="76EC3BB7" w:rsidR="004914E0" w:rsidRPr="004914E0" w:rsidRDefault="00264BE7" w:rsidP="004914E0">
      <w:pPr>
        <w:spacing w:after="0" w:line="240" w:lineRule="auto"/>
        <w:jc w:val="both"/>
        <w:rPr>
          <w:rFonts w:ascii="Arial" w:eastAsia="Times New Roman" w:hAnsi="Arial" w:cs="Arial"/>
          <w:b/>
          <w:caps/>
          <w:kern w:val="0"/>
          <w:sz w:val="18"/>
          <w:szCs w:val="18"/>
          <w:lang w:bidi="ar-SA"/>
          <w14:ligatures w14:val="none"/>
        </w:rPr>
      </w:pPr>
      <w:r>
        <w:rPr>
          <w:rFonts w:ascii="Arial" w:eastAsia="Times New Roman" w:hAnsi="Arial" w:cs="Arial"/>
          <w:b/>
          <w:caps/>
          <w:kern w:val="0"/>
          <w:sz w:val="18"/>
          <w:szCs w:val="18"/>
          <w:lang w:bidi="ar-SA"/>
          <w14:ligatures w14:val="none"/>
        </w:rPr>
        <w:t>5</w:t>
      </w:r>
      <w:r w:rsidR="004914E0" w:rsidRPr="004914E0">
        <w:rPr>
          <w:rFonts w:ascii="Arial" w:eastAsia="Times New Roman" w:hAnsi="Arial" w:cs="Arial"/>
          <w:b/>
          <w:caps/>
          <w:kern w:val="0"/>
          <w:sz w:val="18"/>
          <w:szCs w:val="18"/>
          <w:lang w:bidi="ar-SA"/>
          <w14:ligatures w14:val="none"/>
        </w:rPr>
        <w:t>.2 Physiotherapy management</w:t>
      </w:r>
    </w:p>
    <w:p w14:paraId="59E7396D" w14:textId="77777777" w:rsidR="004914E0" w:rsidRPr="004914E0" w:rsidRDefault="004914E0" w:rsidP="004914E0">
      <w:pPr>
        <w:spacing w:after="0" w:line="240" w:lineRule="auto"/>
        <w:jc w:val="both"/>
        <w:rPr>
          <w:rFonts w:ascii="Arial" w:eastAsia="Times New Roman" w:hAnsi="Arial" w:cs="Arial"/>
          <w:kern w:val="0"/>
          <w:sz w:val="18"/>
          <w:szCs w:val="18"/>
          <w:lang w:val="en-US" w:bidi="ar-SA"/>
          <w14:ligatures w14:val="none"/>
        </w:rPr>
      </w:pPr>
    </w:p>
    <w:p w14:paraId="4D63EADB" w14:textId="77777777" w:rsidR="0094224B" w:rsidRPr="0094224B" w:rsidRDefault="0094224B" w:rsidP="0094224B">
      <w:pPr>
        <w:spacing w:after="0" w:line="240" w:lineRule="auto"/>
        <w:jc w:val="both"/>
        <w:rPr>
          <w:rFonts w:ascii="Arial" w:eastAsia="Times New Roman" w:hAnsi="Arial" w:cs="Arial"/>
          <w:kern w:val="0"/>
          <w:sz w:val="18"/>
          <w:szCs w:val="18"/>
          <w:vertAlign w:val="superscript"/>
          <w:lang w:bidi="ar-SA"/>
          <w14:ligatures w14:val="none"/>
        </w:rPr>
      </w:pPr>
      <w:r w:rsidRPr="0094224B">
        <w:rPr>
          <w:rFonts w:ascii="Arial" w:eastAsia="Times New Roman" w:hAnsi="Arial" w:cs="Arial"/>
          <w:kern w:val="0"/>
          <w:sz w:val="18"/>
          <w:szCs w:val="18"/>
          <w:lang w:bidi="ar-SA"/>
          <w14:ligatures w14:val="none"/>
        </w:rPr>
        <w:t>The relationship between physical therapy and nutrition is not fully understood. However, physical therapy plays an important role in nutritional management, and evaluations, such as muscle strength and muscle mass evaluations, play an important role in nutritional screening and diagnosis</w:t>
      </w:r>
      <w:r w:rsidRPr="0094224B">
        <w:rPr>
          <w:rFonts w:ascii="Arial" w:eastAsia="Times New Roman" w:hAnsi="Arial" w:cs="Arial"/>
          <w:kern w:val="0"/>
          <w:sz w:val="18"/>
          <w:szCs w:val="18"/>
          <w:vertAlign w:val="superscript"/>
          <w:lang w:bidi="ar-SA"/>
          <w14:ligatures w14:val="none"/>
        </w:rPr>
        <w:t>7</w:t>
      </w:r>
    </w:p>
    <w:p w14:paraId="27314E25" w14:textId="77777777" w:rsidR="0094224B" w:rsidRDefault="0094224B" w:rsidP="00394DFE">
      <w:pPr>
        <w:spacing w:after="0" w:line="240" w:lineRule="auto"/>
        <w:jc w:val="both"/>
        <w:rPr>
          <w:rFonts w:ascii="Arial" w:eastAsia="Times New Roman" w:hAnsi="Arial" w:cs="Arial"/>
          <w:kern w:val="0"/>
          <w:sz w:val="18"/>
          <w:szCs w:val="18"/>
          <w:lang w:bidi="ar-SA"/>
          <w14:ligatures w14:val="none"/>
        </w:rPr>
      </w:pPr>
    </w:p>
    <w:p w14:paraId="463E843A" w14:textId="2C49D306"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Role of Physiotherapy in Malnutrition is important and beneficial</w:t>
      </w:r>
      <w:r w:rsidR="00802F10">
        <w:rPr>
          <w:rFonts w:ascii="Arial" w:eastAsia="Times New Roman" w:hAnsi="Arial" w:cs="Arial"/>
          <w:kern w:val="0"/>
          <w:sz w:val="18"/>
          <w:szCs w:val="18"/>
          <w:lang w:bidi="ar-SA"/>
          <w14:ligatures w14:val="none"/>
        </w:rPr>
        <w:t>,</w:t>
      </w:r>
      <w:r w:rsidRPr="00394DFE">
        <w:rPr>
          <w:rFonts w:ascii="Arial" w:eastAsia="Times New Roman" w:hAnsi="Arial" w:cs="Arial"/>
          <w:kern w:val="0"/>
          <w:sz w:val="18"/>
          <w:szCs w:val="18"/>
          <w:lang w:bidi="ar-SA"/>
          <w14:ligatures w14:val="none"/>
        </w:rPr>
        <w:t xml:space="preserve"> but yet to be explored in this population. Clarifying the relationship between physical therapy and nutrition helps all medical professionals involved in physical therapy share </w:t>
      </w:r>
      <w:r w:rsidR="00802F10">
        <w:rPr>
          <w:rFonts w:ascii="Arial" w:eastAsia="Times New Roman" w:hAnsi="Arial" w:cs="Arial"/>
          <w:kern w:val="0"/>
          <w:sz w:val="18"/>
          <w:szCs w:val="18"/>
          <w:lang w:bidi="ar-SA"/>
          <w14:ligatures w14:val="none"/>
        </w:rPr>
        <w:t xml:space="preserve">a </w:t>
      </w:r>
      <w:r w:rsidRPr="00394DFE">
        <w:rPr>
          <w:rFonts w:ascii="Arial" w:eastAsia="Times New Roman" w:hAnsi="Arial" w:cs="Arial"/>
          <w:kern w:val="0"/>
          <w:sz w:val="18"/>
          <w:szCs w:val="18"/>
          <w:lang w:bidi="ar-SA"/>
          <w14:ligatures w14:val="none"/>
        </w:rPr>
        <w:t>common understanding and maximize function, activity, participation, and quality of life (QOL).</w:t>
      </w:r>
    </w:p>
    <w:p w14:paraId="0716CD1A" w14:textId="77777777" w:rsidR="0094224B" w:rsidRDefault="0094224B" w:rsidP="00394DFE">
      <w:pPr>
        <w:spacing w:after="0" w:line="240" w:lineRule="auto"/>
        <w:jc w:val="both"/>
        <w:rPr>
          <w:rFonts w:ascii="Arial" w:eastAsia="Times New Roman" w:hAnsi="Arial" w:cs="Arial"/>
          <w:kern w:val="0"/>
          <w:sz w:val="18"/>
          <w:szCs w:val="18"/>
          <w:lang w:bidi="ar-SA"/>
          <w14:ligatures w14:val="none"/>
        </w:rPr>
      </w:pPr>
    </w:p>
    <w:p w14:paraId="67637AB6" w14:textId="298FA76D"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Physiotherapy can play a supportive role in preventing and managing the double burden of malnutrition by promoting physical activity, enhancing muscle strength, and supporting metabolic health. This approach is particularly beneficial for individuals who have experienced childhood malnutrition and may be at risk for obesity or other metabolic conditions later in life</w:t>
      </w:r>
      <w:r w:rsidRPr="00394DFE">
        <w:rPr>
          <w:rFonts w:ascii="Arial" w:eastAsia="Times New Roman" w:hAnsi="Arial" w:cs="Arial"/>
          <w:kern w:val="0"/>
          <w:sz w:val="18"/>
          <w:szCs w:val="18"/>
          <w:vertAlign w:val="superscript"/>
          <w:lang w:bidi="ar-SA"/>
          <w14:ligatures w14:val="none"/>
        </w:rPr>
        <w:t>22</w:t>
      </w:r>
      <w:r w:rsidRPr="00394DFE">
        <w:rPr>
          <w:rFonts w:ascii="Arial" w:eastAsia="Times New Roman" w:hAnsi="Arial" w:cs="Arial"/>
          <w:kern w:val="0"/>
          <w:sz w:val="18"/>
          <w:szCs w:val="18"/>
          <w:lang w:bidi="ar-SA"/>
          <w14:ligatures w14:val="none"/>
        </w:rPr>
        <w:t>.</w:t>
      </w:r>
    </w:p>
    <w:p w14:paraId="4585CD93" w14:textId="77777777" w:rsidR="00394DFE" w:rsidRDefault="00394DFE" w:rsidP="00394DFE">
      <w:pPr>
        <w:spacing w:after="0" w:line="240" w:lineRule="auto"/>
        <w:jc w:val="both"/>
        <w:rPr>
          <w:rFonts w:ascii="Arial" w:eastAsia="Times New Roman" w:hAnsi="Arial" w:cs="Arial"/>
          <w:b/>
          <w:bCs/>
          <w:kern w:val="0"/>
          <w:sz w:val="18"/>
          <w:szCs w:val="18"/>
          <w:lang w:bidi="ar-SA"/>
          <w14:ligatures w14:val="none"/>
        </w:rPr>
      </w:pPr>
    </w:p>
    <w:p w14:paraId="6E67898E" w14:textId="44E5F8C7" w:rsidR="00394DFE" w:rsidRPr="00394DFE" w:rsidRDefault="00394DFE" w:rsidP="00394DFE">
      <w:pPr>
        <w:spacing w:after="0" w:line="240" w:lineRule="auto"/>
        <w:jc w:val="both"/>
        <w:rPr>
          <w:rFonts w:ascii="Arial" w:eastAsia="Times New Roman" w:hAnsi="Arial" w:cs="Arial"/>
          <w:b/>
          <w:bCs/>
          <w:kern w:val="0"/>
          <w:sz w:val="18"/>
          <w:szCs w:val="18"/>
          <w:vertAlign w:val="superscript"/>
          <w:lang w:bidi="ar-SA"/>
          <w14:ligatures w14:val="none"/>
        </w:rPr>
      </w:pPr>
      <w:r w:rsidRPr="00394DFE">
        <w:rPr>
          <w:rFonts w:ascii="Arial" w:eastAsia="Times New Roman" w:hAnsi="Arial" w:cs="Arial"/>
          <w:b/>
          <w:bCs/>
          <w:kern w:val="0"/>
          <w:sz w:val="18"/>
          <w:szCs w:val="18"/>
          <w:lang w:bidi="ar-SA"/>
          <w14:ligatures w14:val="none"/>
        </w:rPr>
        <w:t>Physiotherapy Goals</w:t>
      </w:r>
      <w:r w:rsidRPr="00394DFE">
        <w:rPr>
          <w:rFonts w:ascii="Arial" w:eastAsia="Times New Roman" w:hAnsi="Arial" w:cs="Arial"/>
          <w:b/>
          <w:bCs/>
          <w:kern w:val="0"/>
          <w:sz w:val="18"/>
          <w:szCs w:val="18"/>
          <w:vertAlign w:val="superscript"/>
          <w:lang w:bidi="ar-SA"/>
          <w14:ligatures w14:val="none"/>
        </w:rPr>
        <w:t>8</w:t>
      </w:r>
    </w:p>
    <w:p w14:paraId="08A40B3A" w14:textId="77777777" w:rsidR="00802F10" w:rsidRDefault="00802F10" w:rsidP="00394DFE">
      <w:pPr>
        <w:spacing w:after="0" w:line="240" w:lineRule="auto"/>
        <w:jc w:val="both"/>
        <w:rPr>
          <w:rFonts w:ascii="Arial" w:eastAsia="Times New Roman" w:hAnsi="Arial" w:cs="Arial"/>
          <w:kern w:val="0"/>
          <w:sz w:val="18"/>
          <w:szCs w:val="18"/>
          <w:lang w:bidi="ar-SA"/>
          <w14:ligatures w14:val="none"/>
        </w:rPr>
      </w:pPr>
    </w:p>
    <w:p w14:paraId="15150CF1" w14:textId="7AC8E91E"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Enhance Muscle Mass and Physical Fitness</w:t>
      </w:r>
    </w:p>
    <w:p w14:paraId="639E32DE" w14:textId="7777777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Support Healthy Growth and Development in Children</w:t>
      </w:r>
    </w:p>
    <w:p w14:paraId="47126D21" w14:textId="7777777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Encourage Sustainable Activity and Mobility</w:t>
      </w:r>
    </w:p>
    <w:p w14:paraId="73AEC3CA" w14:textId="77777777" w:rsidR="00394DFE" w:rsidRDefault="00394DFE" w:rsidP="00394DFE">
      <w:pPr>
        <w:spacing w:after="0" w:line="240" w:lineRule="auto"/>
        <w:jc w:val="both"/>
        <w:rPr>
          <w:rFonts w:ascii="Arial" w:eastAsia="Times New Roman" w:hAnsi="Arial" w:cs="Arial"/>
          <w:b/>
          <w:bCs/>
          <w:kern w:val="0"/>
          <w:sz w:val="18"/>
          <w:szCs w:val="18"/>
          <w:lang w:bidi="ar-SA"/>
          <w14:ligatures w14:val="none"/>
        </w:rPr>
      </w:pPr>
    </w:p>
    <w:p w14:paraId="28F155D8" w14:textId="392C4DBB" w:rsidR="00394DFE" w:rsidRPr="00394DFE" w:rsidRDefault="00394DFE" w:rsidP="00394DFE">
      <w:pPr>
        <w:spacing w:after="0" w:line="240" w:lineRule="auto"/>
        <w:jc w:val="both"/>
        <w:rPr>
          <w:rFonts w:ascii="Arial" w:eastAsia="Times New Roman" w:hAnsi="Arial" w:cs="Arial"/>
          <w:b/>
          <w:bCs/>
          <w:kern w:val="0"/>
          <w:sz w:val="18"/>
          <w:szCs w:val="18"/>
          <w:lang w:bidi="ar-SA"/>
          <w14:ligatures w14:val="none"/>
        </w:rPr>
      </w:pPr>
      <w:r w:rsidRPr="00394DFE">
        <w:rPr>
          <w:rFonts w:ascii="Arial" w:eastAsia="Times New Roman" w:hAnsi="Arial" w:cs="Arial"/>
          <w:b/>
          <w:bCs/>
          <w:kern w:val="0"/>
          <w:sz w:val="18"/>
          <w:szCs w:val="18"/>
          <w:lang w:bidi="ar-SA"/>
          <w14:ligatures w14:val="none"/>
        </w:rPr>
        <w:t xml:space="preserve">Physiotherapy strategies: </w:t>
      </w:r>
    </w:p>
    <w:p w14:paraId="08682746" w14:textId="77777777" w:rsidR="00802F10" w:rsidRDefault="00802F10" w:rsidP="00394DFE">
      <w:pPr>
        <w:spacing w:after="0" w:line="240" w:lineRule="auto"/>
        <w:jc w:val="both"/>
        <w:rPr>
          <w:rFonts w:ascii="Arial" w:eastAsia="Times New Roman" w:hAnsi="Arial" w:cs="Arial"/>
          <w:kern w:val="0"/>
          <w:sz w:val="18"/>
          <w:szCs w:val="18"/>
          <w:lang w:bidi="ar-SA"/>
          <w14:ligatures w14:val="none"/>
        </w:rPr>
      </w:pPr>
    </w:p>
    <w:p w14:paraId="0D793C11" w14:textId="77777777" w:rsidR="002C744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Encouraging Physical Activity: Customized Exercise Programs, Aerobic Exercises, </w:t>
      </w:r>
    </w:p>
    <w:p w14:paraId="0F9F33A6" w14:textId="77777777" w:rsidR="002C744E" w:rsidRDefault="002C744E" w:rsidP="00394DFE">
      <w:pPr>
        <w:spacing w:after="0" w:line="240" w:lineRule="auto"/>
        <w:jc w:val="both"/>
        <w:rPr>
          <w:rFonts w:ascii="Arial" w:eastAsia="Times New Roman" w:hAnsi="Arial" w:cs="Arial"/>
          <w:kern w:val="0"/>
          <w:sz w:val="18"/>
          <w:szCs w:val="18"/>
          <w:lang w:bidi="ar-SA"/>
          <w14:ligatures w14:val="none"/>
        </w:rPr>
      </w:pPr>
    </w:p>
    <w:p w14:paraId="4D77048D" w14:textId="7F022054"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lastRenderedPageBreak/>
        <w:t>Promoting Active Lifestyles in Children</w:t>
      </w:r>
    </w:p>
    <w:p w14:paraId="67432591" w14:textId="77777777" w:rsidR="002C744E" w:rsidRDefault="002C744E" w:rsidP="00394DFE">
      <w:pPr>
        <w:spacing w:after="0" w:line="240" w:lineRule="auto"/>
        <w:jc w:val="both"/>
        <w:rPr>
          <w:rFonts w:ascii="Arial" w:eastAsia="Times New Roman" w:hAnsi="Arial" w:cs="Arial"/>
          <w:kern w:val="0"/>
          <w:sz w:val="18"/>
          <w:szCs w:val="18"/>
          <w:lang w:bidi="ar-SA"/>
          <w14:ligatures w14:val="none"/>
        </w:rPr>
      </w:pPr>
    </w:p>
    <w:p w14:paraId="69F68131" w14:textId="698D27F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Building Muscle Strength: Strength Training, Functional Training</w:t>
      </w:r>
    </w:p>
    <w:p w14:paraId="5A2A2531" w14:textId="77777777" w:rsidR="002C744E" w:rsidRDefault="002C744E" w:rsidP="00394DFE">
      <w:pPr>
        <w:spacing w:after="0" w:line="240" w:lineRule="auto"/>
        <w:jc w:val="both"/>
        <w:rPr>
          <w:rFonts w:ascii="Arial" w:eastAsia="Times New Roman" w:hAnsi="Arial" w:cs="Arial"/>
          <w:kern w:val="0"/>
          <w:sz w:val="18"/>
          <w:szCs w:val="18"/>
          <w:lang w:bidi="ar-SA"/>
          <w14:ligatures w14:val="none"/>
        </w:rPr>
      </w:pPr>
    </w:p>
    <w:p w14:paraId="30C72B30" w14:textId="160508AA"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Addressing Posture and Mobility Issues: Corrective Exercises, Mobility Training</w:t>
      </w:r>
    </w:p>
    <w:p w14:paraId="76E69FB1" w14:textId="77777777" w:rsidR="002C744E" w:rsidRDefault="002C744E" w:rsidP="00394DFE">
      <w:pPr>
        <w:spacing w:after="0" w:line="240" w:lineRule="auto"/>
        <w:jc w:val="both"/>
        <w:rPr>
          <w:rFonts w:ascii="Arial" w:eastAsia="Times New Roman" w:hAnsi="Arial" w:cs="Arial"/>
          <w:kern w:val="0"/>
          <w:sz w:val="18"/>
          <w:szCs w:val="18"/>
          <w:lang w:bidi="ar-SA"/>
          <w14:ligatures w14:val="none"/>
        </w:rPr>
      </w:pPr>
    </w:p>
    <w:p w14:paraId="148DFA5B" w14:textId="77777777" w:rsidR="002C744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Improving Metabolic Health: </w:t>
      </w:r>
      <w:proofErr w:type="spellStart"/>
      <w:r w:rsidRPr="00394DFE">
        <w:rPr>
          <w:rFonts w:ascii="Arial" w:eastAsia="Times New Roman" w:hAnsi="Arial" w:cs="Arial"/>
          <w:kern w:val="0"/>
          <w:sz w:val="18"/>
          <w:szCs w:val="18"/>
          <w:lang w:bidi="ar-SA"/>
          <w14:ligatures w14:val="none"/>
        </w:rPr>
        <w:t>Cardiometabolic</w:t>
      </w:r>
      <w:proofErr w:type="spellEnd"/>
      <w:r w:rsidRPr="00394DFE">
        <w:rPr>
          <w:rFonts w:ascii="Arial" w:eastAsia="Times New Roman" w:hAnsi="Arial" w:cs="Arial"/>
          <w:kern w:val="0"/>
          <w:sz w:val="18"/>
          <w:szCs w:val="18"/>
          <w:lang w:bidi="ar-SA"/>
          <w14:ligatures w14:val="none"/>
        </w:rPr>
        <w:t xml:space="preserve"> Exercise Regimens, Resistance </w:t>
      </w:r>
    </w:p>
    <w:p w14:paraId="63D0A9FA" w14:textId="088940F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Training for Metabolic Benefits</w:t>
      </w:r>
    </w:p>
    <w:p w14:paraId="5715B7FB" w14:textId="7777777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Supporting Mental Health and Body Image: Motivational </w:t>
      </w:r>
      <w:proofErr w:type="spellStart"/>
      <w:r w:rsidRPr="00394DFE">
        <w:rPr>
          <w:rFonts w:ascii="Arial" w:eastAsia="Times New Roman" w:hAnsi="Arial" w:cs="Arial"/>
          <w:kern w:val="0"/>
          <w:sz w:val="18"/>
          <w:szCs w:val="18"/>
          <w:lang w:bidi="ar-SA"/>
          <w14:ligatures w14:val="none"/>
        </w:rPr>
        <w:t>Counseling</w:t>
      </w:r>
      <w:proofErr w:type="spellEnd"/>
      <w:r w:rsidRPr="00394DFE">
        <w:rPr>
          <w:rFonts w:ascii="Arial" w:eastAsia="Times New Roman" w:hAnsi="Arial" w:cs="Arial"/>
          <w:kern w:val="0"/>
          <w:sz w:val="18"/>
          <w:szCs w:val="18"/>
          <w:lang w:bidi="ar-SA"/>
          <w14:ligatures w14:val="none"/>
        </w:rPr>
        <w:t xml:space="preserve"> and Body Awareness, Mind-Body Techniques</w:t>
      </w:r>
    </w:p>
    <w:p w14:paraId="59E625E5" w14:textId="77777777" w:rsidR="002C744E" w:rsidRDefault="002C744E" w:rsidP="00394DFE">
      <w:pPr>
        <w:spacing w:after="0" w:line="240" w:lineRule="auto"/>
        <w:jc w:val="both"/>
        <w:rPr>
          <w:rFonts w:ascii="Arial" w:eastAsia="Times New Roman" w:hAnsi="Arial" w:cs="Arial"/>
          <w:kern w:val="0"/>
          <w:sz w:val="18"/>
          <w:szCs w:val="18"/>
          <w:lang w:bidi="ar-SA"/>
          <w14:ligatures w14:val="none"/>
        </w:rPr>
      </w:pPr>
    </w:p>
    <w:p w14:paraId="1634C978" w14:textId="77777777" w:rsidR="002C744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Education on Physical Health and Nutrition: Nutritional Education Integration, </w:t>
      </w:r>
    </w:p>
    <w:p w14:paraId="627EA2C7" w14:textId="77777777" w:rsidR="002C744E" w:rsidRDefault="002C744E" w:rsidP="00394DFE">
      <w:pPr>
        <w:spacing w:after="0" w:line="240" w:lineRule="auto"/>
        <w:jc w:val="both"/>
        <w:rPr>
          <w:rFonts w:ascii="Arial" w:eastAsia="Times New Roman" w:hAnsi="Arial" w:cs="Arial"/>
          <w:kern w:val="0"/>
          <w:sz w:val="18"/>
          <w:szCs w:val="18"/>
          <w:lang w:bidi="ar-SA"/>
          <w14:ligatures w14:val="none"/>
        </w:rPr>
      </w:pPr>
    </w:p>
    <w:p w14:paraId="7740020E" w14:textId="0221B738"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Lifestyle Education</w:t>
      </w:r>
    </w:p>
    <w:p w14:paraId="6D9BC62C" w14:textId="7777777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By integrating these physiotherapy strategies with nutrition and lifestyle interventions, individuals can achieve balanced health, reducing the risk of both under- and </w:t>
      </w:r>
      <w:proofErr w:type="spellStart"/>
      <w:r w:rsidRPr="00394DFE">
        <w:rPr>
          <w:rFonts w:ascii="Arial" w:eastAsia="Times New Roman" w:hAnsi="Arial" w:cs="Arial"/>
          <w:kern w:val="0"/>
          <w:sz w:val="18"/>
          <w:szCs w:val="18"/>
          <w:lang w:bidi="ar-SA"/>
          <w14:ligatures w14:val="none"/>
        </w:rPr>
        <w:t>overnutrition</w:t>
      </w:r>
      <w:proofErr w:type="spellEnd"/>
      <w:r w:rsidRPr="00394DFE">
        <w:rPr>
          <w:rFonts w:ascii="Arial" w:eastAsia="Times New Roman" w:hAnsi="Arial" w:cs="Arial"/>
          <w:kern w:val="0"/>
          <w:sz w:val="18"/>
          <w:szCs w:val="18"/>
          <w:lang w:bidi="ar-SA"/>
          <w14:ligatures w14:val="none"/>
        </w:rPr>
        <w:t xml:space="preserve"> impacts</w:t>
      </w:r>
      <w:r w:rsidRPr="00394DFE">
        <w:rPr>
          <w:rFonts w:ascii="Arial" w:eastAsia="Times New Roman" w:hAnsi="Arial" w:cs="Arial"/>
          <w:kern w:val="0"/>
          <w:sz w:val="18"/>
          <w:szCs w:val="18"/>
          <w:vertAlign w:val="superscript"/>
          <w:lang w:bidi="ar-SA"/>
          <w14:ligatures w14:val="none"/>
        </w:rPr>
        <w:t>10</w:t>
      </w:r>
      <w:r w:rsidRPr="00394DFE">
        <w:rPr>
          <w:rFonts w:ascii="Arial" w:eastAsia="Times New Roman" w:hAnsi="Arial" w:cs="Arial"/>
          <w:kern w:val="0"/>
          <w:sz w:val="18"/>
          <w:szCs w:val="18"/>
          <w:lang w:bidi="ar-SA"/>
          <w14:ligatures w14:val="none"/>
        </w:rPr>
        <w:t>.</w:t>
      </w:r>
    </w:p>
    <w:p w14:paraId="02DF0F7A" w14:textId="77777777" w:rsidR="002C744E" w:rsidRDefault="002C744E" w:rsidP="00394DFE">
      <w:pPr>
        <w:spacing w:after="0" w:line="240" w:lineRule="auto"/>
        <w:jc w:val="both"/>
        <w:rPr>
          <w:rFonts w:ascii="Arial" w:eastAsia="Times New Roman" w:hAnsi="Arial" w:cs="Arial"/>
          <w:kern w:val="0"/>
          <w:sz w:val="18"/>
          <w:szCs w:val="18"/>
          <w:lang w:bidi="ar-SA"/>
          <w14:ligatures w14:val="none"/>
        </w:rPr>
      </w:pPr>
    </w:p>
    <w:p w14:paraId="0C0E8631" w14:textId="2F37986B" w:rsidR="00394DFE" w:rsidRPr="00394DFE" w:rsidRDefault="00802F10" w:rsidP="00394DFE">
      <w:pPr>
        <w:spacing w:after="0" w:line="240" w:lineRule="auto"/>
        <w:jc w:val="both"/>
        <w:rPr>
          <w:rFonts w:ascii="Arial" w:eastAsia="Times New Roman" w:hAnsi="Arial" w:cs="Arial"/>
          <w:kern w:val="0"/>
          <w:sz w:val="18"/>
          <w:szCs w:val="18"/>
          <w:lang w:bidi="ar-SA"/>
          <w14:ligatures w14:val="none"/>
        </w:rPr>
      </w:pPr>
      <w:r>
        <w:rPr>
          <w:rFonts w:ascii="Arial" w:eastAsia="Times New Roman" w:hAnsi="Arial" w:cs="Arial"/>
          <w:kern w:val="0"/>
          <w:sz w:val="18"/>
          <w:szCs w:val="18"/>
          <w:lang w:bidi="ar-SA"/>
          <w14:ligatures w14:val="none"/>
        </w:rPr>
        <w:t>The multimodal</w:t>
      </w:r>
      <w:r w:rsidR="00394DFE" w:rsidRPr="00394DFE">
        <w:rPr>
          <w:rFonts w:ascii="Arial" w:eastAsia="Times New Roman" w:hAnsi="Arial" w:cs="Arial"/>
          <w:kern w:val="0"/>
          <w:sz w:val="18"/>
          <w:szCs w:val="18"/>
          <w:lang w:bidi="ar-SA"/>
          <w14:ligatures w14:val="none"/>
        </w:rPr>
        <w:t xml:space="preserve"> approach is inclusive of </w:t>
      </w:r>
      <w:proofErr w:type="spellStart"/>
      <w:r w:rsidR="00394DFE" w:rsidRPr="00394DFE">
        <w:rPr>
          <w:rFonts w:ascii="Arial" w:eastAsia="Times New Roman" w:hAnsi="Arial" w:cs="Arial"/>
          <w:kern w:val="0"/>
          <w:sz w:val="18"/>
          <w:szCs w:val="18"/>
          <w:lang w:bidi="ar-SA"/>
          <w14:ligatures w14:val="none"/>
        </w:rPr>
        <w:t>periodized</w:t>
      </w:r>
      <w:proofErr w:type="spellEnd"/>
      <w:r w:rsidR="00394DFE" w:rsidRPr="00394DFE">
        <w:rPr>
          <w:rFonts w:ascii="Arial" w:eastAsia="Times New Roman" w:hAnsi="Arial" w:cs="Arial"/>
          <w:kern w:val="0"/>
          <w:sz w:val="18"/>
          <w:szCs w:val="18"/>
          <w:lang w:bidi="ar-SA"/>
          <w14:ligatures w14:val="none"/>
        </w:rPr>
        <w:t xml:space="preserve"> multicomponent exercise interventions combined with nutritional counselling. multimodal intervention based on fun-type skill-learning physical activities and physical conditioning with challenging circuits and games, together with nutritional counselling. multimodal supervised strategies ensured attendance, active participation</w:t>
      </w:r>
      <w:r>
        <w:rPr>
          <w:rFonts w:ascii="Arial" w:eastAsia="Times New Roman" w:hAnsi="Arial" w:cs="Arial"/>
          <w:kern w:val="0"/>
          <w:sz w:val="18"/>
          <w:szCs w:val="18"/>
          <w:lang w:bidi="ar-SA"/>
          <w14:ligatures w14:val="none"/>
        </w:rPr>
        <w:t>,</w:t>
      </w:r>
      <w:r w:rsidR="00394DFE" w:rsidRPr="00394DFE">
        <w:rPr>
          <w:rFonts w:ascii="Arial" w:eastAsia="Times New Roman" w:hAnsi="Arial" w:cs="Arial"/>
          <w:kern w:val="0"/>
          <w:sz w:val="18"/>
          <w:szCs w:val="18"/>
          <w:lang w:bidi="ar-SA"/>
          <w14:ligatures w14:val="none"/>
        </w:rPr>
        <w:t xml:space="preserve"> and enjoyment, compensating for the lack of strict caloric restrictions and the low volume and training frequency compared to the exercise prescription guidelines for obesity. Nutritional counselling reinforced exercise benefits and turned the intervention into a powerful educational strategy</w:t>
      </w:r>
      <w:r w:rsidR="00394DFE" w:rsidRPr="00394DFE">
        <w:rPr>
          <w:rFonts w:ascii="Arial" w:eastAsia="Times New Roman" w:hAnsi="Arial" w:cs="Arial"/>
          <w:kern w:val="0"/>
          <w:sz w:val="18"/>
          <w:szCs w:val="18"/>
          <w:vertAlign w:val="superscript"/>
          <w:lang w:bidi="ar-SA"/>
          <w14:ligatures w14:val="none"/>
        </w:rPr>
        <w:t>14</w:t>
      </w:r>
      <w:r w:rsidR="00394DFE" w:rsidRPr="00394DFE">
        <w:rPr>
          <w:rFonts w:ascii="Arial" w:eastAsia="Times New Roman" w:hAnsi="Arial" w:cs="Arial"/>
          <w:kern w:val="0"/>
          <w:sz w:val="18"/>
          <w:szCs w:val="18"/>
          <w:lang w:bidi="ar-SA"/>
          <w14:ligatures w14:val="none"/>
        </w:rPr>
        <w:t>.</w:t>
      </w:r>
    </w:p>
    <w:p w14:paraId="5744EE08" w14:textId="77777777" w:rsidR="00802F10" w:rsidRDefault="00802F10" w:rsidP="00394DFE">
      <w:pPr>
        <w:spacing w:after="0" w:line="240" w:lineRule="auto"/>
        <w:jc w:val="both"/>
        <w:rPr>
          <w:rFonts w:ascii="Arial" w:eastAsia="Times New Roman" w:hAnsi="Arial" w:cs="Arial"/>
          <w:b/>
          <w:caps/>
          <w:kern w:val="0"/>
          <w:sz w:val="20"/>
          <w:szCs w:val="20"/>
          <w:lang w:val="en-US" w:bidi="ar-SA"/>
          <w14:ligatures w14:val="none"/>
        </w:rPr>
      </w:pPr>
    </w:p>
    <w:p w14:paraId="7BEBA1B3" w14:textId="1B3ACC1C" w:rsidR="00394DFE" w:rsidRDefault="00264BE7" w:rsidP="00394DFE">
      <w:pPr>
        <w:spacing w:after="0" w:line="240" w:lineRule="auto"/>
        <w:jc w:val="both"/>
        <w:rPr>
          <w:rFonts w:ascii="Arial" w:eastAsia="Times New Roman" w:hAnsi="Arial" w:cs="Arial"/>
          <w:b/>
          <w:caps/>
          <w:kern w:val="0"/>
          <w:sz w:val="20"/>
          <w:szCs w:val="20"/>
          <w:lang w:val="en-US" w:bidi="ar-SA"/>
          <w14:ligatures w14:val="none"/>
        </w:rPr>
      </w:pPr>
      <w:r>
        <w:rPr>
          <w:rFonts w:ascii="Arial" w:eastAsia="Times New Roman" w:hAnsi="Arial" w:cs="Arial"/>
          <w:b/>
          <w:caps/>
          <w:kern w:val="0"/>
          <w:sz w:val="20"/>
          <w:szCs w:val="20"/>
          <w:lang w:val="en-US" w:bidi="ar-SA"/>
          <w14:ligatures w14:val="none"/>
        </w:rPr>
        <w:t>6</w:t>
      </w:r>
      <w:r w:rsidR="00394DFE" w:rsidRPr="004914E0">
        <w:rPr>
          <w:rFonts w:ascii="Arial" w:eastAsia="Times New Roman" w:hAnsi="Arial" w:cs="Arial"/>
          <w:b/>
          <w:caps/>
          <w:kern w:val="0"/>
          <w:sz w:val="20"/>
          <w:szCs w:val="20"/>
          <w:lang w:val="en-US" w:bidi="ar-SA"/>
          <w14:ligatures w14:val="none"/>
        </w:rPr>
        <w:t xml:space="preserve">. </w:t>
      </w:r>
      <w:r w:rsidR="00394DFE">
        <w:rPr>
          <w:rFonts w:ascii="Arial" w:eastAsia="Times New Roman" w:hAnsi="Arial" w:cs="Arial"/>
          <w:b/>
          <w:caps/>
          <w:kern w:val="0"/>
          <w:sz w:val="20"/>
          <w:szCs w:val="20"/>
          <w:lang w:val="en-US" w:bidi="ar-SA"/>
          <w14:ligatures w14:val="none"/>
        </w:rPr>
        <w:t>PREVENTION STRATEGIES</w:t>
      </w:r>
    </w:p>
    <w:p w14:paraId="573E97EC" w14:textId="77777777" w:rsidR="00394DFE" w:rsidRDefault="00394DFE" w:rsidP="00394DFE">
      <w:pPr>
        <w:spacing w:after="0" w:line="240" w:lineRule="auto"/>
        <w:jc w:val="both"/>
        <w:rPr>
          <w:rFonts w:ascii="Arial" w:eastAsia="Times New Roman" w:hAnsi="Arial" w:cs="Arial"/>
          <w:b/>
          <w:caps/>
          <w:kern w:val="0"/>
          <w:sz w:val="20"/>
          <w:szCs w:val="20"/>
          <w:lang w:val="en-US" w:bidi="ar-SA"/>
          <w14:ligatures w14:val="none"/>
        </w:rPr>
      </w:pPr>
    </w:p>
    <w:p w14:paraId="38232D53" w14:textId="400F9E52"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Improving Early Nutrition and encouraging physical activity </w:t>
      </w:r>
      <w:r w:rsidR="00802F10">
        <w:rPr>
          <w:rFonts w:ascii="Arial" w:eastAsia="Times New Roman" w:hAnsi="Arial" w:cs="Arial"/>
          <w:kern w:val="0"/>
          <w:sz w:val="18"/>
          <w:szCs w:val="18"/>
          <w:lang w:bidi="ar-SA"/>
          <w14:ligatures w14:val="none"/>
        </w:rPr>
        <w:t>help</w:t>
      </w:r>
      <w:r w:rsidRPr="00394DFE">
        <w:rPr>
          <w:rFonts w:ascii="Arial" w:eastAsia="Times New Roman" w:hAnsi="Arial" w:cs="Arial"/>
          <w:kern w:val="0"/>
          <w:sz w:val="18"/>
          <w:szCs w:val="18"/>
          <w:lang w:bidi="ar-SA"/>
          <w14:ligatures w14:val="none"/>
        </w:rPr>
        <w:t xml:space="preserve"> in preventing the health complications of </w:t>
      </w:r>
      <w:r w:rsidR="00802F10">
        <w:rPr>
          <w:rFonts w:ascii="Arial" w:eastAsia="Times New Roman" w:hAnsi="Arial" w:cs="Arial"/>
          <w:kern w:val="0"/>
          <w:sz w:val="18"/>
          <w:szCs w:val="18"/>
          <w:lang w:bidi="ar-SA"/>
          <w14:ligatures w14:val="none"/>
        </w:rPr>
        <w:t xml:space="preserve">the </w:t>
      </w:r>
      <w:r w:rsidRPr="00394DFE">
        <w:rPr>
          <w:rFonts w:ascii="Arial" w:eastAsia="Times New Roman" w:hAnsi="Arial" w:cs="Arial"/>
          <w:kern w:val="0"/>
          <w:sz w:val="18"/>
          <w:szCs w:val="18"/>
          <w:lang w:bidi="ar-SA"/>
          <w14:ligatures w14:val="none"/>
        </w:rPr>
        <w:t>double burden of malnutrition</w:t>
      </w:r>
      <w:r w:rsidR="00802F10">
        <w:rPr>
          <w:rFonts w:ascii="Arial" w:eastAsia="Times New Roman" w:hAnsi="Arial" w:cs="Arial"/>
          <w:kern w:val="0"/>
          <w:sz w:val="18"/>
          <w:szCs w:val="18"/>
          <w:vertAlign w:val="superscript"/>
          <w:lang w:bidi="ar-SA"/>
          <w14:ligatures w14:val="none"/>
        </w:rPr>
        <w:t>10</w:t>
      </w:r>
      <w:r w:rsidRPr="00394DFE">
        <w:rPr>
          <w:rFonts w:ascii="Arial" w:eastAsia="Times New Roman" w:hAnsi="Arial" w:cs="Arial"/>
          <w:kern w:val="0"/>
          <w:sz w:val="18"/>
          <w:szCs w:val="18"/>
          <w:lang w:bidi="ar-SA"/>
          <w14:ligatures w14:val="none"/>
        </w:rPr>
        <w:t xml:space="preserve">. Ensuring adequate and balanced nutrition during pregnancy, infancy, and early childhood is essential to reduce the likelihood of metabolic adaptations that lead to </w:t>
      </w:r>
      <w:commentRangeStart w:id="6"/>
      <w:r w:rsidRPr="00394DFE">
        <w:rPr>
          <w:rFonts w:ascii="Arial" w:eastAsia="Times New Roman" w:hAnsi="Arial" w:cs="Arial"/>
          <w:kern w:val="0"/>
          <w:sz w:val="18"/>
          <w:szCs w:val="18"/>
          <w:lang w:bidi="ar-SA"/>
          <w14:ligatures w14:val="none"/>
        </w:rPr>
        <w:t>obesity</w:t>
      </w:r>
      <w:commentRangeEnd w:id="6"/>
      <w:r w:rsidR="00E06076">
        <w:rPr>
          <w:rStyle w:val="CommentReference"/>
        </w:rPr>
        <w:commentReference w:id="6"/>
      </w:r>
      <w:r w:rsidRPr="00394DFE">
        <w:rPr>
          <w:rFonts w:ascii="Arial" w:eastAsia="Times New Roman" w:hAnsi="Arial" w:cs="Arial"/>
          <w:kern w:val="0"/>
          <w:sz w:val="18"/>
          <w:szCs w:val="18"/>
          <w:lang w:bidi="ar-SA"/>
          <w14:ligatures w14:val="none"/>
        </w:rPr>
        <w:t>.</w:t>
      </w:r>
    </w:p>
    <w:p w14:paraId="259DE4EF" w14:textId="77777777" w:rsidR="00394DFE" w:rsidRPr="00394DFE" w:rsidRDefault="00394DFE" w:rsidP="00394DFE">
      <w:pPr>
        <w:spacing w:after="0" w:line="240" w:lineRule="auto"/>
        <w:jc w:val="both"/>
        <w:rPr>
          <w:rFonts w:ascii="Arial" w:eastAsia="Times New Roman" w:hAnsi="Arial" w:cs="Arial"/>
          <w:kern w:val="0"/>
          <w:sz w:val="18"/>
          <w:szCs w:val="18"/>
          <w:lang w:bidi="ar-SA"/>
          <w14:ligatures w14:val="none"/>
        </w:rPr>
      </w:pPr>
    </w:p>
    <w:p w14:paraId="49A09D10" w14:textId="77777777" w:rsidR="004914E0" w:rsidRPr="004914E0" w:rsidRDefault="004914E0" w:rsidP="004914E0">
      <w:pPr>
        <w:spacing w:after="0" w:line="240" w:lineRule="auto"/>
        <w:jc w:val="both"/>
        <w:rPr>
          <w:rFonts w:ascii="Arial" w:eastAsia="Times New Roman" w:hAnsi="Arial" w:cs="Arial"/>
          <w:b/>
          <w:caps/>
          <w:kern w:val="0"/>
          <w:sz w:val="18"/>
          <w:szCs w:val="18"/>
          <w:lang w:val="en-US" w:bidi="ar-SA"/>
          <w14:ligatures w14:val="none"/>
        </w:rPr>
      </w:pPr>
    </w:p>
    <w:p w14:paraId="54AAC9AE" w14:textId="77777777" w:rsidR="00541B2C" w:rsidRDefault="00541B2C" w:rsidP="004914E0">
      <w:pPr>
        <w:spacing w:after="0" w:line="240" w:lineRule="auto"/>
        <w:jc w:val="both"/>
        <w:rPr>
          <w:rFonts w:ascii="Arial" w:eastAsia="Times New Roman" w:hAnsi="Arial" w:cs="Arial"/>
          <w:b/>
          <w:caps/>
          <w:kern w:val="0"/>
          <w:sz w:val="20"/>
          <w:szCs w:val="20"/>
          <w:lang w:val="en-US" w:bidi="ar-SA"/>
          <w14:ligatures w14:val="none"/>
        </w:rPr>
      </w:pPr>
    </w:p>
    <w:p w14:paraId="4A3C0799" w14:textId="77777777" w:rsidR="00541B2C" w:rsidRDefault="00541B2C" w:rsidP="004914E0">
      <w:pPr>
        <w:spacing w:after="0" w:line="240" w:lineRule="auto"/>
        <w:jc w:val="both"/>
        <w:rPr>
          <w:rFonts w:ascii="Arial" w:eastAsia="Times New Roman" w:hAnsi="Arial" w:cs="Arial"/>
          <w:b/>
          <w:caps/>
          <w:kern w:val="0"/>
          <w:sz w:val="20"/>
          <w:szCs w:val="20"/>
          <w:lang w:val="en-US" w:bidi="ar-SA"/>
          <w14:ligatures w14:val="none"/>
        </w:rPr>
      </w:pPr>
    </w:p>
    <w:p w14:paraId="18941AB0" w14:textId="77777777" w:rsidR="00541B2C" w:rsidRDefault="00541B2C" w:rsidP="004914E0">
      <w:pPr>
        <w:spacing w:after="0" w:line="240" w:lineRule="auto"/>
        <w:jc w:val="both"/>
        <w:rPr>
          <w:rFonts w:ascii="Arial" w:eastAsia="Times New Roman" w:hAnsi="Arial" w:cs="Arial"/>
          <w:b/>
          <w:caps/>
          <w:kern w:val="0"/>
          <w:sz w:val="20"/>
          <w:szCs w:val="20"/>
          <w:lang w:val="en-US" w:bidi="ar-SA"/>
          <w14:ligatures w14:val="none"/>
        </w:rPr>
      </w:pPr>
    </w:p>
    <w:p w14:paraId="4F24FEF9" w14:textId="77777777" w:rsidR="00541B2C" w:rsidRDefault="00541B2C" w:rsidP="004914E0">
      <w:pPr>
        <w:spacing w:after="0" w:line="240" w:lineRule="auto"/>
        <w:jc w:val="both"/>
        <w:rPr>
          <w:rFonts w:ascii="Arial" w:eastAsia="Times New Roman" w:hAnsi="Arial" w:cs="Arial"/>
          <w:b/>
          <w:caps/>
          <w:kern w:val="0"/>
          <w:sz w:val="20"/>
          <w:szCs w:val="20"/>
          <w:lang w:val="en-US" w:bidi="ar-SA"/>
          <w14:ligatures w14:val="none"/>
        </w:rPr>
      </w:pPr>
    </w:p>
    <w:p w14:paraId="6327B067" w14:textId="77777777" w:rsidR="00541B2C" w:rsidRDefault="00541B2C" w:rsidP="004914E0">
      <w:pPr>
        <w:spacing w:after="0" w:line="240" w:lineRule="auto"/>
        <w:jc w:val="both"/>
        <w:rPr>
          <w:rFonts w:ascii="Arial" w:eastAsia="Times New Roman" w:hAnsi="Arial" w:cs="Arial"/>
          <w:b/>
          <w:caps/>
          <w:kern w:val="0"/>
          <w:sz w:val="20"/>
          <w:szCs w:val="20"/>
          <w:lang w:val="en-US" w:bidi="ar-SA"/>
          <w14:ligatures w14:val="none"/>
        </w:rPr>
      </w:pPr>
    </w:p>
    <w:p w14:paraId="1F99DBA6" w14:textId="77777777" w:rsidR="00541B2C" w:rsidRDefault="00541B2C" w:rsidP="004914E0">
      <w:pPr>
        <w:spacing w:after="0" w:line="240" w:lineRule="auto"/>
        <w:jc w:val="both"/>
        <w:rPr>
          <w:rFonts w:ascii="Arial" w:eastAsia="Times New Roman" w:hAnsi="Arial" w:cs="Arial"/>
          <w:b/>
          <w:caps/>
          <w:kern w:val="0"/>
          <w:sz w:val="20"/>
          <w:szCs w:val="20"/>
          <w:lang w:val="en-US" w:bidi="ar-SA"/>
          <w14:ligatures w14:val="none"/>
        </w:rPr>
      </w:pPr>
    </w:p>
    <w:p w14:paraId="31B64641" w14:textId="04A741F4" w:rsidR="004914E0" w:rsidRPr="004914E0" w:rsidRDefault="004914E0" w:rsidP="004914E0">
      <w:pPr>
        <w:spacing w:after="0" w:line="240" w:lineRule="auto"/>
        <w:jc w:val="both"/>
        <w:rPr>
          <w:rFonts w:ascii="Arial" w:eastAsia="Times New Roman" w:hAnsi="Arial" w:cs="Arial"/>
          <w:b/>
          <w:caps/>
          <w:kern w:val="0"/>
          <w:sz w:val="20"/>
          <w:szCs w:val="20"/>
          <w:lang w:val="en-US" w:bidi="ar-SA"/>
          <w14:ligatures w14:val="none"/>
        </w:rPr>
      </w:pPr>
      <w:r w:rsidRPr="004914E0">
        <w:rPr>
          <w:rFonts w:ascii="Arial" w:eastAsia="Times New Roman" w:hAnsi="Arial" w:cs="Arial"/>
          <w:b/>
          <w:caps/>
          <w:kern w:val="0"/>
          <w:sz w:val="20"/>
          <w:szCs w:val="20"/>
          <w:lang w:val="en-US" w:bidi="ar-SA"/>
          <w14:ligatures w14:val="none"/>
        </w:rPr>
        <w:t>References</w:t>
      </w:r>
    </w:p>
    <w:p w14:paraId="38B2047B" w14:textId="77777777" w:rsidR="004914E0" w:rsidRPr="004914E0" w:rsidRDefault="004914E0" w:rsidP="004914E0">
      <w:pPr>
        <w:spacing w:after="0" w:line="240" w:lineRule="auto"/>
        <w:jc w:val="both"/>
        <w:rPr>
          <w:rFonts w:ascii="Arial" w:eastAsia="Times New Roman" w:hAnsi="Arial" w:cs="Arial"/>
          <w:b/>
          <w:caps/>
          <w:kern w:val="0"/>
          <w:sz w:val="18"/>
          <w:szCs w:val="18"/>
          <w:lang w:val="en-US" w:bidi="ar-SA"/>
          <w14:ligatures w14:val="none"/>
        </w:rPr>
      </w:pPr>
    </w:p>
    <w:p w14:paraId="09C5AB37"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bookmarkStart w:id="7" w:name="_Hlk203049697"/>
      <w:proofErr w:type="spellStart"/>
      <w:r w:rsidRPr="00394DFE">
        <w:rPr>
          <w:rFonts w:ascii="Arial" w:eastAsia="Times New Roman" w:hAnsi="Arial" w:cs="Arial"/>
          <w:kern w:val="0"/>
          <w:sz w:val="18"/>
          <w:szCs w:val="18"/>
          <w:lang w:bidi="ar-SA"/>
          <w14:ligatures w14:val="none"/>
        </w:rPr>
        <w:t>Vennam</w:t>
      </w:r>
      <w:proofErr w:type="spellEnd"/>
      <w:r w:rsidRPr="00394DFE">
        <w:rPr>
          <w:rFonts w:ascii="Arial" w:eastAsia="Times New Roman" w:hAnsi="Arial" w:cs="Arial"/>
          <w:kern w:val="0"/>
          <w:sz w:val="18"/>
          <w:szCs w:val="18"/>
          <w:lang w:bidi="ar-SA"/>
          <w14:ligatures w14:val="none"/>
        </w:rPr>
        <w:t xml:space="preserve"> TR</w:t>
      </w:r>
      <w:bookmarkEnd w:id="7"/>
      <w:r w:rsidRPr="00394DFE">
        <w:rPr>
          <w:rFonts w:ascii="Arial" w:eastAsia="Times New Roman" w:hAnsi="Arial" w:cs="Arial"/>
          <w:kern w:val="0"/>
          <w:sz w:val="18"/>
          <w:szCs w:val="18"/>
          <w:lang w:bidi="ar-SA"/>
          <w14:ligatures w14:val="none"/>
        </w:rPr>
        <w:t xml:space="preserve">, </w:t>
      </w:r>
      <w:proofErr w:type="spellStart"/>
      <w:r w:rsidRPr="00394DFE">
        <w:rPr>
          <w:rFonts w:ascii="Arial" w:eastAsia="Times New Roman" w:hAnsi="Arial" w:cs="Arial"/>
          <w:kern w:val="0"/>
          <w:sz w:val="18"/>
          <w:szCs w:val="18"/>
          <w:lang w:bidi="ar-SA"/>
          <w14:ligatures w14:val="none"/>
        </w:rPr>
        <w:t>Agnihotri</w:t>
      </w:r>
      <w:proofErr w:type="spellEnd"/>
      <w:r w:rsidRPr="00394DFE">
        <w:rPr>
          <w:rFonts w:ascii="Arial" w:eastAsia="Times New Roman" w:hAnsi="Arial" w:cs="Arial"/>
          <w:kern w:val="0"/>
          <w:sz w:val="18"/>
          <w:szCs w:val="18"/>
          <w:lang w:bidi="ar-SA"/>
          <w14:ligatures w14:val="none"/>
        </w:rPr>
        <w:t xml:space="preserve"> SB, </w:t>
      </w:r>
      <w:proofErr w:type="spellStart"/>
      <w:r w:rsidRPr="00394DFE">
        <w:rPr>
          <w:rFonts w:ascii="Arial" w:eastAsia="Times New Roman" w:hAnsi="Arial" w:cs="Arial"/>
          <w:kern w:val="0"/>
          <w:sz w:val="18"/>
          <w:szCs w:val="18"/>
          <w:lang w:bidi="ar-SA"/>
          <w14:ligatures w14:val="none"/>
        </w:rPr>
        <w:t>Chinnasamy</w:t>
      </w:r>
      <w:proofErr w:type="spellEnd"/>
      <w:r w:rsidRPr="00394DFE">
        <w:rPr>
          <w:rFonts w:ascii="Arial" w:eastAsia="Times New Roman" w:hAnsi="Arial" w:cs="Arial"/>
          <w:kern w:val="0"/>
          <w:sz w:val="18"/>
          <w:szCs w:val="18"/>
          <w:lang w:bidi="ar-SA"/>
          <w14:ligatures w14:val="none"/>
        </w:rPr>
        <w:t xml:space="preserve"> P. Spatial dependency in child malnutrition across </w:t>
      </w:r>
      <w:bookmarkStart w:id="8" w:name="_GoBack"/>
      <w:bookmarkEnd w:id="8"/>
      <w:r w:rsidRPr="00394DFE">
        <w:rPr>
          <w:rFonts w:ascii="Arial" w:eastAsia="Times New Roman" w:hAnsi="Arial" w:cs="Arial"/>
          <w:kern w:val="0"/>
          <w:sz w:val="18"/>
          <w:szCs w:val="18"/>
          <w:lang w:bidi="ar-SA"/>
          <w14:ligatures w14:val="none"/>
        </w:rPr>
        <w:t xml:space="preserve">640 districts in India: need for context-specific </w:t>
      </w:r>
      <w:r w:rsidRPr="00394DFE">
        <w:rPr>
          <w:rFonts w:ascii="Arial" w:eastAsia="Times New Roman" w:hAnsi="Arial" w:cs="Arial"/>
          <w:kern w:val="0"/>
          <w:sz w:val="18"/>
          <w:szCs w:val="18"/>
          <w:lang w:bidi="ar-SA"/>
          <w14:ligatures w14:val="none"/>
        </w:rPr>
        <w:lastRenderedPageBreak/>
        <w:t>planning and interventions. J Public Health (</w:t>
      </w:r>
      <w:proofErr w:type="spellStart"/>
      <w:r w:rsidRPr="00394DFE">
        <w:rPr>
          <w:rFonts w:ascii="Arial" w:eastAsia="Times New Roman" w:hAnsi="Arial" w:cs="Arial"/>
          <w:kern w:val="0"/>
          <w:sz w:val="18"/>
          <w:szCs w:val="18"/>
          <w:lang w:bidi="ar-SA"/>
          <w14:ligatures w14:val="none"/>
        </w:rPr>
        <w:t>Oxf</w:t>
      </w:r>
      <w:proofErr w:type="spellEnd"/>
      <w:r w:rsidRPr="00394DFE">
        <w:rPr>
          <w:rFonts w:ascii="Arial" w:eastAsia="Times New Roman" w:hAnsi="Arial" w:cs="Arial"/>
          <w:kern w:val="0"/>
          <w:sz w:val="18"/>
          <w:szCs w:val="18"/>
          <w:lang w:bidi="ar-SA"/>
          <w14:ligatures w14:val="none"/>
        </w:rPr>
        <w:t>). 2023;45(1):267-273. doi:10.1093/</w:t>
      </w:r>
      <w:proofErr w:type="spellStart"/>
      <w:r w:rsidRPr="00394DFE">
        <w:rPr>
          <w:rFonts w:ascii="Arial" w:eastAsia="Times New Roman" w:hAnsi="Arial" w:cs="Arial"/>
          <w:kern w:val="0"/>
          <w:sz w:val="18"/>
          <w:szCs w:val="18"/>
          <w:lang w:bidi="ar-SA"/>
          <w14:ligatures w14:val="none"/>
        </w:rPr>
        <w:t>pubmed</w:t>
      </w:r>
      <w:proofErr w:type="spellEnd"/>
      <w:r w:rsidRPr="00394DFE">
        <w:rPr>
          <w:rFonts w:ascii="Arial" w:eastAsia="Times New Roman" w:hAnsi="Arial" w:cs="Arial"/>
          <w:kern w:val="0"/>
          <w:sz w:val="18"/>
          <w:szCs w:val="18"/>
          <w:lang w:bidi="ar-SA"/>
          <w14:ligatures w14:val="none"/>
        </w:rPr>
        <w:t>/fdac035</w:t>
      </w:r>
    </w:p>
    <w:p w14:paraId="7F460DE8"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bookmarkStart w:id="9" w:name="_Hlk203049716"/>
      <w:r w:rsidRPr="00394DFE">
        <w:rPr>
          <w:rFonts w:ascii="Arial" w:eastAsia="Times New Roman" w:hAnsi="Arial" w:cs="Arial"/>
          <w:kern w:val="0"/>
          <w:sz w:val="18"/>
          <w:szCs w:val="18"/>
          <w:lang w:bidi="ar-SA"/>
          <w14:ligatures w14:val="none"/>
        </w:rPr>
        <w:t>Kumar, P</w:t>
      </w:r>
      <w:bookmarkEnd w:id="9"/>
      <w:r w:rsidRPr="00394DFE">
        <w:rPr>
          <w:rFonts w:ascii="Arial" w:eastAsia="Times New Roman" w:hAnsi="Arial" w:cs="Arial"/>
          <w:kern w:val="0"/>
          <w:sz w:val="18"/>
          <w:szCs w:val="18"/>
          <w:lang w:bidi="ar-SA"/>
          <w14:ligatures w14:val="none"/>
        </w:rPr>
        <w:t>., Chauhan, S., Patel, R. et al. Prevalence and factors associated with triple burden of malnutrition among mother-child pairs in India: a study based on National Family Health Survey 2015–16. BMC Public Health 21, 391 (2021). https://doi.org/10.1186/s12889-021-10411-w</w:t>
      </w:r>
    </w:p>
    <w:p w14:paraId="3D906E93"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bookmarkStart w:id="10" w:name="_Hlk203049728"/>
      <w:r w:rsidRPr="00394DFE">
        <w:rPr>
          <w:rFonts w:ascii="Arial" w:eastAsia="Times New Roman" w:hAnsi="Arial" w:cs="Arial"/>
          <w:kern w:val="0"/>
          <w:sz w:val="18"/>
          <w:szCs w:val="18"/>
          <w:lang w:bidi="ar-SA"/>
          <w14:ligatures w14:val="none"/>
        </w:rPr>
        <w:t xml:space="preserve">Malik R, </w:t>
      </w:r>
      <w:bookmarkEnd w:id="10"/>
      <w:proofErr w:type="spellStart"/>
      <w:r w:rsidRPr="00394DFE">
        <w:rPr>
          <w:rFonts w:ascii="Arial" w:eastAsia="Times New Roman" w:hAnsi="Arial" w:cs="Arial"/>
          <w:kern w:val="0"/>
          <w:sz w:val="18"/>
          <w:szCs w:val="18"/>
          <w:lang w:bidi="ar-SA"/>
          <w14:ligatures w14:val="none"/>
        </w:rPr>
        <w:t>Puri</w:t>
      </w:r>
      <w:proofErr w:type="spellEnd"/>
      <w:r w:rsidRPr="00394DFE">
        <w:rPr>
          <w:rFonts w:ascii="Arial" w:eastAsia="Times New Roman" w:hAnsi="Arial" w:cs="Arial"/>
          <w:kern w:val="0"/>
          <w:sz w:val="18"/>
          <w:szCs w:val="18"/>
          <w:lang w:bidi="ar-SA"/>
          <w14:ligatures w14:val="none"/>
        </w:rPr>
        <w:t xml:space="preserve"> S, </w:t>
      </w:r>
      <w:proofErr w:type="spellStart"/>
      <w:r w:rsidRPr="00394DFE">
        <w:rPr>
          <w:rFonts w:ascii="Arial" w:eastAsia="Times New Roman" w:hAnsi="Arial" w:cs="Arial"/>
          <w:kern w:val="0"/>
          <w:sz w:val="18"/>
          <w:szCs w:val="18"/>
          <w:lang w:bidi="ar-SA"/>
          <w14:ligatures w14:val="none"/>
        </w:rPr>
        <w:t>Adhikari</w:t>
      </w:r>
      <w:proofErr w:type="spellEnd"/>
      <w:r w:rsidRPr="00394DFE">
        <w:rPr>
          <w:rFonts w:ascii="Arial" w:eastAsia="Times New Roman" w:hAnsi="Arial" w:cs="Arial"/>
          <w:kern w:val="0"/>
          <w:sz w:val="18"/>
          <w:szCs w:val="18"/>
          <w:lang w:bidi="ar-SA"/>
          <w14:ligatures w14:val="none"/>
        </w:rPr>
        <w:t xml:space="preserve"> T. Double burden of malnutrition among mother-child DYADS in urban poor settings in India. Indian J </w:t>
      </w:r>
      <w:proofErr w:type="spellStart"/>
      <w:r w:rsidRPr="00394DFE">
        <w:rPr>
          <w:rFonts w:ascii="Arial" w:eastAsia="Times New Roman" w:hAnsi="Arial" w:cs="Arial"/>
          <w:kern w:val="0"/>
          <w:sz w:val="18"/>
          <w:szCs w:val="18"/>
          <w:lang w:bidi="ar-SA"/>
          <w14:ligatures w14:val="none"/>
        </w:rPr>
        <w:t>Comm</w:t>
      </w:r>
      <w:proofErr w:type="spellEnd"/>
      <w:r w:rsidRPr="00394DFE">
        <w:rPr>
          <w:rFonts w:ascii="Arial" w:eastAsia="Times New Roman" w:hAnsi="Arial" w:cs="Arial"/>
          <w:kern w:val="0"/>
          <w:sz w:val="18"/>
          <w:szCs w:val="18"/>
          <w:lang w:bidi="ar-SA"/>
          <w14:ligatures w14:val="none"/>
        </w:rPr>
        <w:t xml:space="preserve"> Health. 2018; 30, 2: 139-144</w:t>
      </w:r>
    </w:p>
    <w:p w14:paraId="68EEC974"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National family health survey - 5 's report 2019-2021</w:t>
      </w:r>
    </w:p>
    <w:p w14:paraId="2BB34EFE"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proofErr w:type="spellStart"/>
      <w:r w:rsidRPr="00394DFE">
        <w:rPr>
          <w:rFonts w:ascii="Arial" w:eastAsia="Times New Roman" w:hAnsi="Arial" w:cs="Arial"/>
          <w:kern w:val="0"/>
          <w:sz w:val="18"/>
          <w:szCs w:val="18"/>
          <w:lang w:bidi="ar-SA"/>
          <w14:ligatures w14:val="none"/>
        </w:rPr>
        <w:t>Doak</w:t>
      </w:r>
      <w:proofErr w:type="spellEnd"/>
      <w:r w:rsidRPr="00394DFE">
        <w:rPr>
          <w:rFonts w:ascii="Arial" w:eastAsia="Times New Roman" w:hAnsi="Arial" w:cs="Arial"/>
          <w:kern w:val="0"/>
          <w:sz w:val="18"/>
          <w:szCs w:val="18"/>
          <w:lang w:bidi="ar-SA"/>
          <w14:ligatures w14:val="none"/>
        </w:rPr>
        <w:t xml:space="preserve"> CM, Adair LS, Bentley M, Monteiro C, </w:t>
      </w:r>
      <w:proofErr w:type="spellStart"/>
      <w:r w:rsidRPr="00394DFE">
        <w:rPr>
          <w:rFonts w:ascii="Arial" w:eastAsia="Times New Roman" w:hAnsi="Arial" w:cs="Arial"/>
          <w:kern w:val="0"/>
          <w:sz w:val="18"/>
          <w:szCs w:val="18"/>
          <w:lang w:bidi="ar-SA"/>
          <w14:ligatures w14:val="none"/>
        </w:rPr>
        <w:t>Popkin</w:t>
      </w:r>
      <w:proofErr w:type="spellEnd"/>
      <w:r w:rsidRPr="00394DFE">
        <w:rPr>
          <w:rFonts w:ascii="Arial" w:eastAsia="Times New Roman" w:hAnsi="Arial" w:cs="Arial"/>
          <w:kern w:val="0"/>
          <w:sz w:val="18"/>
          <w:szCs w:val="18"/>
          <w:lang w:bidi="ar-SA"/>
          <w14:ligatures w14:val="none"/>
        </w:rPr>
        <w:t xml:space="preserve"> BM. The dual burden household and the nutrition transition paradox. </w:t>
      </w:r>
      <w:proofErr w:type="spellStart"/>
      <w:r w:rsidRPr="00394DFE">
        <w:rPr>
          <w:rFonts w:ascii="Arial" w:eastAsia="Times New Roman" w:hAnsi="Arial" w:cs="Arial"/>
          <w:kern w:val="0"/>
          <w:sz w:val="18"/>
          <w:szCs w:val="18"/>
          <w:lang w:bidi="ar-SA"/>
          <w14:ligatures w14:val="none"/>
        </w:rPr>
        <w:t>IntJ</w:t>
      </w:r>
      <w:proofErr w:type="spellEnd"/>
      <w:r w:rsidRPr="00394DFE">
        <w:rPr>
          <w:rFonts w:ascii="Arial" w:eastAsia="Times New Roman" w:hAnsi="Arial" w:cs="Arial"/>
          <w:kern w:val="0"/>
          <w:sz w:val="18"/>
          <w:szCs w:val="18"/>
          <w:lang w:bidi="ar-SA"/>
          <w14:ligatures w14:val="none"/>
        </w:rPr>
        <w:t xml:space="preserve"> </w:t>
      </w:r>
      <w:proofErr w:type="spellStart"/>
      <w:r w:rsidRPr="00394DFE">
        <w:rPr>
          <w:rFonts w:ascii="Arial" w:eastAsia="Times New Roman" w:hAnsi="Arial" w:cs="Arial"/>
          <w:kern w:val="0"/>
          <w:sz w:val="18"/>
          <w:szCs w:val="18"/>
          <w:lang w:bidi="ar-SA"/>
          <w14:ligatures w14:val="none"/>
        </w:rPr>
        <w:t>Obes</w:t>
      </w:r>
      <w:proofErr w:type="spellEnd"/>
      <w:r w:rsidRPr="00394DFE">
        <w:rPr>
          <w:rFonts w:ascii="Arial" w:eastAsia="Times New Roman" w:hAnsi="Arial" w:cs="Arial"/>
          <w:kern w:val="0"/>
          <w:sz w:val="18"/>
          <w:szCs w:val="18"/>
          <w:lang w:bidi="ar-SA"/>
          <w14:ligatures w14:val="none"/>
        </w:rPr>
        <w:t xml:space="preserve"> (</w:t>
      </w:r>
      <w:proofErr w:type="spellStart"/>
      <w:r w:rsidRPr="00394DFE">
        <w:rPr>
          <w:rFonts w:ascii="Arial" w:eastAsia="Times New Roman" w:hAnsi="Arial" w:cs="Arial"/>
          <w:kern w:val="0"/>
          <w:sz w:val="18"/>
          <w:szCs w:val="18"/>
          <w:lang w:bidi="ar-SA"/>
          <w14:ligatures w14:val="none"/>
        </w:rPr>
        <w:t>Lond</w:t>
      </w:r>
      <w:proofErr w:type="spellEnd"/>
      <w:r w:rsidRPr="00394DFE">
        <w:rPr>
          <w:rFonts w:ascii="Arial" w:eastAsia="Times New Roman" w:hAnsi="Arial" w:cs="Arial"/>
          <w:kern w:val="0"/>
          <w:sz w:val="18"/>
          <w:szCs w:val="18"/>
          <w:lang w:bidi="ar-SA"/>
          <w14:ligatures w14:val="none"/>
        </w:rPr>
        <w:t xml:space="preserve">). 2005; 29: 129–36. [PubMed: 15505634] </w:t>
      </w:r>
    </w:p>
    <w:p w14:paraId="18EA36AD"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Wells JC, </w:t>
      </w:r>
      <w:proofErr w:type="spellStart"/>
      <w:r w:rsidRPr="00394DFE">
        <w:rPr>
          <w:rFonts w:ascii="Arial" w:eastAsia="Times New Roman" w:hAnsi="Arial" w:cs="Arial"/>
          <w:kern w:val="0"/>
          <w:sz w:val="18"/>
          <w:szCs w:val="18"/>
          <w:lang w:bidi="ar-SA"/>
          <w14:ligatures w14:val="none"/>
        </w:rPr>
        <w:t>Sawaya</w:t>
      </w:r>
      <w:proofErr w:type="spellEnd"/>
      <w:r w:rsidRPr="00394DFE">
        <w:rPr>
          <w:rFonts w:ascii="Arial" w:eastAsia="Times New Roman" w:hAnsi="Arial" w:cs="Arial"/>
          <w:kern w:val="0"/>
          <w:sz w:val="18"/>
          <w:szCs w:val="18"/>
          <w:lang w:bidi="ar-SA"/>
          <w14:ligatures w14:val="none"/>
        </w:rPr>
        <w:t xml:space="preserve"> AL, </w:t>
      </w:r>
      <w:proofErr w:type="spellStart"/>
      <w:r w:rsidRPr="00394DFE">
        <w:rPr>
          <w:rFonts w:ascii="Arial" w:eastAsia="Times New Roman" w:hAnsi="Arial" w:cs="Arial"/>
          <w:kern w:val="0"/>
          <w:sz w:val="18"/>
          <w:szCs w:val="18"/>
          <w:lang w:bidi="ar-SA"/>
          <w14:ligatures w14:val="none"/>
        </w:rPr>
        <w:t>Wibaek</w:t>
      </w:r>
      <w:proofErr w:type="spellEnd"/>
      <w:r w:rsidRPr="00394DFE">
        <w:rPr>
          <w:rFonts w:ascii="Arial" w:eastAsia="Times New Roman" w:hAnsi="Arial" w:cs="Arial"/>
          <w:kern w:val="0"/>
          <w:sz w:val="18"/>
          <w:szCs w:val="18"/>
          <w:lang w:bidi="ar-SA"/>
          <w14:ligatures w14:val="none"/>
        </w:rPr>
        <w:t xml:space="preserve"> R, et al. The double burden of malnutrition: aetiological pathways and consequences for health. Lancet. 2020;395(10217):75-88. doi:10.1016/S0140-6736(19)32472-9</w:t>
      </w:r>
    </w:p>
    <w:p w14:paraId="6C403A80"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Hoffman DJ, </w:t>
      </w:r>
      <w:proofErr w:type="spellStart"/>
      <w:r w:rsidRPr="00394DFE">
        <w:rPr>
          <w:rFonts w:ascii="Arial" w:eastAsia="Times New Roman" w:hAnsi="Arial" w:cs="Arial"/>
          <w:kern w:val="0"/>
          <w:sz w:val="18"/>
          <w:szCs w:val="18"/>
          <w:lang w:bidi="ar-SA"/>
          <w14:ligatures w14:val="none"/>
        </w:rPr>
        <w:t>Sawaya</w:t>
      </w:r>
      <w:proofErr w:type="spellEnd"/>
      <w:r w:rsidRPr="00394DFE">
        <w:rPr>
          <w:rFonts w:ascii="Arial" w:eastAsia="Times New Roman" w:hAnsi="Arial" w:cs="Arial"/>
          <w:kern w:val="0"/>
          <w:sz w:val="18"/>
          <w:szCs w:val="18"/>
          <w:lang w:bidi="ar-SA"/>
          <w14:ligatures w14:val="none"/>
        </w:rPr>
        <w:t xml:space="preserve"> AL, </w:t>
      </w:r>
      <w:proofErr w:type="spellStart"/>
      <w:r w:rsidRPr="00394DFE">
        <w:rPr>
          <w:rFonts w:ascii="Arial" w:eastAsia="Times New Roman" w:hAnsi="Arial" w:cs="Arial"/>
          <w:kern w:val="0"/>
          <w:sz w:val="18"/>
          <w:szCs w:val="18"/>
          <w:lang w:bidi="ar-SA"/>
          <w14:ligatures w14:val="none"/>
        </w:rPr>
        <w:t>Verreschi</w:t>
      </w:r>
      <w:proofErr w:type="spellEnd"/>
      <w:r w:rsidRPr="00394DFE">
        <w:rPr>
          <w:rFonts w:ascii="Arial" w:eastAsia="Times New Roman" w:hAnsi="Arial" w:cs="Arial"/>
          <w:kern w:val="0"/>
          <w:sz w:val="18"/>
          <w:szCs w:val="18"/>
          <w:lang w:bidi="ar-SA"/>
          <w14:ligatures w14:val="none"/>
        </w:rPr>
        <w:t xml:space="preserve"> I, Tucker KL, Roberts SB. Why are nutritionally stunted children at increased risk of obesity? Studies of metabolic rate and fat oxidation in shantytown children from Sao Paulo, Brazil. Am J </w:t>
      </w:r>
      <w:proofErr w:type="spellStart"/>
      <w:r w:rsidRPr="00394DFE">
        <w:rPr>
          <w:rFonts w:ascii="Arial" w:eastAsia="Times New Roman" w:hAnsi="Arial" w:cs="Arial"/>
          <w:kern w:val="0"/>
          <w:sz w:val="18"/>
          <w:szCs w:val="18"/>
          <w:lang w:bidi="ar-SA"/>
          <w14:ligatures w14:val="none"/>
        </w:rPr>
        <w:t>Clin</w:t>
      </w:r>
      <w:proofErr w:type="spellEnd"/>
      <w:r w:rsidRPr="00394DFE">
        <w:rPr>
          <w:rFonts w:ascii="Arial" w:eastAsia="Times New Roman" w:hAnsi="Arial" w:cs="Arial"/>
          <w:kern w:val="0"/>
          <w:sz w:val="18"/>
          <w:szCs w:val="18"/>
          <w:lang w:bidi="ar-SA"/>
          <w14:ligatures w14:val="none"/>
        </w:rPr>
        <w:t xml:space="preserve"> </w:t>
      </w:r>
      <w:proofErr w:type="spellStart"/>
      <w:r w:rsidRPr="00394DFE">
        <w:rPr>
          <w:rFonts w:ascii="Arial" w:eastAsia="Times New Roman" w:hAnsi="Arial" w:cs="Arial"/>
          <w:kern w:val="0"/>
          <w:sz w:val="18"/>
          <w:szCs w:val="18"/>
          <w:lang w:bidi="ar-SA"/>
          <w14:ligatures w14:val="none"/>
        </w:rPr>
        <w:t>Nutr</w:t>
      </w:r>
      <w:proofErr w:type="spellEnd"/>
      <w:r w:rsidRPr="00394DFE">
        <w:rPr>
          <w:rFonts w:ascii="Arial" w:eastAsia="Times New Roman" w:hAnsi="Arial" w:cs="Arial"/>
          <w:kern w:val="0"/>
          <w:sz w:val="18"/>
          <w:szCs w:val="18"/>
          <w:lang w:bidi="ar-SA"/>
          <w14:ligatures w14:val="none"/>
        </w:rPr>
        <w:t>. 2000; 72: 702–07. [PubMed: 10966887]</w:t>
      </w:r>
    </w:p>
    <w:p w14:paraId="77112E6B"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D’Angelo S, </w:t>
      </w:r>
      <w:proofErr w:type="spellStart"/>
      <w:r w:rsidRPr="00394DFE">
        <w:rPr>
          <w:rFonts w:ascii="Arial" w:eastAsia="Times New Roman" w:hAnsi="Arial" w:cs="Arial"/>
          <w:kern w:val="0"/>
          <w:sz w:val="18"/>
          <w:szCs w:val="18"/>
          <w:lang w:bidi="ar-SA"/>
          <w14:ligatures w14:val="none"/>
        </w:rPr>
        <w:t>Yajnik</w:t>
      </w:r>
      <w:proofErr w:type="spellEnd"/>
      <w:r w:rsidRPr="00394DFE">
        <w:rPr>
          <w:rFonts w:ascii="Arial" w:eastAsia="Times New Roman" w:hAnsi="Arial" w:cs="Arial"/>
          <w:kern w:val="0"/>
          <w:sz w:val="18"/>
          <w:szCs w:val="18"/>
          <w:lang w:bidi="ar-SA"/>
          <w14:ligatures w14:val="none"/>
        </w:rPr>
        <w:t xml:space="preserve"> CS, </w:t>
      </w:r>
      <w:proofErr w:type="spellStart"/>
      <w:r w:rsidRPr="00394DFE">
        <w:rPr>
          <w:rFonts w:ascii="Arial" w:eastAsia="Times New Roman" w:hAnsi="Arial" w:cs="Arial"/>
          <w:kern w:val="0"/>
          <w:sz w:val="18"/>
          <w:szCs w:val="18"/>
          <w:lang w:bidi="ar-SA"/>
          <w14:ligatures w14:val="none"/>
        </w:rPr>
        <w:t>Kumaran</w:t>
      </w:r>
      <w:proofErr w:type="spellEnd"/>
      <w:r w:rsidRPr="00394DFE">
        <w:rPr>
          <w:rFonts w:ascii="Arial" w:eastAsia="Times New Roman" w:hAnsi="Arial" w:cs="Arial"/>
          <w:kern w:val="0"/>
          <w:sz w:val="18"/>
          <w:szCs w:val="18"/>
          <w:lang w:bidi="ar-SA"/>
          <w14:ligatures w14:val="none"/>
        </w:rPr>
        <w:t xml:space="preserve"> K, et al. Body size and body composition: a comparison of children in India and the UK through infancy and early childhood. J </w:t>
      </w:r>
      <w:proofErr w:type="spellStart"/>
      <w:r w:rsidRPr="00394DFE">
        <w:rPr>
          <w:rFonts w:ascii="Arial" w:eastAsia="Times New Roman" w:hAnsi="Arial" w:cs="Arial"/>
          <w:kern w:val="0"/>
          <w:sz w:val="18"/>
          <w:szCs w:val="18"/>
          <w:lang w:bidi="ar-SA"/>
          <w14:ligatures w14:val="none"/>
        </w:rPr>
        <w:t>Epidemiol</w:t>
      </w:r>
      <w:proofErr w:type="spellEnd"/>
      <w:r w:rsidRPr="00394DFE">
        <w:rPr>
          <w:rFonts w:ascii="Arial" w:eastAsia="Times New Roman" w:hAnsi="Arial" w:cs="Arial"/>
          <w:kern w:val="0"/>
          <w:sz w:val="18"/>
          <w:szCs w:val="18"/>
          <w:lang w:bidi="ar-SA"/>
          <w14:ligatures w14:val="none"/>
        </w:rPr>
        <w:t xml:space="preserve"> Community Health. 2015; 69: 1147–53. [PubMed: 26186243] </w:t>
      </w:r>
    </w:p>
    <w:p w14:paraId="692EAAB1"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proofErr w:type="spellStart"/>
      <w:r w:rsidRPr="00394DFE">
        <w:rPr>
          <w:rFonts w:ascii="Arial" w:eastAsia="Times New Roman" w:hAnsi="Arial" w:cs="Arial"/>
          <w:kern w:val="0"/>
          <w:sz w:val="18"/>
          <w:szCs w:val="18"/>
          <w:lang w:bidi="ar-SA"/>
          <w14:ligatures w14:val="none"/>
        </w:rPr>
        <w:t>Chandalia</w:t>
      </w:r>
      <w:proofErr w:type="spellEnd"/>
      <w:r w:rsidRPr="00394DFE">
        <w:rPr>
          <w:rFonts w:ascii="Arial" w:eastAsia="Times New Roman" w:hAnsi="Arial" w:cs="Arial"/>
          <w:kern w:val="0"/>
          <w:sz w:val="18"/>
          <w:szCs w:val="18"/>
          <w:lang w:bidi="ar-SA"/>
          <w14:ligatures w14:val="none"/>
        </w:rPr>
        <w:t xml:space="preserve"> M, Lin P, </w:t>
      </w:r>
      <w:proofErr w:type="spellStart"/>
      <w:r w:rsidRPr="00394DFE">
        <w:rPr>
          <w:rFonts w:ascii="Arial" w:eastAsia="Times New Roman" w:hAnsi="Arial" w:cs="Arial"/>
          <w:kern w:val="0"/>
          <w:sz w:val="18"/>
          <w:szCs w:val="18"/>
          <w:lang w:bidi="ar-SA"/>
          <w14:ligatures w14:val="none"/>
        </w:rPr>
        <w:t>Seenivasan</w:t>
      </w:r>
      <w:proofErr w:type="spellEnd"/>
      <w:r w:rsidRPr="00394DFE">
        <w:rPr>
          <w:rFonts w:ascii="Arial" w:eastAsia="Times New Roman" w:hAnsi="Arial" w:cs="Arial"/>
          <w:kern w:val="0"/>
          <w:sz w:val="18"/>
          <w:szCs w:val="18"/>
          <w:lang w:bidi="ar-SA"/>
          <w14:ligatures w14:val="none"/>
        </w:rPr>
        <w:t xml:space="preserve"> T, et al. Insulin resistance and body fat distribution in South Asian men compared to Caucasian men. </w:t>
      </w:r>
      <w:proofErr w:type="spellStart"/>
      <w:r w:rsidRPr="00394DFE">
        <w:rPr>
          <w:rFonts w:ascii="Arial" w:eastAsia="Times New Roman" w:hAnsi="Arial" w:cs="Arial"/>
          <w:kern w:val="0"/>
          <w:sz w:val="18"/>
          <w:szCs w:val="18"/>
          <w:lang w:bidi="ar-SA"/>
          <w14:ligatures w14:val="none"/>
        </w:rPr>
        <w:t>PLoS</w:t>
      </w:r>
      <w:proofErr w:type="spellEnd"/>
      <w:r w:rsidRPr="00394DFE">
        <w:rPr>
          <w:rFonts w:ascii="Arial" w:eastAsia="Times New Roman" w:hAnsi="Arial" w:cs="Arial"/>
          <w:kern w:val="0"/>
          <w:sz w:val="18"/>
          <w:szCs w:val="18"/>
          <w:lang w:bidi="ar-SA"/>
          <w14:ligatures w14:val="none"/>
        </w:rPr>
        <w:t xml:space="preserve"> One. 2007; 2 e812 [PubMed: 17726542]</w:t>
      </w:r>
    </w:p>
    <w:p w14:paraId="3E5730D4"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Inoue T, Iida Y, Takahashi K, et al. Nutrition and Physical Therapy: A Position Paper by the Physical Therapist Section of the Japanese Association of Rehabilitation Nutrition (Secondary Publication). JMA J. 2022;5(2):243-251. doi:10.31662/jmaj.2021-0201</w:t>
      </w:r>
    </w:p>
    <w:p w14:paraId="31F8F767"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APTA- Nutrition and physical therapy. American Physical Therapy Association home page [Internet]. [cited 2021 Jul 21]. Available from: https://www.apta.org/patient-care/public-health population-care/nutrition.</w:t>
      </w:r>
    </w:p>
    <w:p w14:paraId="373801B6"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 Malik R, </w:t>
      </w:r>
      <w:proofErr w:type="spellStart"/>
      <w:r w:rsidRPr="00394DFE">
        <w:rPr>
          <w:rFonts w:ascii="Arial" w:eastAsia="Times New Roman" w:hAnsi="Arial" w:cs="Arial"/>
          <w:kern w:val="0"/>
          <w:sz w:val="18"/>
          <w:szCs w:val="18"/>
          <w:lang w:bidi="ar-SA"/>
          <w14:ligatures w14:val="none"/>
        </w:rPr>
        <w:t>Puri</w:t>
      </w:r>
      <w:proofErr w:type="spellEnd"/>
      <w:r w:rsidRPr="00394DFE">
        <w:rPr>
          <w:rFonts w:ascii="Arial" w:eastAsia="Times New Roman" w:hAnsi="Arial" w:cs="Arial"/>
          <w:kern w:val="0"/>
          <w:sz w:val="18"/>
          <w:szCs w:val="18"/>
          <w:lang w:bidi="ar-SA"/>
          <w14:ligatures w14:val="none"/>
        </w:rPr>
        <w:t xml:space="preserve"> S, </w:t>
      </w:r>
      <w:proofErr w:type="spellStart"/>
      <w:r w:rsidRPr="00394DFE">
        <w:rPr>
          <w:rFonts w:ascii="Arial" w:eastAsia="Times New Roman" w:hAnsi="Arial" w:cs="Arial"/>
          <w:kern w:val="0"/>
          <w:sz w:val="18"/>
          <w:szCs w:val="18"/>
          <w:lang w:bidi="ar-SA"/>
          <w14:ligatures w14:val="none"/>
        </w:rPr>
        <w:t>Adhikari</w:t>
      </w:r>
      <w:proofErr w:type="spellEnd"/>
      <w:r w:rsidRPr="00394DFE">
        <w:rPr>
          <w:rFonts w:ascii="Arial" w:eastAsia="Times New Roman" w:hAnsi="Arial" w:cs="Arial"/>
          <w:kern w:val="0"/>
          <w:sz w:val="18"/>
          <w:szCs w:val="18"/>
          <w:lang w:bidi="ar-SA"/>
          <w14:ligatures w14:val="none"/>
        </w:rPr>
        <w:t xml:space="preserve"> T. Double burden of malnutrition among mother-child DYADS in urban poor settings in India. Indian J </w:t>
      </w:r>
      <w:proofErr w:type="spellStart"/>
      <w:r w:rsidRPr="00394DFE">
        <w:rPr>
          <w:rFonts w:ascii="Arial" w:eastAsia="Times New Roman" w:hAnsi="Arial" w:cs="Arial"/>
          <w:kern w:val="0"/>
          <w:sz w:val="18"/>
          <w:szCs w:val="18"/>
          <w:lang w:bidi="ar-SA"/>
          <w14:ligatures w14:val="none"/>
        </w:rPr>
        <w:t>Comm</w:t>
      </w:r>
      <w:proofErr w:type="spellEnd"/>
      <w:r w:rsidRPr="00394DFE">
        <w:rPr>
          <w:rFonts w:ascii="Arial" w:eastAsia="Times New Roman" w:hAnsi="Arial" w:cs="Arial"/>
          <w:kern w:val="0"/>
          <w:sz w:val="18"/>
          <w:szCs w:val="18"/>
          <w:lang w:bidi="ar-SA"/>
          <w14:ligatures w14:val="none"/>
        </w:rPr>
        <w:t xml:space="preserve"> Health. 2018; 30, 2: 139-144.</w:t>
      </w:r>
    </w:p>
    <w:p w14:paraId="7AA66E0B"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Chung YL, </w:t>
      </w:r>
      <w:proofErr w:type="spellStart"/>
      <w:r w:rsidRPr="00394DFE">
        <w:rPr>
          <w:rFonts w:ascii="Arial" w:eastAsia="Times New Roman" w:hAnsi="Arial" w:cs="Arial"/>
          <w:kern w:val="0"/>
          <w:sz w:val="18"/>
          <w:szCs w:val="18"/>
          <w:lang w:bidi="ar-SA"/>
          <w14:ligatures w14:val="none"/>
        </w:rPr>
        <w:t>Rhie</w:t>
      </w:r>
      <w:proofErr w:type="spellEnd"/>
      <w:r w:rsidRPr="00394DFE">
        <w:rPr>
          <w:rFonts w:ascii="Arial" w:eastAsia="Times New Roman" w:hAnsi="Arial" w:cs="Arial"/>
          <w:kern w:val="0"/>
          <w:sz w:val="18"/>
          <w:szCs w:val="18"/>
          <w:lang w:bidi="ar-SA"/>
          <w14:ligatures w14:val="none"/>
        </w:rPr>
        <w:t xml:space="preserve"> YJ. Severe Obesity in Children and Adolescents: Metabolic Effects, Assessment, and Treatment. J </w:t>
      </w:r>
      <w:proofErr w:type="spellStart"/>
      <w:r w:rsidRPr="00394DFE">
        <w:rPr>
          <w:rFonts w:ascii="Arial" w:eastAsia="Times New Roman" w:hAnsi="Arial" w:cs="Arial"/>
          <w:kern w:val="0"/>
          <w:sz w:val="18"/>
          <w:szCs w:val="18"/>
          <w:lang w:bidi="ar-SA"/>
          <w14:ligatures w14:val="none"/>
        </w:rPr>
        <w:t>Obes</w:t>
      </w:r>
      <w:proofErr w:type="spellEnd"/>
      <w:r w:rsidRPr="00394DFE">
        <w:rPr>
          <w:rFonts w:ascii="Arial" w:eastAsia="Times New Roman" w:hAnsi="Arial" w:cs="Arial"/>
          <w:kern w:val="0"/>
          <w:sz w:val="18"/>
          <w:szCs w:val="18"/>
          <w:lang w:bidi="ar-SA"/>
          <w14:ligatures w14:val="none"/>
        </w:rPr>
        <w:t xml:space="preserve"> </w:t>
      </w:r>
      <w:proofErr w:type="spellStart"/>
      <w:r w:rsidRPr="00394DFE">
        <w:rPr>
          <w:rFonts w:ascii="Arial" w:eastAsia="Times New Roman" w:hAnsi="Arial" w:cs="Arial"/>
          <w:kern w:val="0"/>
          <w:sz w:val="18"/>
          <w:szCs w:val="18"/>
          <w:lang w:bidi="ar-SA"/>
          <w14:ligatures w14:val="none"/>
        </w:rPr>
        <w:t>Metab</w:t>
      </w:r>
      <w:proofErr w:type="spellEnd"/>
      <w:r w:rsidRPr="00394DFE">
        <w:rPr>
          <w:rFonts w:ascii="Arial" w:eastAsia="Times New Roman" w:hAnsi="Arial" w:cs="Arial"/>
          <w:kern w:val="0"/>
          <w:sz w:val="18"/>
          <w:szCs w:val="18"/>
          <w:lang w:bidi="ar-SA"/>
          <w14:ligatures w14:val="none"/>
        </w:rPr>
        <w:t xml:space="preserve"> </w:t>
      </w:r>
      <w:proofErr w:type="spellStart"/>
      <w:r w:rsidRPr="00394DFE">
        <w:rPr>
          <w:rFonts w:ascii="Arial" w:eastAsia="Times New Roman" w:hAnsi="Arial" w:cs="Arial"/>
          <w:kern w:val="0"/>
          <w:sz w:val="18"/>
          <w:szCs w:val="18"/>
          <w:lang w:bidi="ar-SA"/>
          <w14:ligatures w14:val="none"/>
        </w:rPr>
        <w:t>Syndr</w:t>
      </w:r>
      <w:proofErr w:type="spellEnd"/>
      <w:r w:rsidRPr="00394DFE">
        <w:rPr>
          <w:rFonts w:ascii="Arial" w:eastAsia="Times New Roman" w:hAnsi="Arial" w:cs="Arial"/>
          <w:kern w:val="0"/>
          <w:sz w:val="18"/>
          <w:szCs w:val="18"/>
          <w:lang w:bidi="ar-SA"/>
          <w14:ligatures w14:val="none"/>
        </w:rPr>
        <w:t>. 2021;30(4):326-335. doi:10.7570/jomes21063.</w:t>
      </w:r>
    </w:p>
    <w:p w14:paraId="5DD88E69"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proofErr w:type="spellStart"/>
      <w:r w:rsidRPr="00394DFE">
        <w:rPr>
          <w:rFonts w:ascii="Arial" w:eastAsia="Times New Roman" w:hAnsi="Arial" w:cs="Arial"/>
          <w:kern w:val="0"/>
          <w:sz w:val="18"/>
          <w:szCs w:val="18"/>
          <w:lang w:bidi="ar-SA"/>
          <w14:ligatures w14:val="none"/>
        </w:rPr>
        <w:t>Cordellat</w:t>
      </w:r>
      <w:proofErr w:type="spellEnd"/>
      <w:r w:rsidRPr="00394DFE">
        <w:rPr>
          <w:rFonts w:ascii="Arial" w:eastAsia="Times New Roman" w:hAnsi="Arial" w:cs="Arial"/>
          <w:kern w:val="0"/>
          <w:sz w:val="18"/>
          <w:szCs w:val="18"/>
          <w:lang w:bidi="ar-SA"/>
          <w14:ligatures w14:val="none"/>
        </w:rPr>
        <w:t xml:space="preserve"> A, Padilla B, </w:t>
      </w:r>
      <w:proofErr w:type="spellStart"/>
      <w:r w:rsidRPr="00394DFE">
        <w:rPr>
          <w:rFonts w:ascii="Arial" w:eastAsia="Times New Roman" w:hAnsi="Arial" w:cs="Arial"/>
          <w:kern w:val="0"/>
          <w:sz w:val="18"/>
          <w:szCs w:val="18"/>
          <w:lang w:bidi="ar-SA"/>
          <w14:ligatures w14:val="none"/>
        </w:rPr>
        <w:t>Grattarola</w:t>
      </w:r>
      <w:proofErr w:type="spellEnd"/>
      <w:r w:rsidRPr="00394DFE">
        <w:rPr>
          <w:rFonts w:ascii="Arial" w:eastAsia="Times New Roman" w:hAnsi="Arial" w:cs="Arial"/>
          <w:kern w:val="0"/>
          <w:sz w:val="18"/>
          <w:szCs w:val="18"/>
          <w:lang w:bidi="ar-SA"/>
          <w14:ligatures w14:val="none"/>
        </w:rPr>
        <w:t xml:space="preserve"> P, et al. Multicomponent Exercise Training Combined with Nutritional Counselling Improves Physical Function, Biochemical and Anthropometric Profiles in Obese Children: A Pilot Study. Nutrients. 2020;12(9):2723. Published 2020 Sep 6. doi:10.3390/nu12092723</w:t>
      </w:r>
    </w:p>
    <w:p w14:paraId="57DC3A12"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proofErr w:type="spellStart"/>
      <w:r w:rsidRPr="00394DFE">
        <w:rPr>
          <w:rFonts w:ascii="Arial" w:eastAsia="Times New Roman" w:hAnsi="Arial" w:cs="Arial"/>
          <w:kern w:val="0"/>
          <w:sz w:val="18"/>
          <w:szCs w:val="18"/>
          <w:lang w:bidi="ar-SA"/>
          <w14:ligatures w14:val="none"/>
        </w:rPr>
        <w:t>Bhutta</w:t>
      </w:r>
      <w:proofErr w:type="spellEnd"/>
      <w:r w:rsidRPr="00394DFE">
        <w:rPr>
          <w:rFonts w:ascii="Arial" w:eastAsia="Times New Roman" w:hAnsi="Arial" w:cs="Arial"/>
          <w:kern w:val="0"/>
          <w:sz w:val="18"/>
          <w:szCs w:val="18"/>
          <w:lang w:bidi="ar-SA"/>
          <w14:ligatures w14:val="none"/>
        </w:rPr>
        <w:t xml:space="preserve"> ZA, Berkley JA, </w:t>
      </w:r>
      <w:proofErr w:type="spellStart"/>
      <w:r w:rsidRPr="00394DFE">
        <w:rPr>
          <w:rFonts w:ascii="Arial" w:eastAsia="Times New Roman" w:hAnsi="Arial" w:cs="Arial"/>
          <w:kern w:val="0"/>
          <w:sz w:val="18"/>
          <w:szCs w:val="18"/>
          <w:lang w:bidi="ar-SA"/>
          <w14:ligatures w14:val="none"/>
        </w:rPr>
        <w:t>Bandsma</w:t>
      </w:r>
      <w:proofErr w:type="spellEnd"/>
      <w:r w:rsidRPr="00394DFE">
        <w:rPr>
          <w:rFonts w:ascii="Arial" w:eastAsia="Times New Roman" w:hAnsi="Arial" w:cs="Arial"/>
          <w:kern w:val="0"/>
          <w:sz w:val="18"/>
          <w:szCs w:val="18"/>
          <w:lang w:bidi="ar-SA"/>
          <w14:ligatures w14:val="none"/>
        </w:rPr>
        <w:t xml:space="preserve"> RHJ, </w:t>
      </w:r>
      <w:proofErr w:type="spellStart"/>
      <w:r w:rsidRPr="00394DFE">
        <w:rPr>
          <w:rFonts w:ascii="Arial" w:eastAsia="Times New Roman" w:hAnsi="Arial" w:cs="Arial"/>
          <w:kern w:val="0"/>
          <w:sz w:val="18"/>
          <w:szCs w:val="18"/>
          <w:lang w:bidi="ar-SA"/>
          <w14:ligatures w14:val="none"/>
        </w:rPr>
        <w:t>Kerac</w:t>
      </w:r>
      <w:proofErr w:type="spellEnd"/>
      <w:r w:rsidRPr="00394DFE">
        <w:rPr>
          <w:rFonts w:ascii="Arial" w:eastAsia="Times New Roman" w:hAnsi="Arial" w:cs="Arial"/>
          <w:kern w:val="0"/>
          <w:sz w:val="18"/>
          <w:szCs w:val="18"/>
          <w:lang w:bidi="ar-SA"/>
          <w14:ligatures w14:val="none"/>
        </w:rPr>
        <w:t xml:space="preserve"> M, </w:t>
      </w:r>
      <w:proofErr w:type="spellStart"/>
      <w:r w:rsidRPr="00394DFE">
        <w:rPr>
          <w:rFonts w:ascii="Arial" w:eastAsia="Times New Roman" w:hAnsi="Arial" w:cs="Arial"/>
          <w:kern w:val="0"/>
          <w:sz w:val="18"/>
          <w:szCs w:val="18"/>
          <w:lang w:bidi="ar-SA"/>
          <w14:ligatures w14:val="none"/>
        </w:rPr>
        <w:t>Trehan</w:t>
      </w:r>
      <w:proofErr w:type="spellEnd"/>
      <w:r w:rsidRPr="00394DFE">
        <w:rPr>
          <w:rFonts w:ascii="Arial" w:eastAsia="Times New Roman" w:hAnsi="Arial" w:cs="Arial"/>
          <w:kern w:val="0"/>
          <w:sz w:val="18"/>
          <w:szCs w:val="18"/>
          <w:lang w:bidi="ar-SA"/>
          <w14:ligatures w14:val="none"/>
        </w:rPr>
        <w:t xml:space="preserve"> I, </w:t>
      </w:r>
      <w:proofErr w:type="spellStart"/>
      <w:r w:rsidRPr="00394DFE">
        <w:rPr>
          <w:rFonts w:ascii="Arial" w:eastAsia="Times New Roman" w:hAnsi="Arial" w:cs="Arial"/>
          <w:kern w:val="0"/>
          <w:sz w:val="18"/>
          <w:szCs w:val="18"/>
          <w:lang w:bidi="ar-SA"/>
          <w14:ligatures w14:val="none"/>
        </w:rPr>
        <w:t>Briend</w:t>
      </w:r>
      <w:proofErr w:type="spellEnd"/>
      <w:r w:rsidRPr="00394DFE">
        <w:rPr>
          <w:rFonts w:ascii="Arial" w:eastAsia="Times New Roman" w:hAnsi="Arial" w:cs="Arial"/>
          <w:kern w:val="0"/>
          <w:sz w:val="18"/>
          <w:szCs w:val="18"/>
          <w:lang w:bidi="ar-SA"/>
          <w14:ligatures w14:val="none"/>
        </w:rPr>
        <w:t xml:space="preserve"> A. Severe childhood malnutrition. Nat Rev Dis Primers. 2017 Sep </w:t>
      </w:r>
      <w:proofErr w:type="gramStart"/>
      <w:r w:rsidRPr="00394DFE">
        <w:rPr>
          <w:rFonts w:ascii="Arial" w:eastAsia="Times New Roman" w:hAnsi="Arial" w:cs="Arial"/>
          <w:kern w:val="0"/>
          <w:sz w:val="18"/>
          <w:szCs w:val="18"/>
          <w:lang w:bidi="ar-SA"/>
          <w14:ligatures w14:val="none"/>
        </w:rPr>
        <w:lastRenderedPageBreak/>
        <w:t>21;3:17067</w:t>
      </w:r>
      <w:proofErr w:type="gramEnd"/>
      <w:r w:rsidRPr="00394DFE">
        <w:rPr>
          <w:rFonts w:ascii="Arial" w:eastAsia="Times New Roman" w:hAnsi="Arial" w:cs="Arial"/>
          <w:kern w:val="0"/>
          <w:sz w:val="18"/>
          <w:szCs w:val="18"/>
          <w:lang w:bidi="ar-SA"/>
          <w14:ligatures w14:val="none"/>
        </w:rPr>
        <w:t xml:space="preserve">. </w:t>
      </w:r>
      <w:proofErr w:type="spellStart"/>
      <w:r w:rsidRPr="00394DFE">
        <w:rPr>
          <w:rFonts w:ascii="Arial" w:eastAsia="Times New Roman" w:hAnsi="Arial" w:cs="Arial"/>
          <w:kern w:val="0"/>
          <w:sz w:val="18"/>
          <w:szCs w:val="18"/>
          <w:lang w:bidi="ar-SA"/>
          <w14:ligatures w14:val="none"/>
        </w:rPr>
        <w:t>doi</w:t>
      </w:r>
      <w:proofErr w:type="spellEnd"/>
      <w:r w:rsidRPr="00394DFE">
        <w:rPr>
          <w:rFonts w:ascii="Arial" w:eastAsia="Times New Roman" w:hAnsi="Arial" w:cs="Arial"/>
          <w:kern w:val="0"/>
          <w:sz w:val="18"/>
          <w:szCs w:val="18"/>
          <w:lang w:bidi="ar-SA"/>
          <w14:ligatures w14:val="none"/>
        </w:rPr>
        <w:t>: 10.1038/nrdp.2017.67. PMID: 28933421; PMCID: PMC7004825</w:t>
      </w:r>
    </w:p>
    <w:p w14:paraId="36AC9BE8"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Holland C, </w:t>
      </w:r>
      <w:proofErr w:type="spellStart"/>
      <w:r w:rsidRPr="00394DFE">
        <w:rPr>
          <w:rFonts w:ascii="Arial" w:eastAsia="Times New Roman" w:hAnsi="Arial" w:cs="Arial"/>
          <w:kern w:val="0"/>
          <w:sz w:val="18"/>
          <w:szCs w:val="18"/>
          <w:lang w:bidi="ar-SA"/>
          <w14:ligatures w14:val="none"/>
        </w:rPr>
        <w:t>Ryden</w:t>
      </w:r>
      <w:proofErr w:type="spellEnd"/>
      <w:r w:rsidRPr="00394DFE">
        <w:rPr>
          <w:rFonts w:ascii="Arial" w:eastAsia="Times New Roman" w:hAnsi="Arial" w:cs="Arial"/>
          <w:kern w:val="0"/>
          <w:sz w:val="18"/>
          <w:szCs w:val="18"/>
          <w:lang w:bidi="ar-SA"/>
          <w14:ligatures w14:val="none"/>
        </w:rPr>
        <w:t xml:space="preserve"> P, Edwards CH, Grundy MM, Barker ME, Beck EJ, et al. The impact of food structure and processing on nutrient </w:t>
      </w:r>
      <w:proofErr w:type="spellStart"/>
      <w:r w:rsidRPr="00394DFE">
        <w:rPr>
          <w:rFonts w:ascii="Arial" w:eastAsia="Times New Roman" w:hAnsi="Arial" w:cs="Arial"/>
          <w:kern w:val="0"/>
          <w:sz w:val="18"/>
          <w:szCs w:val="18"/>
          <w:lang w:bidi="ar-SA"/>
          <w14:ligatures w14:val="none"/>
        </w:rPr>
        <w:t>bioaccessibility</w:t>
      </w:r>
      <w:proofErr w:type="spellEnd"/>
      <w:r w:rsidRPr="00394DFE">
        <w:rPr>
          <w:rFonts w:ascii="Arial" w:eastAsia="Times New Roman" w:hAnsi="Arial" w:cs="Arial"/>
          <w:kern w:val="0"/>
          <w:sz w:val="18"/>
          <w:szCs w:val="18"/>
          <w:lang w:bidi="ar-SA"/>
          <w14:ligatures w14:val="none"/>
        </w:rPr>
        <w:t xml:space="preserve"> and digestion. </w:t>
      </w:r>
      <w:proofErr w:type="spellStart"/>
      <w:r w:rsidRPr="00394DFE">
        <w:rPr>
          <w:rFonts w:ascii="Arial" w:eastAsia="Times New Roman" w:hAnsi="Arial" w:cs="Arial"/>
          <w:i/>
          <w:iCs/>
          <w:kern w:val="0"/>
          <w:sz w:val="18"/>
          <w:szCs w:val="18"/>
          <w:lang w:bidi="ar-SA"/>
          <w14:ligatures w14:val="none"/>
        </w:rPr>
        <w:t>Annu</w:t>
      </w:r>
      <w:proofErr w:type="spellEnd"/>
      <w:r w:rsidRPr="00394DFE">
        <w:rPr>
          <w:rFonts w:ascii="Arial" w:eastAsia="Times New Roman" w:hAnsi="Arial" w:cs="Arial"/>
          <w:i/>
          <w:iCs/>
          <w:kern w:val="0"/>
          <w:sz w:val="18"/>
          <w:szCs w:val="18"/>
          <w:lang w:bidi="ar-SA"/>
          <w14:ligatures w14:val="none"/>
        </w:rPr>
        <w:t xml:space="preserve"> Rev Food </w:t>
      </w:r>
      <w:proofErr w:type="spellStart"/>
      <w:r w:rsidRPr="00394DFE">
        <w:rPr>
          <w:rFonts w:ascii="Arial" w:eastAsia="Times New Roman" w:hAnsi="Arial" w:cs="Arial"/>
          <w:i/>
          <w:iCs/>
          <w:kern w:val="0"/>
          <w:sz w:val="18"/>
          <w:szCs w:val="18"/>
          <w:lang w:bidi="ar-SA"/>
          <w14:ligatures w14:val="none"/>
        </w:rPr>
        <w:t>Sci</w:t>
      </w:r>
      <w:proofErr w:type="spellEnd"/>
      <w:r w:rsidRPr="00394DFE">
        <w:rPr>
          <w:rFonts w:ascii="Arial" w:eastAsia="Times New Roman" w:hAnsi="Arial" w:cs="Arial"/>
          <w:i/>
          <w:iCs/>
          <w:kern w:val="0"/>
          <w:sz w:val="18"/>
          <w:szCs w:val="18"/>
          <w:lang w:bidi="ar-SA"/>
          <w14:ligatures w14:val="none"/>
        </w:rPr>
        <w:t xml:space="preserve"> Technol</w:t>
      </w:r>
      <w:r w:rsidRPr="00394DFE">
        <w:rPr>
          <w:rFonts w:ascii="Arial" w:eastAsia="Times New Roman" w:hAnsi="Arial" w:cs="Arial"/>
          <w:kern w:val="0"/>
          <w:sz w:val="18"/>
          <w:szCs w:val="18"/>
          <w:lang w:bidi="ar-SA"/>
          <w14:ligatures w14:val="none"/>
        </w:rPr>
        <w:t xml:space="preserve">. </w:t>
      </w:r>
      <w:proofErr w:type="gramStart"/>
      <w:r w:rsidRPr="00394DFE">
        <w:rPr>
          <w:rFonts w:ascii="Arial" w:eastAsia="Times New Roman" w:hAnsi="Arial" w:cs="Arial"/>
          <w:kern w:val="0"/>
          <w:sz w:val="18"/>
          <w:szCs w:val="18"/>
          <w:lang w:bidi="ar-SA"/>
          <w14:ligatures w14:val="none"/>
        </w:rPr>
        <w:t>2020;11:35</w:t>
      </w:r>
      <w:proofErr w:type="gramEnd"/>
      <w:r w:rsidRPr="00394DFE">
        <w:rPr>
          <w:rFonts w:ascii="Arial" w:eastAsia="Times New Roman" w:hAnsi="Arial" w:cs="Arial"/>
          <w:kern w:val="0"/>
          <w:sz w:val="18"/>
          <w:szCs w:val="18"/>
          <w:lang w:bidi="ar-SA"/>
          <w14:ligatures w14:val="none"/>
        </w:rPr>
        <w:t>–57. doi:10.1146/annurev-food-032519-051708.</w:t>
      </w:r>
    </w:p>
    <w:p w14:paraId="16E5E52E"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Pérez-</w:t>
      </w:r>
      <w:proofErr w:type="spellStart"/>
      <w:r w:rsidRPr="00394DFE">
        <w:rPr>
          <w:rFonts w:ascii="Arial" w:eastAsia="Times New Roman" w:hAnsi="Arial" w:cs="Arial"/>
          <w:kern w:val="0"/>
          <w:sz w:val="18"/>
          <w:szCs w:val="18"/>
          <w:lang w:bidi="ar-SA"/>
          <w14:ligatures w14:val="none"/>
        </w:rPr>
        <w:t>Reytor</w:t>
      </w:r>
      <w:proofErr w:type="spellEnd"/>
      <w:r w:rsidRPr="00394DFE">
        <w:rPr>
          <w:rFonts w:ascii="Arial" w:eastAsia="Times New Roman" w:hAnsi="Arial" w:cs="Arial"/>
          <w:kern w:val="0"/>
          <w:sz w:val="18"/>
          <w:szCs w:val="18"/>
          <w:lang w:bidi="ar-SA"/>
          <w14:ligatures w14:val="none"/>
        </w:rPr>
        <w:t xml:space="preserve"> D, </w:t>
      </w:r>
      <w:proofErr w:type="spellStart"/>
      <w:r w:rsidRPr="00394DFE">
        <w:rPr>
          <w:rFonts w:ascii="Arial" w:eastAsia="Times New Roman" w:hAnsi="Arial" w:cs="Arial"/>
          <w:kern w:val="0"/>
          <w:sz w:val="18"/>
          <w:szCs w:val="18"/>
          <w:lang w:bidi="ar-SA"/>
          <w14:ligatures w14:val="none"/>
        </w:rPr>
        <w:t>Peñaloza</w:t>
      </w:r>
      <w:proofErr w:type="spellEnd"/>
      <w:r w:rsidRPr="00394DFE">
        <w:rPr>
          <w:rFonts w:ascii="Arial" w:eastAsia="Times New Roman" w:hAnsi="Arial" w:cs="Arial"/>
          <w:kern w:val="0"/>
          <w:sz w:val="18"/>
          <w:szCs w:val="18"/>
          <w:lang w:bidi="ar-SA"/>
          <w14:ligatures w14:val="none"/>
        </w:rPr>
        <w:t xml:space="preserve"> D, </w:t>
      </w:r>
      <w:proofErr w:type="spellStart"/>
      <w:r w:rsidRPr="00394DFE">
        <w:rPr>
          <w:rFonts w:ascii="Arial" w:eastAsia="Times New Roman" w:hAnsi="Arial" w:cs="Arial"/>
          <w:kern w:val="0"/>
          <w:sz w:val="18"/>
          <w:szCs w:val="18"/>
          <w:lang w:bidi="ar-SA"/>
          <w14:ligatures w14:val="none"/>
        </w:rPr>
        <w:t>Pavez</w:t>
      </w:r>
      <w:proofErr w:type="spellEnd"/>
      <w:r w:rsidRPr="00394DFE">
        <w:rPr>
          <w:rFonts w:ascii="Arial" w:eastAsia="Times New Roman" w:hAnsi="Arial" w:cs="Arial"/>
          <w:kern w:val="0"/>
          <w:sz w:val="18"/>
          <w:szCs w:val="18"/>
          <w:lang w:bidi="ar-SA"/>
          <w14:ligatures w14:val="none"/>
        </w:rPr>
        <w:t xml:space="preserve"> L, Plaza N, </w:t>
      </w:r>
      <w:proofErr w:type="spellStart"/>
      <w:r w:rsidRPr="00394DFE">
        <w:rPr>
          <w:rFonts w:ascii="Arial" w:eastAsia="Times New Roman" w:hAnsi="Arial" w:cs="Arial"/>
          <w:kern w:val="0"/>
          <w:sz w:val="18"/>
          <w:szCs w:val="18"/>
          <w:lang w:bidi="ar-SA"/>
          <w14:ligatures w14:val="none"/>
        </w:rPr>
        <w:t>Cifuentes</w:t>
      </w:r>
      <w:proofErr w:type="spellEnd"/>
      <w:r w:rsidRPr="00394DFE">
        <w:rPr>
          <w:rFonts w:ascii="Arial" w:eastAsia="Times New Roman" w:hAnsi="Arial" w:cs="Arial"/>
          <w:kern w:val="0"/>
          <w:sz w:val="18"/>
          <w:szCs w:val="18"/>
          <w:lang w:bidi="ar-SA"/>
          <w14:ligatures w14:val="none"/>
        </w:rPr>
        <w:t xml:space="preserve"> M, </w:t>
      </w:r>
      <w:proofErr w:type="spellStart"/>
      <w:r w:rsidRPr="00394DFE">
        <w:rPr>
          <w:rFonts w:ascii="Arial" w:eastAsia="Times New Roman" w:hAnsi="Arial" w:cs="Arial"/>
          <w:kern w:val="0"/>
          <w:sz w:val="18"/>
          <w:szCs w:val="18"/>
          <w:lang w:bidi="ar-SA"/>
          <w14:ligatures w14:val="none"/>
        </w:rPr>
        <w:t>Jaña</w:t>
      </w:r>
      <w:proofErr w:type="spellEnd"/>
      <w:r w:rsidRPr="00394DFE">
        <w:rPr>
          <w:rFonts w:ascii="Arial" w:eastAsia="Times New Roman" w:hAnsi="Arial" w:cs="Arial"/>
          <w:kern w:val="0"/>
          <w:sz w:val="18"/>
          <w:szCs w:val="18"/>
          <w:lang w:bidi="ar-SA"/>
          <w14:ligatures w14:val="none"/>
        </w:rPr>
        <w:t xml:space="preserve"> V, et al. The impact of short-chain fatty acids on the metabolism and virulence of enteric pathogens. </w:t>
      </w:r>
      <w:r w:rsidRPr="00394DFE">
        <w:rPr>
          <w:rFonts w:ascii="Arial" w:eastAsia="Times New Roman" w:hAnsi="Arial" w:cs="Arial"/>
          <w:i/>
          <w:iCs/>
          <w:kern w:val="0"/>
          <w:sz w:val="18"/>
          <w:szCs w:val="18"/>
          <w:lang w:bidi="ar-SA"/>
          <w14:ligatures w14:val="none"/>
        </w:rPr>
        <w:t xml:space="preserve">Front Cell Infect </w:t>
      </w:r>
      <w:proofErr w:type="spellStart"/>
      <w:r w:rsidRPr="00394DFE">
        <w:rPr>
          <w:rFonts w:ascii="Arial" w:eastAsia="Times New Roman" w:hAnsi="Arial" w:cs="Arial"/>
          <w:i/>
          <w:iCs/>
          <w:kern w:val="0"/>
          <w:sz w:val="18"/>
          <w:szCs w:val="18"/>
          <w:lang w:bidi="ar-SA"/>
          <w14:ligatures w14:val="none"/>
        </w:rPr>
        <w:t>Microbiol</w:t>
      </w:r>
      <w:proofErr w:type="spellEnd"/>
      <w:r w:rsidRPr="00394DFE">
        <w:rPr>
          <w:rFonts w:ascii="Arial" w:eastAsia="Times New Roman" w:hAnsi="Arial" w:cs="Arial"/>
          <w:kern w:val="0"/>
          <w:sz w:val="18"/>
          <w:szCs w:val="18"/>
          <w:lang w:bidi="ar-SA"/>
          <w14:ligatures w14:val="none"/>
        </w:rPr>
        <w:t xml:space="preserve">. </w:t>
      </w:r>
      <w:proofErr w:type="gramStart"/>
      <w:r w:rsidRPr="00394DFE">
        <w:rPr>
          <w:rFonts w:ascii="Arial" w:eastAsia="Times New Roman" w:hAnsi="Arial" w:cs="Arial"/>
          <w:kern w:val="0"/>
          <w:sz w:val="18"/>
          <w:szCs w:val="18"/>
          <w:lang w:bidi="ar-SA"/>
          <w14:ligatures w14:val="none"/>
        </w:rPr>
        <w:t>2021;11:722899</w:t>
      </w:r>
      <w:proofErr w:type="gramEnd"/>
      <w:r w:rsidRPr="00394DFE">
        <w:rPr>
          <w:rFonts w:ascii="Arial" w:eastAsia="Times New Roman" w:hAnsi="Arial" w:cs="Arial"/>
          <w:kern w:val="0"/>
          <w:sz w:val="18"/>
          <w:szCs w:val="18"/>
          <w:lang w:bidi="ar-SA"/>
          <w14:ligatures w14:val="none"/>
        </w:rPr>
        <w:t>. doi:10.3389/fcimb.2021.722899.</w:t>
      </w:r>
    </w:p>
    <w:p w14:paraId="0C95DDA5"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Chambers ES, </w:t>
      </w:r>
      <w:proofErr w:type="spellStart"/>
      <w:r w:rsidRPr="00394DFE">
        <w:rPr>
          <w:rFonts w:ascii="Arial" w:eastAsia="Times New Roman" w:hAnsi="Arial" w:cs="Arial"/>
          <w:kern w:val="0"/>
          <w:sz w:val="18"/>
          <w:szCs w:val="18"/>
          <w:lang w:bidi="ar-SA"/>
          <w14:ligatures w14:val="none"/>
        </w:rPr>
        <w:t>Viardot</w:t>
      </w:r>
      <w:proofErr w:type="spellEnd"/>
      <w:r w:rsidRPr="00394DFE">
        <w:rPr>
          <w:rFonts w:ascii="Arial" w:eastAsia="Times New Roman" w:hAnsi="Arial" w:cs="Arial"/>
          <w:kern w:val="0"/>
          <w:sz w:val="18"/>
          <w:szCs w:val="18"/>
          <w:lang w:bidi="ar-SA"/>
          <w14:ligatures w14:val="none"/>
        </w:rPr>
        <w:t xml:space="preserve"> A, </w:t>
      </w:r>
      <w:proofErr w:type="spellStart"/>
      <w:r w:rsidRPr="00394DFE">
        <w:rPr>
          <w:rFonts w:ascii="Arial" w:eastAsia="Times New Roman" w:hAnsi="Arial" w:cs="Arial"/>
          <w:kern w:val="0"/>
          <w:sz w:val="18"/>
          <w:szCs w:val="18"/>
          <w:lang w:bidi="ar-SA"/>
          <w14:ligatures w14:val="none"/>
        </w:rPr>
        <w:t>Psichas</w:t>
      </w:r>
      <w:proofErr w:type="spellEnd"/>
      <w:r w:rsidRPr="00394DFE">
        <w:rPr>
          <w:rFonts w:ascii="Arial" w:eastAsia="Times New Roman" w:hAnsi="Arial" w:cs="Arial"/>
          <w:kern w:val="0"/>
          <w:sz w:val="18"/>
          <w:szCs w:val="18"/>
          <w:lang w:bidi="ar-SA"/>
          <w14:ligatures w14:val="none"/>
        </w:rPr>
        <w:t xml:space="preserve"> A, Morrison DJ, Murphy KG, Zac-Varghese SE, et al. Effects of targeted delivery of propionate to the human colon on appetite regulation, body weight maintenance and adiposity in overweight adults. </w:t>
      </w:r>
      <w:r w:rsidRPr="00394DFE">
        <w:rPr>
          <w:rFonts w:ascii="Arial" w:eastAsia="Times New Roman" w:hAnsi="Arial" w:cs="Arial"/>
          <w:i/>
          <w:iCs/>
          <w:kern w:val="0"/>
          <w:sz w:val="18"/>
          <w:szCs w:val="18"/>
          <w:lang w:bidi="ar-SA"/>
          <w14:ligatures w14:val="none"/>
        </w:rPr>
        <w:t>Gut</w:t>
      </w:r>
      <w:r w:rsidRPr="00394DFE">
        <w:rPr>
          <w:rFonts w:ascii="Arial" w:eastAsia="Times New Roman" w:hAnsi="Arial" w:cs="Arial"/>
          <w:kern w:val="0"/>
          <w:sz w:val="18"/>
          <w:szCs w:val="18"/>
          <w:lang w:bidi="ar-SA"/>
          <w14:ligatures w14:val="none"/>
        </w:rPr>
        <w:t>. 2015;64(11):1744–54. doi:10.1136/gutjnl-2014-307913.</w:t>
      </w:r>
    </w:p>
    <w:p w14:paraId="6C64C4CD"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proofErr w:type="spellStart"/>
      <w:r w:rsidRPr="00394DFE">
        <w:rPr>
          <w:rFonts w:ascii="Arial" w:eastAsia="Times New Roman" w:hAnsi="Arial" w:cs="Arial"/>
          <w:kern w:val="0"/>
          <w:sz w:val="18"/>
          <w:szCs w:val="18"/>
          <w:lang w:bidi="ar-SA"/>
          <w14:ligatures w14:val="none"/>
        </w:rPr>
        <w:t>Dagbasi</w:t>
      </w:r>
      <w:proofErr w:type="spellEnd"/>
      <w:r w:rsidRPr="00394DFE">
        <w:rPr>
          <w:rFonts w:ascii="Arial" w:eastAsia="Times New Roman" w:hAnsi="Arial" w:cs="Arial"/>
          <w:kern w:val="0"/>
          <w:sz w:val="18"/>
          <w:szCs w:val="18"/>
          <w:lang w:bidi="ar-SA"/>
          <w14:ligatures w14:val="none"/>
        </w:rPr>
        <w:t xml:space="preserve"> M, </w:t>
      </w:r>
      <w:proofErr w:type="spellStart"/>
      <w:r w:rsidRPr="00394DFE">
        <w:rPr>
          <w:rFonts w:ascii="Arial" w:eastAsia="Times New Roman" w:hAnsi="Arial" w:cs="Arial"/>
          <w:kern w:val="0"/>
          <w:sz w:val="18"/>
          <w:szCs w:val="18"/>
          <w:lang w:bidi="ar-SA"/>
          <w14:ligatures w14:val="none"/>
        </w:rPr>
        <w:t>Arslan</w:t>
      </w:r>
      <w:proofErr w:type="spellEnd"/>
      <w:r w:rsidRPr="00394DFE">
        <w:rPr>
          <w:rFonts w:ascii="Arial" w:eastAsia="Times New Roman" w:hAnsi="Arial" w:cs="Arial"/>
          <w:kern w:val="0"/>
          <w:sz w:val="18"/>
          <w:szCs w:val="18"/>
          <w:lang w:bidi="ar-SA"/>
          <w14:ligatures w14:val="none"/>
        </w:rPr>
        <w:t xml:space="preserve"> N, </w:t>
      </w:r>
      <w:proofErr w:type="spellStart"/>
      <w:r w:rsidRPr="00394DFE">
        <w:rPr>
          <w:rFonts w:ascii="Arial" w:eastAsia="Times New Roman" w:hAnsi="Arial" w:cs="Arial"/>
          <w:kern w:val="0"/>
          <w:sz w:val="18"/>
          <w:szCs w:val="18"/>
          <w:lang w:bidi="ar-SA"/>
          <w14:ligatures w14:val="none"/>
        </w:rPr>
        <w:t>Cengiz</w:t>
      </w:r>
      <w:proofErr w:type="spellEnd"/>
      <w:r w:rsidRPr="00394DFE">
        <w:rPr>
          <w:rFonts w:ascii="Arial" w:eastAsia="Times New Roman" w:hAnsi="Arial" w:cs="Arial"/>
          <w:kern w:val="0"/>
          <w:sz w:val="18"/>
          <w:szCs w:val="18"/>
          <w:lang w:bidi="ar-SA"/>
          <w14:ligatures w14:val="none"/>
        </w:rPr>
        <w:t xml:space="preserve"> C, </w:t>
      </w:r>
      <w:proofErr w:type="spellStart"/>
      <w:r w:rsidRPr="00394DFE">
        <w:rPr>
          <w:rFonts w:ascii="Arial" w:eastAsia="Times New Roman" w:hAnsi="Arial" w:cs="Arial"/>
          <w:kern w:val="0"/>
          <w:sz w:val="18"/>
          <w:szCs w:val="18"/>
          <w:lang w:bidi="ar-SA"/>
          <w14:ligatures w14:val="none"/>
        </w:rPr>
        <w:t>Dinc</w:t>
      </w:r>
      <w:proofErr w:type="spellEnd"/>
      <w:r w:rsidRPr="00394DFE">
        <w:rPr>
          <w:rFonts w:ascii="Arial" w:eastAsia="Times New Roman" w:hAnsi="Arial" w:cs="Arial"/>
          <w:kern w:val="0"/>
          <w:sz w:val="18"/>
          <w:szCs w:val="18"/>
          <w:lang w:bidi="ar-SA"/>
          <w14:ligatures w14:val="none"/>
        </w:rPr>
        <w:t xml:space="preserve"> G. The effect of dietary </w:t>
      </w:r>
      <w:proofErr w:type="spellStart"/>
      <w:r w:rsidRPr="00394DFE">
        <w:rPr>
          <w:rFonts w:ascii="Arial" w:eastAsia="Times New Roman" w:hAnsi="Arial" w:cs="Arial"/>
          <w:kern w:val="0"/>
          <w:sz w:val="18"/>
          <w:szCs w:val="18"/>
          <w:lang w:bidi="ar-SA"/>
          <w14:ligatures w14:val="none"/>
        </w:rPr>
        <w:t>fiber</w:t>
      </w:r>
      <w:proofErr w:type="spellEnd"/>
      <w:r w:rsidRPr="00394DFE">
        <w:rPr>
          <w:rFonts w:ascii="Arial" w:eastAsia="Times New Roman" w:hAnsi="Arial" w:cs="Arial"/>
          <w:kern w:val="0"/>
          <w:sz w:val="18"/>
          <w:szCs w:val="18"/>
          <w:lang w:bidi="ar-SA"/>
          <w14:ligatures w14:val="none"/>
        </w:rPr>
        <w:t xml:space="preserve"> intake on obesity: a cross-sectional study. </w:t>
      </w:r>
      <w:proofErr w:type="spellStart"/>
      <w:r w:rsidRPr="00394DFE">
        <w:rPr>
          <w:rFonts w:ascii="Arial" w:eastAsia="Times New Roman" w:hAnsi="Arial" w:cs="Arial"/>
          <w:i/>
          <w:iCs/>
          <w:kern w:val="0"/>
          <w:sz w:val="18"/>
          <w:szCs w:val="18"/>
          <w:lang w:bidi="ar-SA"/>
          <w14:ligatures w14:val="none"/>
        </w:rPr>
        <w:t>Prog</w:t>
      </w:r>
      <w:proofErr w:type="spellEnd"/>
      <w:r w:rsidRPr="00394DFE">
        <w:rPr>
          <w:rFonts w:ascii="Arial" w:eastAsia="Times New Roman" w:hAnsi="Arial" w:cs="Arial"/>
          <w:i/>
          <w:iCs/>
          <w:kern w:val="0"/>
          <w:sz w:val="18"/>
          <w:szCs w:val="18"/>
          <w:lang w:bidi="ar-SA"/>
          <w14:ligatures w14:val="none"/>
        </w:rPr>
        <w:t xml:space="preserve"> </w:t>
      </w:r>
      <w:proofErr w:type="spellStart"/>
      <w:r w:rsidRPr="00394DFE">
        <w:rPr>
          <w:rFonts w:ascii="Arial" w:eastAsia="Times New Roman" w:hAnsi="Arial" w:cs="Arial"/>
          <w:i/>
          <w:iCs/>
          <w:kern w:val="0"/>
          <w:sz w:val="18"/>
          <w:szCs w:val="18"/>
          <w:lang w:bidi="ar-SA"/>
          <w14:ligatures w14:val="none"/>
        </w:rPr>
        <w:t>Nutr</w:t>
      </w:r>
      <w:proofErr w:type="spellEnd"/>
      <w:r w:rsidRPr="00394DFE">
        <w:rPr>
          <w:rFonts w:ascii="Arial" w:eastAsia="Times New Roman" w:hAnsi="Arial" w:cs="Arial"/>
          <w:kern w:val="0"/>
          <w:sz w:val="18"/>
          <w:szCs w:val="18"/>
          <w:lang w:bidi="ar-SA"/>
          <w14:ligatures w14:val="none"/>
        </w:rPr>
        <w:t>. 2020;22(4</w:t>
      </w:r>
      <w:proofErr w:type="gramStart"/>
      <w:r w:rsidRPr="00394DFE">
        <w:rPr>
          <w:rFonts w:ascii="Arial" w:eastAsia="Times New Roman" w:hAnsi="Arial" w:cs="Arial"/>
          <w:kern w:val="0"/>
          <w:sz w:val="18"/>
          <w:szCs w:val="18"/>
          <w:lang w:bidi="ar-SA"/>
          <w14:ligatures w14:val="none"/>
        </w:rPr>
        <w:t>):e</w:t>
      </w:r>
      <w:proofErr w:type="gramEnd"/>
      <w:r w:rsidRPr="00394DFE">
        <w:rPr>
          <w:rFonts w:ascii="Arial" w:eastAsia="Times New Roman" w:hAnsi="Arial" w:cs="Arial"/>
          <w:kern w:val="0"/>
          <w:sz w:val="18"/>
          <w:szCs w:val="18"/>
          <w:lang w:bidi="ar-SA"/>
          <w14:ligatures w14:val="none"/>
        </w:rPr>
        <w:t>2020012. doi:10.23751/</w:t>
      </w:r>
      <w:proofErr w:type="gramStart"/>
      <w:r w:rsidRPr="00394DFE">
        <w:rPr>
          <w:rFonts w:ascii="Arial" w:eastAsia="Times New Roman" w:hAnsi="Arial" w:cs="Arial"/>
          <w:kern w:val="0"/>
          <w:sz w:val="18"/>
          <w:szCs w:val="18"/>
          <w:lang w:bidi="ar-SA"/>
          <w14:ligatures w14:val="none"/>
        </w:rPr>
        <w:t>pn.v</w:t>
      </w:r>
      <w:proofErr w:type="gramEnd"/>
      <w:r w:rsidRPr="00394DFE">
        <w:rPr>
          <w:rFonts w:ascii="Arial" w:eastAsia="Times New Roman" w:hAnsi="Arial" w:cs="Arial"/>
          <w:kern w:val="0"/>
          <w:sz w:val="18"/>
          <w:szCs w:val="18"/>
          <w:lang w:bidi="ar-SA"/>
          <w14:ligatures w14:val="none"/>
        </w:rPr>
        <w:t>22i4.9364.</w:t>
      </w:r>
    </w:p>
    <w:p w14:paraId="70DEDFB6"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r w:rsidRPr="00394DFE">
        <w:rPr>
          <w:rFonts w:ascii="Arial" w:eastAsia="Times New Roman" w:hAnsi="Arial" w:cs="Arial"/>
          <w:kern w:val="0"/>
          <w:sz w:val="18"/>
          <w:szCs w:val="18"/>
          <w:lang w:bidi="ar-SA"/>
          <w14:ligatures w14:val="none"/>
        </w:rPr>
        <w:t xml:space="preserve">Drake L, </w:t>
      </w:r>
      <w:proofErr w:type="spellStart"/>
      <w:r w:rsidRPr="00394DFE">
        <w:rPr>
          <w:rFonts w:ascii="Arial" w:eastAsia="Times New Roman" w:hAnsi="Arial" w:cs="Arial"/>
          <w:kern w:val="0"/>
          <w:sz w:val="18"/>
          <w:szCs w:val="18"/>
          <w:lang w:bidi="ar-SA"/>
          <w14:ligatures w14:val="none"/>
        </w:rPr>
        <w:t>Woolnough</w:t>
      </w:r>
      <w:proofErr w:type="spellEnd"/>
      <w:r w:rsidRPr="00394DFE">
        <w:rPr>
          <w:rFonts w:ascii="Arial" w:eastAsia="Times New Roman" w:hAnsi="Arial" w:cs="Arial"/>
          <w:kern w:val="0"/>
          <w:sz w:val="18"/>
          <w:szCs w:val="18"/>
          <w:lang w:bidi="ar-SA"/>
          <w14:ligatures w14:val="none"/>
        </w:rPr>
        <w:t xml:space="preserve"> A, </w:t>
      </w:r>
      <w:proofErr w:type="spellStart"/>
      <w:r w:rsidRPr="00394DFE">
        <w:rPr>
          <w:rFonts w:ascii="Arial" w:eastAsia="Times New Roman" w:hAnsi="Arial" w:cs="Arial"/>
          <w:kern w:val="0"/>
          <w:sz w:val="18"/>
          <w:szCs w:val="18"/>
          <w:lang w:bidi="ar-SA"/>
          <w14:ligatures w14:val="none"/>
        </w:rPr>
        <w:t>Burbano</w:t>
      </w:r>
      <w:proofErr w:type="spellEnd"/>
      <w:r w:rsidRPr="00394DFE">
        <w:rPr>
          <w:rFonts w:ascii="Arial" w:eastAsia="Times New Roman" w:hAnsi="Arial" w:cs="Arial"/>
          <w:kern w:val="0"/>
          <w:sz w:val="18"/>
          <w:szCs w:val="18"/>
          <w:lang w:bidi="ar-SA"/>
          <w14:ligatures w14:val="none"/>
        </w:rPr>
        <w:t xml:space="preserve"> C, Bundy DAP. Global School Feeding Sourcebook: Lessons from 14 countries. London: Imperial College Press; 2017.</w:t>
      </w:r>
    </w:p>
    <w:p w14:paraId="3139310B"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proofErr w:type="spellStart"/>
      <w:r w:rsidRPr="00394DFE">
        <w:rPr>
          <w:rFonts w:ascii="Arial" w:eastAsia="Times New Roman" w:hAnsi="Arial" w:cs="Arial"/>
          <w:kern w:val="0"/>
          <w:sz w:val="18"/>
          <w:szCs w:val="18"/>
          <w:lang w:bidi="ar-SA"/>
          <w14:ligatures w14:val="none"/>
        </w:rPr>
        <w:t>Fernandes</w:t>
      </w:r>
      <w:proofErr w:type="spellEnd"/>
      <w:r w:rsidRPr="00394DFE">
        <w:rPr>
          <w:rFonts w:ascii="Arial" w:eastAsia="Times New Roman" w:hAnsi="Arial" w:cs="Arial"/>
          <w:kern w:val="0"/>
          <w:sz w:val="18"/>
          <w:szCs w:val="18"/>
          <w:lang w:bidi="ar-SA"/>
          <w14:ligatures w14:val="none"/>
        </w:rPr>
        <w:t xml:space="preserve"> M, </w:t>
      </w:r>
      <w:proofErr w:type="spellStart"/>
      <w:r w:rsidRPr="00394DFE">
        <w:rPr>
          <w:rFonts w:ascii="Arial" w:eastAsia="Times New Roman" w:hAnsi="Arial" w:cs="Arial"/>
          <w:kern w:val="0"/>
          <w:sz w:val="18"/>
          <w:szCs w:val="18"/>
          <w:lang w:bidi="ar-SA"/>
          <w14:ligatures w14:val="none"/>
        </w:rPr>
        <w:t>Aurino</w:t>
      </w:r>
      <w:proofErr w:type="spellEnd"/>
      <w:r w:rsidRPr="00394DFE">
        <w:rPr>
          <w:rFonts w:ascii="Arial" w:eastAsia="Times New Roman" w:hAnsi="Arial" w:cs="Arial"/>
          <w:kern w:val="0"/>
          <w:sz w:val="18"/>
          <w:szCs w:val="18"/>
          <w:lang w:bidi="ar-SA"/>
          <w14:ligatures w14:val="none"/>
        </w:rPr>
        <w:t xml:space="preserve"> E, Penny ME. The nutrition and health impacts of school feeding: a literature review. </w:t>
      </w:r>
      <w:r w:rsidRPr="00394DFE">
        <w:rPr>
          <w:rFonts w:ascii="Arial" w:eastAsia="Times New Roman" w:hAnsi="Arial" w:cs="Arial"/>
          <w:i/>
          <w:iCs/>
          <w:kern w:val="0"/>
          <w:sz w:val="18"/>
          <w:szCs w:val="18"/>
          <w:lang w:bidi="ar-SA"/>
          <w14:ligatures w14:val="none"/>
        </w:rPr>
        <w:t xml:space="preserve">Food </w:t>
      </w:r>
      <w:proofErr w:type="spellStart"/>
      <w:r w:rsidRPr="00394DFE">
        <w:rPr>
          <w:rFonts w:ascii="Arial" w:eastAsia="Times New Roman" w:hAnsi="Arial" w:cs="Arial"/>
          <w:i/>
          <w:iCs/>
          <w:kern w:val="0"/>
          <w:sz w:val="18"/>
          <w:szCs w:val="18"/>
          <w:lang w:bidi="ar-SA"/>
          <w14:ligatures w14:val="none"/>
        </w:rPr>
        <w:t>Nutr</w:t>
      </w:r>
      <w:proofErr w:type="spellEnd"/>
      <w:r w:rsidRPr="00394DFE">
        <w:rPr>
          <w:rFonts w:ascii="Arial" w:eastAsia="Times New Roman" w:hAnsi="Arial" w:cs="Arial"/>
          <w:i/>
          <w:iCs/>
          <w:kern w:val="0"/>
          <w:sz w:val="18"/>
          <w:szCs w:val="18"/>
          <w:lang w:bidi="ar-SA"/>
          <w14:ligatures w14:val="none"/>
        </w:rPr>
        <w:t xml:space="preserve"> Bull</w:t>
      </w:r>
      <w:r w:rsidRPr="00394DFE">
        <w:rPr>
          <w:rFonts w:ascii="Arial" w:eastAsia="Times New Roman" w:hAnsi="Arial" w:cs="Arial"/>
          <w:kern w:val="0"/>
          <w:sz w:val="18"/>
          <w:szCs w:val="18"/>
          <w:lang w:bidi="ar-SA"/>
          <w14:ligatures w14:val="none"/>
        </w:rPr>
        <w:t>. 2016;38(1): 92–104. doi:10.1177/0379572116683180</w:t>
      </w:r>
    </w:p>
    <w:p w14:paraId="7A1B4A6F" w14:textId="77777777" w:rsidR="00394DFE" w:rsidRPr="00394DFE" w:rsidRDefault="00394DFE" w:rsidP="00394DFE">
      <w:pPr>
        <w:numPr>
          <w:ilvl w:val="0"/>
          <w:numId w:val="4"/>
        </w:numPr>
        <w:spacing w:after="0" w:line="240" w:lineRule="auto"/>
        <w:jc w:val="both"/>
        <w:rPr>
          <w:rFonts w:ascii="Arial" w:eastAsia="Times New Roman" w:hAnsi="Arial" w:cs="Arial"/>
          <w:kern w:val="0"/>
          <w:sz w:val="18"/>
          <w:szCs w:val="18"/>
          <w:lang w:bidi="ar-SA"/>
          <w14:ligatures w14:val="none"/>
        </w:rPr>
      </w:pPr>
      <w:proofErr w:type="spellStart"/>
      <w:r w:rsidRPr="00394DFE">
        <w:rPr>
          <w:rFonts w:ascii="Arial" w:eastAsia="Times New Roman" w:hAnsi="Arial" w:cs="Arial"/>
          <w:kern w:val="0"/>
          <w:sz w:val="18"/>
          <w:szCs w:val="18"/>
          <w:lang w:bidi="ar-SA"/>
          <w14:ligatures w14:val="none"/>
        </w:rPr>
        <w:t>Kiosia</w:t>
      </w:r>
      <w:proofErr w:type="spellEnd"/>
      <w:r w:rsidRPr="00394DFE">
        <w:rPr>
          <w:rFonts w:ascii="Arial" w:eastAsia="Times New Roman" w:hAnsi="Arial" w:cs="Arial"/>
          <w:kern w:val="0"/>
          <w:sz w:val="18"/>
          <w:szCs w:val="18"/>
          <w:lang w:bidi="ar-SA"/>
          <w14:ligatures w14:val="none"/>
        </w:rPr>
        <w:t xml:space="preserve"> A, </w:t>
      </w:r>
      <w:proofErr w:type="spellStart"/>
      <w:r w:rsidRPr="00394DFE">
        <w:rPr>
          <w:rFonts w:ascii="Arial" w:eastAsia="Times New Roman" w:hAnsi="Arial" w:cs="Arial"/>
          <w:kern w:val="0"/>
          <w:sz w:val="18"/>
          <w:szCs w:val="18"/>
          <w:lang w:bidi="ar-SA"/>
          <w14:ligatures w14:val="none"/>
        </w:rPr>
        <w:t>Dagbasi</w:t>
      </w:r>
      <w:proofErr w:type="spellEnd"/>
      <w:r w:rsidRPr="00394DFE">
        <w:rPr>
          <w:rFonts w:ascii="Arial" w:eastAsia="Times New Roman" w:hAnsi="Arial" w:cs="Arial"/>
          <w:kern w:val="0"/>
          <w:sz w:val="18"/>
          <w:szCs w:val="18"/>
          <w:lang w:bidi="ar-SA"/>
          <w14:ligatures w14:val="none"/>
        </w:rPr>
        <w:t xml:space="preserve"> A, Berkley JA, et al. The double burden of malnutrition in individuals: Identifying key challenges and re-thinking research focus. </w:t>
      </w:r>
      <w:proofErr w:type="spellStart"/>
      <w:r w:rsidRPr="00394DFE">
        <w:rPr>
          <w:rFonts w:ascii="Arial" w:eastAsia="Times New Roman" w:hAnsi="Arial" w:cs="Arial"/>
          <w:kern w:val="0"/>
          <w:sz w:val="18"/>
          <w:szCs w:val="18"/>
          <w:lang w:bidi="ar-SA"/>
          <w14:ligatures w14:val="none"/>
        </w:rPr>
        <w:t>Nutr</w:t>
      </w:r>
      <w:proofErr w:type="spellEnd"/>
      <w:r w:rsidRPr="00394DFE">
        <w:rPr>
          <w:rFonts w:ascii="Arial" w:eastAsia="Times New Roman" w:hAnsi="Arial" w:cs="Arial"/>
          <w:kern w:val="0"/>
          <w:sz w:val="18"/>
          <w:szCs w:val="18"/>
          <w:lang w:bidi="ar-SA"/>
          <w14:ligatures w14:val="none"/>
        </w:rPr>
        <w:t xml:space="preserve"> Bull. 2024;49(2):132-145. doi:10.1111/nbu.12670</w:t>
      </w:r>
    </w:p>
    <w:p w14:paraId="1AE70646" w14:textId="77777777" w:rsidR="004914E0" w:rsidRPr="004914E0" w:rsidRDefault="004914E0" w:rsidP="004914E0">
      <w:pPr>
        <w:spacing w:after="0" w:line="240" w:lineRule="auto"/>
        <w:ind w:left="360"/>
        <w:jc w:val="both"/>
        <w:rPr>
          <w:rFonts w:ascii="Arial" w:eastAsia="Times New Roman" w:hAnsi="Arial" w:cs="Arial"/>
          <w:kern w:val="0"/>
          <w:sz w:val="18"/>
          <w:szCs w:val="18"/>
          <w:lang w:val="en-US" w:bidi="ar-SA"/>
          <w14:ligatures w14:val="none"/>
        </w:rPr>
      </w:pPr>
    </w:p>
    <w:p w14:paraId="2BE858C3" w14:textId="77777777" w:rsidR="004914E0" w:rsidRPr="004914E0" w:rsidRDefault="004914E0" w:rsidP="004914E0">
      <w:pPr>
        <w:spacing w:after="0" w:line="240" w:lineRule="auto"/>
        <w:jc w:val="both"/>
        <w:rPr>
          <w:rFonts w:ascii="Arial" w:eastAsia="Times New Roman" w:hAnsi="Arial" w:cs="Arial"/>
          <w:kern w:val="0"/>
          <w:sz w:val="18"/>
          <w:szCs w:val="18"/>
          <w:lang w:val="en-US" w:bidi="ar-SA"/>
          <w14:ligatures w14:val="none"/>
        </w:rPr>
      </w:pPr>
    </w:p>
    <w:p w14:paraId="193368DB" w14:textId="77777777" w:rsidR="002C76F4" w:rsidRDefault="002C76F4"/>
    <w:sectPr w:rsidR="002C76F4" w:rsidSect="004914E0">
      <w:headerReference w:type="even" r:id="rId9"/>
      <w:headerReference w:type="default" r:id="rId10"/>
      <w:footerReference w:type="even" r:id="rId11"/>
      <w:footerReference w:type="default" r:id="rId12"/>
      <w:headerReference w:type="first" r:id="rId13"/>
      <w:footerReference w:type="first" r:id="rId14"/>
      <w:pgSz w:w="9360" w:h="13680" w:code="6"/>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CC" w:date="2025-07-25T17:30:00Z" w:initials="N">
    <w:p w14:paraId="015AA38B" w14:textId="20EEF5CE" w:rsidR="00E06076" w:rsidRDefault="00E06076">
      <w:pPr>
        <w:pStyle w:val="CommentText"/>
      </w:pPr>
      <w:r>
        <w:rPr>
          <w:rStyle w:val="CommentReference"/>
        </w:rPr>
        <w:annotationRef/>
      </w:r>
      <w:r>
        <w:t>A good abstract should contain 1. Introduction 2. Aim 3. Methodology 3. Result 4. And finally conclusion</w:t>
      </w:r>
    </w:p>
    <w:p w14:paraId="7F1D83ED" w14:textId="19DB7205" w:rsidR="00E06076" w:rsidRDefault="00E06076">
      <w:pPr>
        <w:pStyle w:val="CommentText"/>
      </w:pPr>
      <w:r>
        <w:t>You only captured the introduction</w:t>
      </w:r>
    </w:p>
  </w:comment>
  <w:comment w:id="2" w:author="NCC" w:date="2025-07-25T17:34:00Z" w:initials="N">
    <w:p w14:paraId="2BC4560C" w14:textId="7F7C13AB" w:rsidR="00E06076" w:rsidRDefault="00E06076">
      <w:pPr>
        <w:pStyle w:val="CommentText"/>
      </w:pPr>
      <w:r>
        <w:rPr>
          <w:rStyle w:val="CommentReference"/>
        </w:rPr>
        <w:annotationRef/>
      </w:r>
      <w:r>
        <w:t>Inset the year</w:t>
      </w:r>
    </w:p>
  </w:comment>
  <w:comment w:id="6" w:author="NCC" w:date="2025-07-25T17:36:00Z" w:initials="N">
    <w:p w14:paraId="489306B6" w14:textId="58BFC023" w:rsidR="00E06076" w:rsidRDefault="00E06076">
      <w:pPr>
        <w:pStyle w:val="CommentText"/>
      </w:pPr>
      <w:r>
        <w:rPr>
          <w:rStyle w:val="CommentReference"/>
        </w:rPr>
        <w:annotationRef/>
      </w:r>
      <w:r>
        <w:t>Elaborate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D83ED" w15:done="0"/>
  <w15:commentEx w15:paraId="2BC4560C" w15:done="0"/>
  <w15:commentEx w15:paraId="489306B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7956A" w14:textId="77777777" w:rsidR="00DD20F8" w:rsidRDefault="00DD20F8">
      <w:pPr>
        <w:spacing w:after="0" w:line="240" w:lineRule="auto"/>
      </w:pPr>
      <w:r>
        <w:separator/>
      </w:r>
    </w:p>
  </w:endnote>
  <w:endnote w:type="continuationSeparator" w:id="0">
    <w:p w14:paraId="327DF7D8" w14:textId="77777777" w:rsidR="00DD20F8" w:rsidRDefault="00DD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62F2" w14:textId="77777777" w:rsidR="004B1EB2" w:rsidRDefault="004B1E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98"/>
      <w:docPartObj>
        <w:docPartGallery w:val="Page Numbers (Bottom of Page)"/>
        <w:docPartUnique/>
      </w:docPartObj>
    </w:sdtPr>
    <w:sdtEndPr/>
    <w:sdtContent>
      <w:p w14:paraId="2BBEDC19" w14:textId="77777777" w:rsidR="008615EA" w:rsidRPr="00FD5522" w:rsidRDefault="008615EA">
        <w:pPr>
          <w:pStyle w:val="Footer"/>
          <w:jc w:val="center"/>
          <w:rPr>
            <w:rFonts w:ascii="Arial" w:hAnsi="Arial" w:cs="Arial"/>
            <w:sz w:val="28"/>
          </w:rPr>
        </w:pPr>
      </w:p>
      <w:p w14:paraId="540E75A3" w14:textId="1E6D138C" w:rsidR="008615EA" w:rsidRPr="005B2DF9" w:rsidRDefault="006C3D4F">
        <w:pPr>
          <w:pStyle w:val="Footer"/>
          <w:jc w:val="center"/>
          <w:rPr>
            <w:rFonts w:ascii="Arial" w:hAnsi="Arial" w:cs="Arial"/>
            <w:sz w:val="18"/>
          </w:rPr>
        </w:pPr>
        <w:r w:rsidRPr="005B2DF9">
          <w:rPr>
            <w:rFonts w:ascii="Arial" w:hAnsi="Arial" w:cs="Arial"/>
            <w:sz w:val="18"/>
          </w:rPr>
          <w:fldChar w:fldCharType="begin"/>
        </w:r>
        <w:r w:rsidRPr="005B2DF9">
          <w:rPr>
            <w:rFonts w:ascii="Arial" w:hAnsi="Arial" w:cs="Arial"/>
            <w:sz w:val="18"/>
          </w:rPr>
          <w:instrText xml:space="preserve"> PAGE   \* MERGEFORMAT </w:instrText>
        </w:r>
        <w:r w:rsidRPr="005B2DF9">
          <w:rPr>
            <w:rFonts w:ascii="Arial" w:hAnsi="Arial" w:cs="Arial"/>
            <w:sz w:val="18"/>
          </w:rPr>
          <w:fldChar w:fldCharType="separate"/>
        </w:r>
        <w:r w:rsidR="00E64162">
          <w:rPr>
            <w:rFonts w:ascii="Arial" w:hAnsi="Arial" w:cs="Arial"/>
            <w:noProof/>
            <w:sz w:val="18"/>
          </w:rPr>
          <w:t>8</w:t>
        </w:r>
        <w:r w:rsidRPr="005B2DF9">
          <w:rPr>
            <w:rFonts w:ascii="Arial" w:hAnsi="Arial" w:cs="Arial"/>
            <w:sz w:val="18"/>
          </w:rPr>
          <w:fldChar w:fldCharType="end"/>
        </w:r>
      </w:p>
      <w:p w14:paraId="49C3BDCA" w14:textId="77777777" w:rsidR="008615EA" w:rsidRPr="005B2DF9" w:rsidRDefault="00DD20F8">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8F78C" w14:textId="77777777" w:rsidR="004B1EB2" w:rsidRDefault="004B1E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BE509" w14:textId="77777777" w:rsidR="00DD20F8" w:rsidRDefault="00DD20F8">
      <w:pPr>
        <w:spacing w:after="0" w:line="240" w:lineRule="auto"/>
      </w:pPr>
      <w:r>
        <w:separator/>
      </w:r>
    </w:p>
  </w:footnote>
  <w:footnote w:type="continuationSeparator" w:id="0">
    <w:p w14:paraId="634B25F4" w14:textId="77777777" w:rsidR="00DD20F8" w:rsidRDefault="00DD2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EECFA" w14:textId="1BA99B53" w:rsidR="008615EA" w:rsidRDefault="00DD20F8" w:rsidP="001D1419">
    <w:pPr>
      <w:tabs>
        <w:tab w:val="center" w:pos="4320"/>
        <w:tab w:val="right" w:pos="8640"/>
      </w:tabs>
      <w:spacing w:after="0" w:line="240" w:lineRule="auto"/>
      <w:rPr>
        <w:rFonts w:ascii="Arial" w:eastAsia="Times New Roman" w:hAnsi="Arial" w:cs="Arial"/>
        <w:b/>
        <w:i/>
        <w:sz w:val="16"/>
        <w:szCs w:val="20"/>
      </w:rPr>
    </w:pPr>
    <w:r>
      <w:rPr>
        <w:noProof/>
      </w:rPr>
      <w:pict w14:anchorId="59C5F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702657" o:spid="_x0000_s2050"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455ED7E" w14:textId="77777777" w:rsidR="008615EA" w:rsidRDefault="008615EA" w:rsidP="001D1419">
    <w:pPr>
      <w:tabs>
        <w:tab w:val="center" w:pos="4320"/>
        <w:tab w:val="right" w:pos="8640"/>
      </w:tabs>
      <w:spacing w:after="0" w:line="240" w:lineRule="auto"/>
      <w:rPr>
        <w:rFonts w:ascii="Arial" w:eastAsia="Times New Roman" w:hAnsi="Arial" w:cs="Arial"/>
        <w:b/>
        <w:i/>
        <w:sz w:val="16"/>
        <w:szCs w:val="20"/>
      </w:rPr>
    </w:pPr>
  </w:p>
  <w:p w14:paraId="3F84B6DE" w14:textId="77777777" w:rsidR="008615EA" w:rsidRDefault="008615EA" w:rsidP="001D1419">
    <w:pPr>
      <w:tabs>
        <w:tab w:val="center" w:pos="4320"/>
        <w:tab w:val="right" w:pos="8640"/>
      </w:tabs>
      <w:spacing w:after="0" w:line="240" w:lineRule="auto"/>
      <w:rPr>
        <w:rFonts w:ascii="Arial" w:eastAsia="Times New Roman" w:hAnsi="Arial" w:cs="Arial"/>
        <w:b/>
        <w:i/>
        <w:sz w:val="16"/>
        <w:szCs w:val="20"/>
      </w:rPr>
    </w:pPr>
  </w:p>
  <w:p w14:paraId="6168300C" w14:textId="77777777" w:rsidR="008615EA" w:rsidRPr="00FA5CD7" w:rsidRDefault="008615EA" w:rsidP="001D1419">
    <w:pPr>
      <w:tabs>
        <w:tab w:val="center" w:pos="4320"/>
        <w:tab w:val="right" w:pos="8640"/>
      </w:tabs>
      <w:spacing w:after="0" w:line="240" w:lineRule="auto"/>
      <w:rPr>
        <w:rFonts w:ascii="Arial" w:eastAsia="Times New Roman" w:hAnsi="Arial" w:cs="Arial"/>
        <w:b/>
        <w:i/>
        <w:sz w:val="16"/>
        <w:szCs w:val="20"/>
      </w:rPr>
    </w:pPr>
  </w:p>
  <w:p w14:paraId="75082E8C" w14:textId="77777777" w:rsidR="008615EA" w:rsidRDefault="008615EA" w:rsidP="001D1419">
    <w:pPr>
      <w:tabs>
        <w:tab w:val="center" w:pos="4320"/>
        <w:tab w:val="right" w:pos="8640"/>
      </w:tabs>
      <w:spacing w:after="0" w:line="240" w:lineRule="auto"/>
      <w:rPr>
        <w:rFonts w:ascii="Arial" w:eastAsia="Times New Roman" w:hAnsi="Arial" w:cs="Arial"/>
        <w:i/>
        <w:sz w:val="16"/>
        <w:szCs w:val="20"/>
      </w:rPr>
    </w:pPr>
  </w:p>
  <w:p w14:paraId="55EEAA2B" w14:textId="77777777" w:rsidR="008615EA" w:rsidRDefault="008615EA">
    <w:pPr>
      <w:pStyle w:val="Header"/>
      <w:rPr>
        <w:sz w:val="16"/>
      </w:rPr>
    </w:pPr>
  </w:p>
  <w:p w14:paraId="40031075" w14:textId="77777777" w:rsidR="008615EA" w:rsidRPr="001D1419" w:rsidRDefault="008615EA">
    <w:pPr>
      <w:pStyle w:val="Header"/>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C825" w14:textId="73160127" w:rsidR="008615EA" w:rsidRDefault="00DD20F8"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0B6D1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702658" o:spid="_x0000_s2051"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CEF3705" w14:textId="77777777" w:rsidR="008615EA" w:rsidRPr="005A55A4" w:rsidRDefault="008615EA"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201E6CCC" w14:textId="77777777" w:rsidR="008615EA" w:rsidRPr="005A55A4" w:rsidRDefault="008615EA"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4A408781" w14:textId="77777777" w:rsidR="008615EA" w:rsidRPr="005A55A4" w:rsidRDefault="008615EA" w:rsidP="0002037D">
    <w:pPr>
      <w:tabs>
        <w:tab w:val="center" w:pos="4320"/>
        <w:tab w:val="right" w:pos="8640"/>
      </w:tabs>
      <w:spacing w:after="0" w:line="240" w:lineRule="auto"/>
      <w:jc w:val="right"/>
      <w:rPr>
        <w:rFonts w:ascii="Arial" w:eastAsia="Times New Roman" w:hAnsi="Arial" w:cs="Arial"/>
        <w:b/>
        <w:i/>
        <w:sz w:val="14"/>
        <w:szCs w:val="14"/>
      </w:rPr>
    </w:pPr>
  </w:p>
  <w:p w14:paraId="289B3EF3" w14:textId="77777777" w:rsidR="008615EA" w:rsidRDefault="008615EA" w:rsidP="0002037D">
    <w:pPr>
      <w:tabs>
        <w:tab w:val="center" w:pos="4320"/>
        <w:tab w:val="right" w:pos="8640"/>
      </w:tabs>
      <w:spacing w:after="0" w:line="240" w:lineRule="auto"/>
      <w:jc w:val="right"/>
      <w:rPr>
        <w:rFonts w:ascii="Arial" w:eastAsia="Times New Roman" w:hAnsi="Arial" w:cs="Arial"/>
        <w:i/>
        <w:sz w:val="14"/>
        <w:szCs w:val="14"/>
      </w:rPr>
    </w:pPr>
  </w:p>
  <w:p w14:paraId="66CAB702" w14:textId="77777777" w:rsidR="008615EA" w:rsidRPr="005A55A4" w:rsidRDefault="008615EA" w:rsidP="0002037D">
    <w:pPr>
      <w:tabs>
        <w:tab w:val="center" w:pos="4320"/>
        <w:tab w:val="right" w:pos="8640"/>
      </w:tabs>
      <w:spacing w:after="0" w:line="240" w:lineRule="auto"/>
      <w:jc w:val="right"/>
      <w:rPr>
        <w:rFonts w:ascii="Arial" w:eastAsia="Times New Roman" w:hAnsi="Arial" w:cs="Arial"/>
        <w:i/>
        <w:sz w:val="14"/>
        <w:szCs w:val="14"/>
      </w:rPr>
    </w:pPr>
  </w:p>
  <w:p w14:paraId="09DBB38D" w14:textId="77777777" w:rsidR="008615EA" w:rsidRPr="005A55A4" w:rsidRDefault="008615EA" w:rsidP="0002037D">
    <w:pPr>
      <w:tabs>
        <w:tab w:val="center" w:pos="4320"/>
        <w:tab w:val="right" w:pos="8640"/>
      </w:tabs>
      <w:spacing w:after="0" w:line="240" w:lineRule="auto"/>
      <w:jc w:val="right"/>
      <w:rPr>
        <w:rFonts w:ascii="Arial" w:eastAsia="Times New Roman" w:hAnsi="Arial" w:cs="Arial"/>
        <w:i/>
        <w:sz w:val="14"/>
        <w:szCs w:val="14"/>
      </w:rPr>
    </w:pPr>
  </w:p>
  <w:p w14:paraId="4C83EA4F" w14:textId="77777777" w:rsidR="008615EA" w:rsidRPr="005A55A4" w:rsidRDefault="008615EA"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71061" w14:textId="61F08503" w:rsidR="004B1EB2" w:rsidRDefault="00DD20F8">
    <w:pPr>
      <w:pStyle w:val="Header"/>
    </w:pPr>
    <w:r>
      <w:rPr>
        <w:noProof/>
      </w:rPr>
      <w:pict w14:anchorId="61179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702656" o:spid="_x0000_s2049"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040DD"/>
    <w:multiLevelType w:val="hybridMultilevel"/>
    <w:tmpl w:val="4C90A7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72195B"/>
    <w:multiLevelType w:val="multilevel"/>
    <w:tmpl w:val="BCD4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D0C97"/>
    <w:multiLevelType w:val="hybridMultilevel"/>
    <w:tmpl w:val="38AC9A9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CC">
    <w15:presenceInfo w15:providerId="None" w15:userId="N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6F4"/>
    <w:rsid w:val="000F39E8"/>
    <w:rsid w:val="001C4B6B"/>
    <w:rsid w:val="00264BE7"/>
    <w:rsid w:val="002C744E"/>
    <w:rsid w:val="002C76F4"/>
    <w:rsid w:val="00394DFE"/>
    <w:rsid w:val="00457C19"/>
    <w:rsid w:val="004914E0"/>
    <w:rsid w:val="00497885"/>
    <w:rsid w:val="004B1EB2"/>
    <w:rsid w:val="00541B2C"/>
    <w:rsid w:val="0064012B"/>
    <w:rsid w:val="006C3D4F"/>
    <w:rsid w:val="006D146A"/>
    <w:rsid w:val="00802F10"/>
    <w:rsid w:val="008615EA"/>
    <w:rsid w:val="008F329E"/>
    <w:rsid w:val="0094224B"/>
    <w:rsid w:val="009D173A"/>
    <w:rsid w:val="00BB1BA6"/>
    <w:rsid w:val="00DD20F8"/>
    <w:rsid w:val="00E015C3"/>
    <w:rsid w:val="00E06076"/>
    <w:rsid w:val="00E06FA7"/>
    <w:rsid w:val="00E64162"/>
    <w:rsid w:val="00EB3321"/>
    <w:rsid w:val="00F020AC"/>
    <w:rsid w:val="00F16EF8"/>
    <w:rsid w:val="00FC17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A0FD26"/>
  <w15:chartTrackingRefBased/>
  <w15:docId w15:val="{30098ABA-6D88-4956-8114-6D88FE3D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76F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C76F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C76F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C76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6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F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C76F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C76F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C76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6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F4"/>
    <w:rPr>
      <w:rFonts w:eastAsiaTheme="majorEastAsia" w:cstheme="majorBidi"/>
      <w:color w:val="272727" w:themeColor="text1" w:themeTint="D8"/>
    </w:rPr>
  </w:style>
  <w:style w:type="paragraph" w:styleId="Title">
    <w:name w:val="Title"/>
    <w:basedOn w:val="Normal"/>
    <w:next w:val="Normal"/>
    <w:link w:val="TitleChar"/>
    <w:uiPriority w:val="10"/>
    <w:qFormat/>
    <w:rsid w:val="002C76F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C76F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C76F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C76F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C76F4"/>
    <w:pPr>
      <w:spacing w:before="160"/>
      <w:jc w:val="center"/>
    </w:pPr>
    <w:rPr>
      <w:i/>
      <w:iCs/>
      <w:color w:val="404040" w:themeColor="text1" w:themeTint="BF"/>
    </w:rPr>
  </w:style>
  <w:style w:type="character" w:customStyle="1" w:styleId="QuoteChar">
    <w:name w:val="Quote Char"/>
    <w:basedOn w:val="DefaultParagraphFont"/>
    <w:link w:val="Quote"/>
    <w:uiPriority w:val="29"/>
    <w:rsid w:val="002C76F4"/>
    <w:rPr>
      <w:i/>
      <w:iCs/>
      <w:color w:val="404040" w:themeColor="text1" w:themeTint="BF"/>
    </w:rPr>
  </w:style>
  <w:style w:type="paragraph" w:styleId="ListParagraph">
    <w:name w:val="List Paragraph"/>
    <w:basedOn w:val="Normal"/>
    <w:uiPriority w:val="34"/>
    <w:qFormat/>
    <w:rsid w:val="002C76F4"/>
    <w:pPr>
      <w:ind w:left="720"/>
      <w:contextualSpacing/>
    </w:pPr>
  </w:style>
  <w:style w:type="character" w:styleId="IntenseEmphasis">
    <w:name w:val="Intense Emphasis"/>
    <w:basedOn w:val="DefaultParagraphFont"/>
    <w:uiPriority w:val="21"/>
    <w:qFormat/>
    <w:rsid w:val="002C76F4"/>
    <w:rPr>
      <w:i/>
      <w:iCs/>
      <w:color w:val="2F5496" w:themeColor="accent1" w:themeShade="BF"/>
    </w:rPr>
  </w:style>
  <w:style w:type="paragraph" w:styleId="IntenseQuote">
    <w:name w:val="Intense Quote"/>
    <w:basedOn w:val="Normal"/>
    <w:next w:val="Normal"/>
    <w:link w:val="IntenseQuoteChar"/>
    <w:uiPriority w:val="30"/>
    <w:qFormat/>
    <w:rsid w:val="002C7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6F4"/>
    <w:rPr>
      <w:i/>
      <w:iCs/>
      <w:color w:val="2F5496" w:themeColor="accent1" w:themeShade="BF"/>
    </w:rPr>
  </w:style>
  <w:style w:type="character" w:styleId="IntenseReference">
    <w:name w:val="Intense Reference"/>
    <w:basedOn w:val="DefaultParagraphFont"/>
    <w:uiPriority w:val="32"/>
    <w:qFormat/>
    <w:rsid w:val="002C76F4"/>
    <w:rPr>
      <w:b/>
      <w:bCs/>
      <w:smallCaps/>
      <w:color w:val="2F5496" w:themeColor="accent1" w:themeShade="BF"/>
      <w:spacing w:val="5"/>
    </w:rPr>
  </w:style>
  <w:style w:type="character" w:styleId="Hyperlink">
    <w:name w:val="Hyperlink"/>
    <w:basedOn w:val="DefaultParagraphFont"/>
    <w:uiPriority w:val="99"/>
    <w:unhideWhenUsed/>
    <w:rsid w:val="004914E0"/>
    <w:rPr>
      <w:color w:val="0563C1" w:themeColor="hyperlink"/>
      <w:u w:val="single"/>
    </w:rPr>
  </w:style>
  <w:style w:type="character" w:customStyle="1" w:styleId="UnresolvedMention1">
    <w:name w:val="Unresolved Mention1"/>
    <w:basedOn w:val="DefaultParagraphFont"/>
    <w:uiPriority w:val="99"/>
    <w:semiHidden/>
    <w:unhideWhenUsed/>
    <w:rsid w:val="004914E0"/>
    <w:rPr>
      <w:color w:val="605E5C"/>
      <w:shd w:val="clear" w:color="auto" w:fill="E1DFDD"/>
    </w:rPr>
  </w:style>
  <w:style w:type="paragraph" w:styleId="Header">
    <w:name w:val="header"/>
    <w:basedOn w:val="Normal"/>
    <w:link w:val="HeaderChar"/>
    <w:uiPriority w:val="99"/>
    <w:unhideWhenUsed/>
    <w:rsid w:val="00491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4E0"/>
  </w:style>
  <w:style w:type="paragraph" w:styleId="Footer">
    <w:name w:val="footer"/>
    <w:basedOn w:val="Normal"/>
    <w:link w:val="FooterChar"/>
    <w:uiPriority w:val="99"/>
    <w:unhideWhenUsed/>
    <w:rsid w:val="00491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4E0"/>
  </w:style>
  <w:style w:type="character" w:styleId="CommentReference">
    <w:name w:val="annotation reference"/>
    <w:basedOn w:val="DefaultParagraphFont"/>
    <w:uiPriority w:val="99"/>
    <w:semiHidden/>
    <w:unhideWhenUsed/>
    <w:rsid w:val="00E06076"/>
    <w:rPr>
      <w:sz w:val="16"/>
      <w:szCs w:val="16"/>
    </w:rPr>
  </w:style>
  <w:style w:type="paragraph" w:styleId="CommentText">
    <w:name w:val="annotation text"/>
    <w:basedOn w:val="Normal"/>
    <w:link w:val="CommentTextChar"/>
    <w:uiPriority w:val="99"/>
    <w:semiHidden/>
    <w:unhideWhenUsed/>
    <w:rsid w:val="00E06076"/>
    <w:pPr>
      <w:spacing w:line="240" w:lineRule="auto"/>
    </w:pPr>
    <w:rPr>
      <w:sz w:val="20"/>
      <w:szCs w:val="18"/>
    </w:rPr>
  </w:style>
  <w:style w:type="character" w:customStyle="1" w:styleId="CommentTextChar">
    <w:name w:val="Comment Text Char"/>
    <w:basedOn w:val="DefaultParagraphFont"/>
    <w:link w:val="CommentText"/>
    <w:uiPriority w:val="99"/>
    <w:semiHidden/>
    <w:rsid w:val="00E06076"/>
    <w:rPr>
      <w:sz w:val="20"/>
      <w:szCs w:val="18"/>
    </w:rPr>
  </w:style>
  <w:style w:type="paragraph" w:styleId="CommentSubject">
    <w:name w:val="annotation subject"/>
    <w:basedOn w:val="CommentText"/>
    <w:next w:val="CommentText"/>
    <w:link w:val="CommentSubjectChar"/>
    <w:uiPriority w:val="99"/>
    <w:semiHidden/>
    <w:unhideWhenUsed/>
    <w:rsid w:val="00E06076"/>
    <w:rPr>
      <w:b/>
      <w:bCs/>
    </w:rPr>
  </w:style>
  <w:style w:type="character" w:customStyle="1" w:styleId="CommentSubjectChar">
    <w:name w:val="Comment Subject Char"/>
    <w:basedOn w:val="CommentTextChar"/>
    <w:link w:val="CommentSubject"/>
    <w:uiPriority w:val="99"/>
    <w:semiHidden/>
    <w:rsid w:val="00E06076"/>
    <w:rPr>
      <w:b/>
      <w:bCs/>
      <w:sz w:val="20"/>
      <w:szCs w:val="18"/>
    </w:rPr>
  </w:style>
  <w:style w:type="paragraph" w:styleId="BalloonText">
    <w:name w:val="Balloon Text"/>
    <w:basedOn w:val="Normal"/>
    <w:link w:val="BalloonTextChar"/>
    <w:uiPriority w:val="99"/>
    <w:semiHidden/>
    <w:unhideWhenUsed/>
    <w:rsid w:val="00E06076"/>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0607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 Bhavsar</dc:creator>
  <cp:keywords/>
  <dc:description/>
  <cp:lastModifiedBy>NCC</cp:lastModifiedBy>
  <cp:revision>16</cp:revision>
  <dcterms:created xsi:type="dcterms:W3CDTF">2025-07-24T05:44:00Z</dcterms:created>
  <dcterms:modified xsi:type="dcterms:W3CDTF">2025-07-25T16:38:00Z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4f320ae4-a4ca-4d4b-8df8-f443325c6706</vt:lpwstr>
  </property>
</Properties>
</file>