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110E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110E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110E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110E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110E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F5791B0" w:rsidR="0000007A" w:rsidRPr="00D110E6" w:rsidRDefault="0094476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110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D110E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110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CE2A82B" w:rsidR="0000007A" w:rsidRPr="00D110E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E6C2F"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6100</w:t>
            </w:r>
          </w:p>
        </w:tc>
      </w:tr>
      <w:tr w:rsidR="0000007A" w:rsidRPr="00D110E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110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5B7F0F5" w:rsidR="0000007A" w:rsidRPr="00D110E6" w:rsidRDefault="00F717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110E6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and functional outcome of metal backed versus all polyethylene post operated total knee replacement patients: a prospective study</w:t>
            </w:r>
          </w:p>
        </w:tc>
      </w:tr>
      <w:tr w:rsidR="00CF0BBB" w:rsidRPr="00D110E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110E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E99AA06" w:rsidR="00CF0BBB" w:rsidRPr="00D110E6" w:rsidRDefault="00EE6C2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110E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D110E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D110E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D110E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10E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110E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110E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110E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110E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110E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A3B9F37" w:rsidR="00E03C32" w:rsidRDefault="00067359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6735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International Journal of Research in </w:t>
                  </w:r>
                  <w:proofErr w:type="spellStart"/>
                  <w:r w:rsidRPr="0006735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Orthopaedics</w:t>
                  </w:r>
                  <w:proofErr w:type="spellEnd"/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67359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6(4):748-753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4E53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3623259" w:rsidR="00E03C32" w:rsidRPr="004E5337" w:rsidRDefault="004E5337" w:rsidP="004E533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4E5337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Pr="00400D4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http://dx.doi.org/10.18203/issn.2455-4510.IntJResOrthop20202679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110E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110E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110E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110E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0E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10E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110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10E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0E6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D110E6" w:rsidRDefault="00421DBF" w:rsidP="008004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10E6">
              <w:rPr>
                <w:rFonts w:ascii="Arial" w:hAnsi="Arial" w:cs="Arial"/>
                <w:lang w:val="en-GB"/>
              </w:rPr>
              <w:t>Author’s Feedback</w:t>
            </w:r>
            <w:r w:rsidRPr="00D110E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10E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110E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110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110E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A53F965" w:rsidR="00F1171E" w:rsidRPr="00D110E6" w:rsidRDefault="00BD5FDB" w:rsidP="00BD5FDB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</w:rPr>
              <w:t xml:space="preserve">This manuscript </w:t>
            </w:r>
            <w:proofErr w:type="gramStart"/>
            <w:r w:rsidRPr="00D110E6">
              <w:rPr>
                <w:rFonts w:ascii="Arial" w:hAnsi="Arial" w:cs="Arial"/>
                <w:sz w:val="20"/>
                <w:szCs w:val="20"/>
              </w:rPr>
              <w:t>compare</w:t>
            </w:r>
            <w:proofErr w:type="gramEnd"/>
            <w:r w:rsidRPr="00D110E6">
              <w:rPr>
                <w:rFonts w:ascii="Arial" w:hAnsi="Arial" w:cs="Arial"/>
                <w:sz w:val="20"/>
                <w:szCs w:val="20"/>
              </w:rPr>
              <w:t xml:space="preserve"> the Clinical</w:t>
            </w:r>
            <w:r w:rsidRPr="00D11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and</w:t>
            </w:r>
            <w:r w:rsidRPr="00D110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functional</w:t>
            </w:r>
            <w:r w:rsidRPr="00D11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outcome</w:t>
            </w:r>
            <w:r w:rsidRPr="00D110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of</w:t>
            </w:r>
            <w:r w:rsidRPr="00D11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metal</w:t>
            </w:r>
            <w:r w:rsidRPr="00D110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>backed</w:t>
            </w:r>
            <w:r w:rsidRPr="00D110E6">
              <w:rPr>
                <w:rFonts w:ascii="Arial" w:hAnsi="Arial" w:cs="Arial"/>
                <w:spacing w:val="-2"/>
                <w:sz w:val="20"/>
                <w:szCs w:val="20"/>
              </w:rPr>
              <w:t xml:space="preserve"> and </w:t>
            </w:r>
            <w:r w:rsidRPr="00D110E6">
              <w:rPr>
                <w:rFonts w:ascii="Arial" w:hAnsi="Arial" w:cs="Arial"/>
                <w:sz w:val="20"/>
                <w:szCs w:val="20"/>
              </w:rPr>
              <w:t>all</w:t>
            </w:r>
            <w:r w:rsidRPr="00D110E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110E6">
              <w:rPr>
                <w:rFonts w:ascii="Arial" w:hAnsi="Arial" w:cs="Arial"/>
                <w:sz w:val="20"/>
                <w:szCs w:val="20"/>
              </w:rPr>
              <w:t xml:space="preserve">polyethylene post operated total knee replacement patients to identify which method is superior. It will contribute in improving the clinical and </w:t>
            </w:r>
            <w:proofErr w:type="spellStart"/>
            <w:r w:rsidRPr="00D110E6">
              <w:rPr>
                <w:rFonts w:ascii="Arial" w:hAnsi="Arial" w:cs="Arial"/>
                <w:sz w:val="20"/>
                <w:szCs w:val="20"/>
              </w:rPr>
              <w:t>funtional</w:t>
            </w:r>
            <w:proofErr w:type="spellEnd"/>
            <w:r w:rsidRPr="00D110E6">
              <w:rPr>
                <w:rFonts w:ascii="Arial" w:hAnsi="Arial" w:cs="Arial"/>
                <w:sz w:val="20"/>
                <w:szCs w:val="20"/>
              </w:rPr>
              <w:t xml:space="preserve"> outcomes after knee </w:t>
            </w:r>
            <w:proofErr w:type="spellStart"/>
            <w:r w:rsidRPr="00D110E6">
              <w:rPr>
                <w:rFonts w:ascii="Arial" w:hAnsi="Arial" w:cs="Arial"/>
                <w:sz w:val="20"/>
                <w:szCs w:val="20"/>
              </w:rPr>
              <w:t>replacemet</w:t>
            </w:r>
            <w:proofErr w:type="spellEnd"/>
            <w:r w:rsidRPr="00D110E6">
              <w:rPr>
                <w:rFonts w:ascii="Arial" w:hAnsi="Arial" w:cs="Arial"/>
                <w:sz w:val="20"/>
                <w:szCs w:val="20"/>
              </w:rPr>
              <w:t xml:space="preserve"> surgery.</w:t>
            </w:r>
          </w:p>
        </w:tc>
        <w:tc>
          <w:tcPr>
            <w:tcW w:w="1523" w:type="pct"/>
          </w:tcPr>
          <w:p w14:paraId="462A339C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0E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110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110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9246E74" w:rsidR="00F1171E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0E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110E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10E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8F1BD07" w:rsidR="00F1171E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Yes,  Perfect</w:t>
            </w:r>
            <w:proofErr w:type="gramEnd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0E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110E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5BC19C0" w:rsidR="00F1171E" w:rsidRPr="00D110E6" w:rsidRDefault="00BD5FDB" w:rsidP="00BD5FD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0E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110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110E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110E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E8EE89E" w:rsidR="00F1171E" w:rsidRPr="00D110E6" w:rsidRDefault="00BD5FDB" w:rsidP="00BD5FD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 xml:space="preserve">Yes, sufficient </w:t>
            </w:r>
            <w:proofErr w:type="spellStart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refrences</w:t>
            </w:r>
            <w:proofErr w:type="spellEnd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220055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110E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110E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10E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110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4489D133" w:rsidR="00F1171E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 xml:space="preserve"> language is good.</w:t>
            </w:r>
          </w:p>
          <w:p w14:paraId="6CBA4B2A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110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110E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10E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10E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10E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946A0E" w14:textId="71843825" w:rsidR="00F1171E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 xml:space="preserve">Make a single table </w:t>
            </w:r>
            <w:proofErr w:type="gramStart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for  table</w:t>
            </w:r>
            <w:proofErr w:type="gramEnd"/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 xml:space="preserve"> no 1,2 ,3 and 4.</w:t>
            </w:r>
          </w:p>
          <w:p w14:paraId="49EE71BA" w14:textId="376FA57B" w:rsidR="00BD5FDB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No need to make four separate tables.</w:t>
            </w:r>
          </w:p>
          <w:p w14:paraId="2668B538" w14:textId="77777777" w:rsidR="00BD5FDB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CE62AB" w14:textId="6C349E09" w:rsidR="00BD5FDB" w:rsidRPr="00D110E6" w:rsidRDefault="00BD5FDB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In table no 7 mention the full form of SIG below the table.</w:t>
            </w:r>
          </w:p>
          <w:p w14:paraId="7EB58C99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110E6" w:rsidRDefault="00F1171E" w:rsidP="00BD5FD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110E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922A41" w14:textId="77777777" w:rsidR="00D110E6" w:rsidRDefault="00D110E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7E382" w14:textId="77777777" w:rsidR="00D110E6" w:rsidRPr="00D110E6" w:rsidRDefault="00D110E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110E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3"/>
        <w:gridCol w:w="7834"/>
        <w:gridCol w:w="4873"/>
      </w:tblGrid>
      <w:tr w:rsidR="00F1171E" w:rsidRPr="00D110E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110E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110E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110E6" w14:paraId="5356501F" w14:textId="77777777" w:rsidTr="005421A4">
        <w:trPr>
          <w:trHeight w:val="935"/>
        </w:trPr>
        <w:tc>
          <w:tcPr>
            <w:tcW w:w="19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0E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151" w:type="pct"/>
          </w:tcPr>
          <w:p w14:paraId="6F48B50B" w14:textId="77777777" w:rsidR="00F1171E" w:rsidRPr="00D110E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110E6">
              <w:rPr>
                <w:rFonts w:ascii="Arial" w:hAnsi="Arial" w:cs="Arial"/>
                <w:lang w:val="en-GB"/>
              </w:rPr>
              <w:t>Author’s comment</w:t>
            </w:r>
            <w:r w:rsidRPr="00D110E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110E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110E6" w14:paraId="3944C8A3" w14:textId="77777777" w:rsidTr="005421A4">
        <w:trPr>
          <w:trHeight w:val="697"/>
        </w:trPr>
        <w:tc>
          <w:tcPr>
            <w:tcW w:w="19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2845B8A3" w:rsidR="00F1171E" w:rsidRPr="00D110E6" w:rsidRDefault="00BD5FDB" w:rsidP="00294C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0E6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151" w:type="pct"/>
            <w:vAlign w:val="center"/>
          </w:tcPr>
          <w:p w14:paraId="780A9F8E" w14:textId="77777777" w:rsidR="00F1171E" w:rsidRPr="00D110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110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110E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110E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9412247" w14:textId="77777777" w:rsidR="00D110E6" w:rsidRPr="00445E47" w:rsidRDefault="00D110E6" w:rsidP="00D110E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5E47">
        <w:rPr>
          <w:rFonts w:ascii="Arial" w:hAnsi="Arial" w:cs="Arial"/>
          <w:b/>
          <w:u w:val="single"/>
        </w:rPr>
        <w:t>Reviewer details:</w:t>
      </w:r>
    </w:p>
    <w:p w14:paraId="72CCC4AC" w14:textId="77777777" w:rsidR="00D110E6" w:rsidRPr="00445E47" w:rsidRDefault="00D110E6" w:rsidP="00D110E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45E47">
        <w:rPr>
          <w:rFonts w:ascii="Arial" w:hAnsi="Arial" w:cs="Arial"/>
          <w:b/>
          <w:color w:val="000000"/>
        </w:rPr>
        <w:t xml:space="preserve">Uma </w:t>
      </w:r>
      <w:proofErr w:type="spellStart"/>
      <w:r w:rsidRPr="00445E47">
        <w:rPr>
          <w:rFonts w:ascii="Arial" w:hAnsi="Arial" w:cs="Arial"/>
          <w:b/>
          <w:color w:val="000000"/>
        </w:rPr>
        <w:t>Phalswal</w:t>
      </w:r>
      <w:proofErr w:type="spellEnd"/>
      <w:r w:rsidRPr="00445E47">
        <w:rPr>
          <w:rFonts w:ascii="Arial" w:hAnsi="Arial" w:cs="Arial"/>
          <w:b/>
          <w:color w:val="000000"/>
        </w:rPr>
        <w:t>, India</w:t>
      </w:r>
    </w:p>
    <w:p w14:paraId="3802D30D" w14:textId="77777777" w:rsidR="00D110E6" w:rsidRPr="00D110E6" w:rsidRDefault="00D110E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D110E6" w:rsidRPr="00D110E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641A" w14:textId="77777777" w:rsidR="00EB1CDB" w:rsidRPr="0000007A" w:rsidRDefault="00EB1CDB" w:rsidP="0099583E">
      <w:r>
        <w:separator/>
      </w:r>
    </w:p>
  </w:endnote>
  <w:endnote w:type="continuationSeparator" w:id="0">
    <w:p w14:paraId="48D75A64" w14:textId="77777777" w:rsidR="00EB1CDB" w:rsidRPr="0000007A" w:rsidRDefault="00EB1CD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C431" w14:textId="77777777" w:rsidR="00EB1CDB" w:rsidRPr="0000007A" w:rsidRDefault="00EB1CDB" w:rsidP="0099583E">
      <w:r>
        <w:separator/>
      </w:r>
    </w:p>
  </w:footnote>
  <w:footnote w:type="continuationSeparator" w:id="0">
    <w:p w14:paraId="712C78B4" w14:textId="77777777" w:rsidR="00EB1CDB" w:rsidRPr="0000007A" w:rsidRDefault="00EB1CD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6018367">
    <w:abstractNumId w:val="3"/>
  </w:num>
  <w:num w:numId="2" w16cid:durableId="1689714788">
    <w:abstractNumId w:val="6"/>
  </w:num>
  <w:num w:numId="3" w16cid:durableId="1588343661">
    <w:abstractNumId w:val="5"/>
  </w:num>
  <w:num w:numId="4" w16cid:durableId="489560577">
    <w:abstractNumId w:val="7"/>
  </w:num>
  <w:num w:numId="5" w16cid:durableId="2078165709">
    <w:abstractNumId w:val="4"/>
  </w:num>
  <w:num w:numId="6" w16cid:durableId="235214362">
    <w:abstractNumId w:val="0"/>
  </w:num>
  <w:num w:numId="7" w16cid:durableId="1003900608">
    <w:abstractNumId w:val="1"/>
  </w:num>
  <w:num w:numId="8" w16cid:durableId="891499219">
    <w:abstractNumId w:val="9"/>
  </w:num>
  <w:num w:numId="9" w16cid:durableId="410935535">
    <w:abstractNumId w:val="8"/>
  </w:num>
  <w:num w:numId="10" w16cid:durableId="1810780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359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018ED"/>
    <w:rsid w:val="00115767"/>
    <w:rsid w:val="00121FFA"/>
    <w:rsid w:val="0012616A"/>
    <w:rsid w:val="00127DE1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448B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23AB"/>
    <w:rsid w:val="00293482"/>
    <w:rsid w:val="00294CF0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4301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3976"/>
    <w:rsid w:val="004B4CAD"/>
    <w:rsid w:val="004B4FDC"/>
    <w:rsid w:val="004C0178"/>
    <w:rsid w:val="004C3DF1"/>
    <w:rsid w:val="004D2E36"/>
    <w:rsid w:val="004E08E3"/>
    <w:rsid w:val="004E1D1A"/>
    <w:rsid w:val="004E4915"/>
    <w:rsid w:val="004E5337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1A4"/>
    <w:rsid w:val="0054564B"/>
    <w:rsid w:val="00545A13"/>
    <w:rsid w:val="00546343"/>
    <w:rsid w:val="00546E3F"/>
    <w:rsid w:val="00555430"/>
    <w:rsid w:val="00555EBF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045D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76B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5FDB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31F4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6EB"/>
    <w:rsid w:val="00CE5AC7"/>
    <w:rsid w:val="00CF0BBB"/>
    <w:rsid w:val="00CF0D07"/>
    <w:rsid w:val="00CF4CB1"/>
    <w:rsid w:val="00CF7035"/>
    <w:rsid w:val="00D110E6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1CDB"/>
    <w:rsid w:val="00EB3E91"/>
    <w:rsid w:val="00EB6E15"/>
    <w:rsid w:val="00EC6894"/>
    <w:rsid w:val="00ED6B12"/>
    <w:rsid w:val="00ED7400"/>
    <w:rsid w:val="00EE6C2F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373B0"/>
    <w:rsid w:val="00F405F8"/>
    <w:rsid w:val="00F4700F"/>
    <w:rsid w:val="00F52B15"/>
    <w:rsid w:val="00F573EA"/>
    <w:rsid w:val="00F57E9D"/>
    <w:rsid w:val="00F7176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131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10E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8203/issn.2455-4510.IntJResOrthop20202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115</cp:revision>
  <dcterms:created xsi:type="dcterms:W3CDTF">2023-08-30T09:21:00Z</dcterms:created>
  <dcterms:modified xsi:type="dcterms:W3CDTF">2025-08-06T13:25:00Z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