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spacing w:before="10" w:after="1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A705E">
        <w:trPr>
          <w:trHeight w:val="414"/>
        </w:trPr>
        <w:tc>
          <w:tcPr>
            <w:tcW w:w="5168" w:type="dxa"/>
          </w:tcPr>
          <w:p w:rsidR="00DA705E" w:rsidRDefault="00A01BBD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Book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Name:</w:t>
            </w:r>
          </w:p>
        </w:tc>
        <w:tc>
          <w:tcPr>
            <w:tcW w:w="15770" w:type="dxa"/>
          </w:tcPr>
          <w:p w:rsidR="00DA705E" w:rsidRDefault="00A01BBD">
            <w:pPr>
              <w:pStyle w:val="TableParagraph"/>
              <w:spacing w:before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Finite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Abelian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Groups,</w:t>
            </w:r>
            <w:r>
              <w:rPr>
                <w:rFonts w:ascii="Arial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Elliptic</w:t>
            </w:r>
            <w:r>
              <w:rPr>
                <w:rFonts w:ascii="Arial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Curves,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Blockchain</w:t>
            </w:r>
            <w:r>
              <w:rPr>
                <w:rFonts w:ascii="Arial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with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Hashing</w:t>
            </w:r>
            <w:r>
              <w:rPr>
                <w:rFonts w:ascii="Arial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and</w:t>
            </w:r>
            <w:r>
              <w:rPr>
                <w:rFonts w:ascii="Arial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Graphs</w:t>
            </w:r>
          </w:p>
        </w:tc>
      </w:tr>
      <w:tr w:rsidR="00DA705E">
        <w:trPr>
          <w:trHeight w:val="290"/>
        </w:trPr>
        <w:tc>
          <w:tcPr>
            <w:tcW w:w="5168" w:type="dxa"/>
          </w:tcPr>
          <w:p w:rsidR="00DA705E" w:rsidRDefault="00A01BBD">
            <w:pPr>
              <w:pStyle w:val="TableParagraph"/>
              <w:spacing w:line="270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Manuscript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Number:</w:t>
            </w:r>
          </w:p>
        </w:tc>
        <w:tc>
          <w:tcPr>
            <w:tcW w:w="15770" w:type="dxa"/>
          </w:tcPr>
          <w:p w:rsidR="00DA705E" w:rsidRDefault="00A01BBD">
            <w:pPr>
              <w:pStyle w:val="TableParagraph"/>
              <w:spacing w:before="2"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Ms_BPR_3842.7</w:t>
            </w:r>
          </w:p>
        </w:tc>
      </w:tr>
      <w:tr w:rsidR="00DA705E">
        <w:trPr>
          <w:trHeight w:val="330"/>
        </w:trPr>
        <w:tc>
          <w:tcPr>
            <w:tcW w:w="5168" w:type="dxa"/>
          </w:tcPr>
          <w:p w:rsidR="00DA705E" w:rsidRDefault="00A01BBD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 the</w:t>
            </w:r>
            <w:r>
              <w:rPr>
                <w:rFonts w:ascii="Arial MT"/>
                <w:spacing w:val="-2"/>
                <w:sz w:val="24"/>
              </w:rPr>
              <w:t xml:space="preserve"> Manuscript:</w:t>
            </w:r>
          </w:p>
        </w:tc>
        <w:tc>
          <w:tcPr>
            <w:tcW w:w="15770" w:type="dxa"/>
          </w:tcPr>
          <w:p w:rsidR="00DA705E" w:rsidRDefault="00A01BBD">
            <w:pPr>
              <w:pStyle w:val="TableParagraph"/>
              <w:spacing w:before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Python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Programming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Initiative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Elliptic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Curves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over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Finite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Fields</w:t>
            </w:r>
          </w:p>
        </w:tc>
      </w:tr>
      <w:tr w:rsidR="00DA705E">
        <w:trPr>
          <w:trHeight w:val="330"/>
        </w:trPr>
        <w:tc>
          <w:tcPr>
            <w:tcW w:w="5168" w:type="dxa"/>
          </w:tcPr>
          <w:p w:rsidR="00DA705E" w:rsidRDefault="00A01BBD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Article</w:t>
            </w:r>
          </w:p>
        </w:tc>
        <w:tc>
          <w:tcPr>
            <w:tcW w:w="15770" w:type="dxa"/>
          </w:tcPr>
          <w:p w:rsidR="00DA705E" w:rsidRDefault="00A01BBD">
            <w:pPr>
              <w:pStyle w:val="TableParagraph"/>
              <w:spacing w:before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Book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chapter</w:t>
            </w:r>
          </w:p>
        </w:tc>
      </w:tr>
    </w:tbl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spacing w:before="11"/>
        <w:rPr>
          <w:sz w:val="23"/>
        </w:rPr>
      </w:pPr>
    </w:p>
    <w:p w:rsidR="00DA705E" w:rsidRDefault="00A01BBD">
      <w:pPr>
        <w:pStyle w:val="Title"/>
        <w:rPr>
          <w:u w:val="none"/>
        </w:rPr>
      </w:pPr>
      <w:r>
        <w:t>General</w:t>
      </w:r>
      <w:r>
        <w:rPr>
          <w:spacing w:val="-10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rPr>
          <w:spacing w:val="-2"/>
        </w:rPr>
        <w:t>process:</w:t>
      </w:r>
    </w:p>
    <w:p w:rsidR="00DA705E" w:rsidRDefault="00DA705E">
      <w:pPr>
        <w:pStyle w:val="BodyText"/>
        <w:spacing w:before="10"/>
        <w:rPr>
          <w:rFonts w:ascii="Arial"/>
          <w:b/>
          <w:sz w:val="15"/>
        </w:rPr>
      </w:pPr>
    </w:p>
    <w:p w:rsidR="00DA705E" w:rsidRDefault="00A01BBD">
      <w:pPr>
        <w:pStyle w:val="BodyText"/>
        <w:spacing w:before="93"/>
        <w:ind w:left="120" w:right="2002"/>
      </w:pPr>
      <w:r>
        <w:t>This</w:t>
      </w:r>
      <w:r>
        <w:rPr>
          <w:spacing w:val="-3"/>
        </w:rPr>
        <w:t xml:space="preserve"> </w:t>
      </w:r>
      <w:r>
        <w:t>Book’s</w:t>
      </w:r>
      <w:r>
        <w:rPr>
          <w:spacing w:val="-3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 xml:space="preserve">that </w:t>
      </w:r>
      <w:r>
        <w:rPr>
          <w:rFonts w:ascii="Arial" w:hAnsi="Arial"/>
          <w:b/>
          <w:u w:val="single"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‘</w:t>
      </w:r>
      <w:r>
        <w:rPr>
          <w:rFonts w:ascii="Arial" w:hAnsi="Arial"/>
          <w:b/>
          <w:u w:val="single"/>
        </w:rPr>
        <w:t>lack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of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Novelty’</w:t>
      </w:r>
      <w:r>
        <w:t>,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scientifically</w:t>
      </w:r>
      <w:r>
        <w:rPr>
          <w:spacing w:val="-4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technically</w:t>
      </w:r>
      <w:r>
        <w:rPr>
          <w:spacing w:val="-4"/>
        </w:rPr>
        <w:t xml:space="preserve"> </w:t>
      </w:r>
      <w:r>
        <w:t>sound. To know the complete guidelines for the Peer Review process, reviewers are requested to visit this link:</w:t>
      </w:r>
    </w:p>
    <w:p w:rsidR="00DA705E" w:rsidRDefault="00DA705E">
      <w:pPr>
        <w:pStyle w:val="BodyText"/>
        <w:rPr>
          <w:sz w:val="26"/>
        </w:rPr>
      </w:pPr>
    </w:p>
    <w:p w:rsidR="00DA705E" w:rsidRDefault="00DA705E">
      <w:pPr>
        <w:pStyle w:val="BodyText"/>
        <w:spacing w:before="1"/>
        <w:rPr>
          <w:sz w:val="22"/>
        </w:rPr>
      </w:pPr>
    </w:p>
    <w:p w:rsidR="00DA705E" w:rsidRDefault="0017224E">
      <w:pPr>
        <w:ind w:left="120"/>
        <w:rPr>
          <w:rFonts w:ascii="Arial MT"/>
          <w:sz w:val="20"/>
        </w:rPr>
      </w:pPr>
      <w:hyperlink r:id="rId7">
        <w:r w:rsidR="00A01BBD">
          <w:rPr>
            <w:rFonts w:ascii="Arial MT"/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DA705E" w:rsidRDefault="00DA705E">
      <w:pPr>
        <w:pStyle w:val="BodyText"/>
        <w:rPr>
          <w:sz w:val="20"/>
        </w:rPr>
      </w:pPr>
    </w:p>
    <w:p w:rsidR="00DA705E" w:rsidRDefault="00DA705E">
      <w:pPr>
        <w:pStyle w:val="BodyText"/>
        <w:spacing w:before="2"/>
        <w:rPr>
          <w:sz w:val="20"/>
        </w:rPr>
      </w:pPr>
    </w:p>
    <w:p w:rsidR="00DA705E" w:rsidRDefault="00A01BBD">
      <w:pPr>
        <w:ind w:left="120"/>
        <w:rPr>
          <w:b/>
          <w:sz w:val="20"/>
        </w:rPr>
      </w:pPr>
      <w:r>
        <w:rPr>
          <w:b/>
          <w:color w:val="000000"/>
          <w:sz w:val="20"/>
          <w:u w:val="single"/>
          <w:shd w:val="clear" w:color="auto" w:fill="FFFF00"/>
        </w:rPr>
        <w:t>Important</w:t>
      </w:r>
      <w:r>
        <w:rPr>
          <w:b/>
          <w:color w:val="000000"/>
          <w:spacing w:val="-5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Policies</w:t>
      </w:r>
      <w:r>
        <w:rPr>
          <w:b/>
          <w:color w:val="000000"/>
          <w:spacing w:val="-6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Regarding</w:t>
      </w:r>
      <w:r>
        <w:rPr>
          <w:b/>
          <w:color w:val="000000"/>
          <w:spacing w:val="-4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z w:val="20"/>
          <w:u w:val="single"/>
          <w:shd w:val="clear" w:color="auto" w:fill="FFFF00"/>
        </w:rPr>
        <w:t>Peer</w:t>
      </w:r>
      <w:r>
        <w:rPr>
          <w:b/>
          <w:color w:val="000000"/>
          <w:spacing w:val="-6"/>
          <w:sz w:val="20"/>
          <w:u w:val="single"/>
          <w:shd w:val="clear" w:color="auto" w:fill="FFFF00"/>
        </w:rPr>
        <w:t xml:space="preserve"> </w:t>
      </w:r>
      <w:r>
        <w:rPr>
          <w:b/>
          <w:color w:val="000000"/>
          <w:spacing w:val="-2"/>
          <w:sz w:val="20"/>
          <w:u w:val="single"/>
          <w:shd w:val="clear" w:color="auto" w:fill="FFFF00"/>
        </w:rPr>
        <w:t>Review</w:t>
      </w:r>
    </w:p>
    <w:p w:rsidR="00DA705E" w:rsidRDefault="00DA705E">
      <w:pPr>
        <w:spacing w:before="9"/>
        <w:rPr>
          <w:b/>
          <w:sz w:val="11"/>
        </w:rPr>
      </w:pPr>
    </w:p>
    <w:p w:rsidR="00DA705E" w:rsidRDefault="00A01BBD">
      <w:pPr>
        <w:spacing w:before="93" w:line="237" w:lineRule="auto"/>
        <w:ind w:left="120" w:right="12453"/>
        <w:rPr>
          <w:sz w:val="24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4"/>
            <w:u w:val="single" w:color="0000FF"/>
          </w:rPr>
          <w:t>https://r1.reviewerhub.org/book-benefits-for-reviewers</w:t>
        </w:r>
      </w:hyperlink>
    </w:p>
    <w:p w:rsidR="00DA705E" w:rsidRDefault="00DA705E">
      <w:pPr>
        <w:rPr>
          <w:sz w:val="20"/>
        </w:rPr>
      </w:pPr>
    </w:p>
    <w:p w:rsidR="00DA705E" w:rsidRDefault="00DA705E">
      <w:pPr>
        <w:rPr>
          <w:sz w:val="2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8111"/>
        <w:gridCol w:w="7911"/>
      </w:tblGrid>
      <w:tr w:rsidR="00DA705E">
        <w:trPr>
          <w:trHeight w:val="453"/>
        </w:trPr>
        <w:tc>
          <w:tcPr>
            <w:tcW w:w="20938" w:type="dxa"/>
            <w:gridSpan w:val="3"/>
            <w:tcBorders>
              <w:top w:val="nil"/>
              <w:left w:val="nil"/>
              <w:right w:val="nil"/>
            </w:tcBorders>
          </w:tcPr>
          <w:p w:rsidR="00DA705E" w:rsidRDefault="00A01BB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00"/>
              </w:rPr>
              <w:t>PART</w:t>
            </w:r>
            <w:r>
              <w:rPr>
                <w:b/>
                <w:color w:val="000000"/>
                <w:spacing w:val="44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Review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A705E">
        <w:trPr>
          <w:trHeight w:val="458"/>
        </w:trPr>
        <w:tc>
          <w:tcPr>
            <w:tcW w:w="4916" w:type="dxa"/>
          </w:tcPr>
          <w:p w:rsidR="00DA705E" w:rsidRDefault="00A01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Compulsory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7911" w:type="dxa"/>
          </w:tcPr>
          <w:p w:rsidR="00DA705E" w:rsidRDefault="00A01BBD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correct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highlight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manuscript.</w:t>
            </w:r>
          </w:p>
          <w:p w:rsidR="00DA705E" w:rsidRDefault="00A01BBD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DA705E">
        <w:trPr>
          <w:trHeight w:val="1841"/>
        </w:trPr>
        <w:tc>
          <w:tcPr>
            <w:tcW w:w="4916" w:type="dxa"/>
          </w:tcPr>
          <w:p w:rsidR="00DA705E" w:rsidRDefault="00A01BB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Why do you like (or dislike) this manuscript?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 required for this part.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manuscript introduces a Python-based approach to studying elliptic curves over finite fields, an essential area of research with applications in cryptography and computational number theory. Its step-by-step methodology and practical examples make it accessible for both beginners and experienced researchers. The inclusion of Scatter plot, Cayley’s </w:t>
            </w:r>
            <w:r w:rsidR="00107EBD">
              <w:rPr>
                <w:sz w:val="20"/>
              </w:rPr>
              <w:t>table, Diffie</w:t>
            </w:r>
            <w:r>
              <w:rPr>
                <w:sz w:val="20"/>
              </w:rPr>
              <w:t xml:space="preserve">-Hellman, </w:t>
            </w:r>
            <w:proofErr w:type="spellStart"/>
            <w:r>
              <w:rPr>
                <w:sz w:val="20"/>
              </w:rPr>
              <w:t>Schoof’s</w:t>
            </w:r>
            <w:proofErr w:type="spellEnd"/>
            <w:r>
              <w:rPr>
                <w:sz w:val="20"/>
              </w:rPr>
              <w:t xml:space="preserve"> algorithm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counting point</w:t>
            </w:r>
            <w:r w:rsidR="00107EBD">
              <w:rPr>
                <w:sz w:val="20"/>
              </w:rPr>
              <w:t>s on elliptic curves efficiently</w:t>
            </w:r>
            <w:r>
              <w:rPr>
                <w:sz w:val="20"/>
              </w:rPr>
              <w:t>.</w:t>
            </w:r>
            <w:r w:rsidR="00107EB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Basic </w:t>
            </w:r>
            <w:r w:rsidR="00107EBD">
              <w:rPr>
                <w:sz w:val="20"/>
              </w:rPr>
              <w:t>Theoretical</w:t>
            </w:r>
            <w:r>
              <w:rPr>
                <w:sz w:val="20"/>
              </w:rPr>
              <w:t xml:space="preserve"> aspects are missing in every concept used in the manuscript.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A705E">
        <w:trPr>
          <w:trHeight w:val="1261"/>
        </w:trPr>
        <w:tc>
          <w:tcPr>
            <w:tcW w:w="4916" w:type="dxa"/>
          </w:tcPr>
          <w:p w:rsidR="00DA705E" w:rsidRDefault="00A01BBD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A705E" w:rsidRDefault="00A01BB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8111" w:type="dxa"/>
          </w:tcPr>
          <w:p w:rsidR="00DA705E" w:rsidRDefault="00107EBD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The current title is</w:t>
            </w:r>
            <w:r w:rsidR="00A01BBD">
              <w:rPr>
                <w:sz w:val="20"/>
              </w:rPr>
              <w:t xml:space="preserve"> appropriate as it reflects the core content.</w:t>
            </w:r>
            <w:r>
              <w:rPr>
                <w:sz w:val="20"/>
              </w:rPr>
              <w:t xml:space="preserve"> But to have more clarity</w:t>
            </w:r>
            <w:r w:rsidR="00A01BBD">
              <w:rPr>
                <w:sz w:val="20"/>
              </w:rPr>
              <w:t>, the title could be considered to be as "Implementing Elliptic Curves over Finite Fields with Python: Algorithms and Applications"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705E" w:rsidRDefault="00DA705E">
      <w:pPr>
        <w:rPr>
          <w:sz w:val="20"/>
        </w:rPr>
        <w:sectPr w:rsidR="00DA705E">
          <w:headerReference w:type="default" r:id="rId10"/>
          <w:footerReference w:type="default" r:id="rId11"/>
          <w:type w:val="continuous"/>
          <w:pgSz w:w="23820" w:h="16840" w:orient="landscape"/>
          <w:pgMar w:top="2040" w:right="600" w:bottom="880" w:left="1320" w:header="1834" w:footer="699" w:gutter="0"/>
          <w:pgNumType w:start="1"/>
          <w:cols w:space="720"/>
        </w:sectPr>
      </w:pPr>
    </w:p>
    <w:p w:rsidR="00DA705E" w:rsidRDefault="00DA705E">
      <w:pPr>
        <w:spacing w:before="10" w:after="1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8111"/>
        <w:gridCol w:w="7911"/>
      </w:tblGrid>
      <w:tr w:rsidR="00DA705E" w:rsidTr="00107EBD">
        <w:trPr>
          <w:trHeight w:val="1685"/>
        </w:trPr>
        <w:tc>
          <w:tcPr>
            <w:tcW w:w="4916" w:type="dxa"/>
          </w:tcPr>
          <w:p w:rsidR="00DA705E" w:rsidRDefault="00A01BBD">
            <w:pPr>
              <w:pStyle w:val="TableParagraph"/>
              <w:ind w:left="46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 you suggest the addition (or deletion) of some points in this section? Please write your suggestions here.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manuscript's objectives, methods, and key contributions is essential.</w:t>
            </w:r>
          </w:p>
          <w:p w:rsidR="00DA705E" w:rsidRDefault="00A01BB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Suggestions:</w:t>
            </w:r>
          </w:p>
          <w:p w:rsidR="00DA705E" w:rsidRDefault="00A01BB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633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elliptic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cryptography).</w:t>
            </w:r>
          </w:p>
          <w:p w:rsidR="00DA705E" w:rsidRDefault="00DA705E" w:rsidP="00026A36">
            <w:pPr>
              <w:pStyle w:val="TableParagraph"/>
              <w:tabs>
                <w:tab w:val="left" w:pos="827"/>
              </w:tabs>
              <w:ind w:left="827"/>
              <w:rPr>
                <w:sz w:val="20"/>
              </w:rPr>
            </w:pP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  <w:tr w:rsidR="00DA705E" w:rsidTr="00107EBD">
        <w:trPr>
          <w:trHeight w:val="2063"/>
        </w:trPr>
        <w:tc>
          <w:tcPr>
            <w:tcW w:w="4916" w:type="dxa"/>
          </w:tcPr>
          <w:p w:rsidR="00DA705E" w:rsidRDefault="00A01BB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subsections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manuscript </w:t>
            </w:r>
            <w:r>
              <w:rPr>
                <w:b/>
                <w:spacing w:val="-2"/>
                <w:sz w:val="20"/>
              </w:rPr>
              <w:t>appropriate?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irreducibility,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 addition, and particular algorithms, the manuscript is well-structured.</w:t>
            </w:r>
          </w:p>
          <w:p w:rsidR="00DA705E" w:rsidRDefault="00A01BBD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153"/>
              <w:ind w:right="934" w:firstLine="0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outlining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elliptic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cryptography in order to improve readability even more.</w:t>
            </w:r>
          </w:p>
          <w:p w:rsidR="00DA705E" w:rsidRDefault="00A01BBD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left="223" w:hanging="116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2"/>
                <w:sz w:val="20"/>
              </w:rPr>
              <w:t xml:space="preserve"> first.</w:t>
            </w:r>
          </w:p>
          <w:p w:rsidR="00DA705E" w:rsidRDefault="00A01BBD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directions could improve the flow and completeness.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  <w:tr w:rsidR="00DA705E" w:rsidTr="00107EBD">
        <w:trPr>
          <w:trHeight w:val="1244"/>
        </w:trPr>
        <w:tc>
          <w:tcPr>
            <w:tcW w:w="4916" w:type="dxa"/>
          </w:tcPr>
          <w:p w:rsidR="00DA705E" w:rsidRDefault="00A01BBD">
            <w:pPr>
              <w:pStyle w:val="TableParagraph"/>
              <w:ind w:left="46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correctness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 you think that this manuscript is scientifically robust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technically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sound?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3-4 sentences may be required for this part.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proposing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algorithms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Python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elliptic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theory, the manuscript showcases scientific robustness. The provided examples guarantee reproducibility and confirm that implementations are valid. </w:t>
            </w:r>
            <w:proofErr w:type="spellStart"/>
            <w:r>
              <w:rPr>
                <w:sz w:val="20"/>
              </w:rPr>
              <w:t>Schoof's</w:t>
            </w:r>
            <w:proofErr w:type="spellEnd"/>
            <w:r>
              <w:rPr>
                <w:sz w:val="20"/>
              </w:rPr>
              <w:t xml:space="preserve"> algorithm is used to illustrate its technical depth and demonstrate sophisticated elliptic curve point counting techniques.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  <w:tr w:rsidR="00DA705E">
        <w:trPr>
          <w:trHeight w:val="921"/>
        </w:trPr>
        <w:tc>
          <w:tcPr>
            <w:tcW w:w="4916" w:type="dxa"/>
            <w:tcBorders>
              <w:bottom w:val="nil"/>
            </w:tcBorders>
          </w:tcPr>
          <w:p w:rsidR="00DA705E" w:rsidRDefault="00A01BBD">
            <w:pPr>
              <w:pStyle w:val="TableParagraph"/>
              <w:ind w:left="46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suggestions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 mention them in the review form.</w:t>
            </w:r>
          </w:p>
          <w:p w:rsidR="00DA705E" w:rsidRDefault="00A01BBD">
            <w:pPr>
              <w:pStyle w:val="TableParagraph"/>
              <w:spacing w:line="211" w:lineRule="exact"/>
              <w:ind w:left="46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The 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 adequate and provide the subject's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technical and chronological context. However,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improved 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elliptic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 or cryptographic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implementations published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Papers on post-quantum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cryptography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DA705E" w:rsidRDefault="00A01BBD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elliptic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optimizations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blockchain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  <w:tr w:rsidR="00DA705E">
        <w:trPr>
          <w:trHeight w:val="1149"/>
        </w:trPr>
        <w:tc>
          <w:tcPr>
            <w:tcW w:w="4916" w:type="dxa"/>
            <w:tcBorders>
              <w:top w:val="nil"/>
            </w:tcBorders>
          </w:tcPr>
          <w:p w:rsidR="00DA705E" w:rsidRDefault="00A01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  <w:u w:val="single"/>
              </w:rPr>
              <w:t>Minor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  <w:p w:rsidR="00DA705E" w:rsidRDefault="00DA705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DA705E" w:rsidRDefault="00A01BBD">
            <w:pPr>
              <w:pStyle w:val="TableParagraph"/>
              <w:ind w:left="46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 suitable for scholarly communications?</w:t>
            </w:r>
          </w:p>
        </w:tc>
        <w:tc>
          <w:tcPr>
            <w:tcW w:w="8111" w:type="dxa"/>
          </w:tcPr>
          <w:p w:rsidR="00DA705E" w:rsidRDefault="00A01BBD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typographical errors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"finite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finite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field,"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s,"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curren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t_point</w:t>
            </w:r>
            <w:proofErr w:type="spellEnd"/>
            <w:r>
              <w:rPr>
                <w:sz w:val="20"/>
              </w:rPr>
              <w:t>"), however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exhibits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language.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mistakes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syntax, grammar, and formatting, a comprehensive proofread is advised.</w: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  <w:tr w:rsidR="00DA705E">
        <w:trPr>
          <w:trHeight w:val="1178"/>
        </w:trPr>
        <w:tc>
          <w:tcPr>
            <w:tcW w:w="4916" w:type="dxa"/>
          </w:tcPr>
          <w:p w:rsidR="00DA705E" w:rsidRDefault="00A01BB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8111" w:type="dxa"/>
          </w:tcPr>
          <w:p w:rsidR="00DA705E" w:rsidRDefault="00DA705E">
            <w:pPr>
              <w:pStyle w:val="TableParagraph"/>
              <w:ind w:left="0"/>
              <w:rPr>
                <w:sz w:val="20"/>
              </w:rPr>
            </w:pPr>
          </w:p>
          <w:p w:rsidR="00DA705E" w:rsidRDefault="00DA705E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DA705E" w:rsidRDefault="00A01BBD">
            <w:pPr>
              <w:pStyle w:val="TableParagraph"/>
              <w:spacing w:line="20" w:lineRule="exact"/>
              <w:ind w:left="38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10820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9525"/>
                                <a:chOff x="0" y="0"/>
                                <a:chExt cx="21082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667"/>
                                  <a:ext cx="21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>
                                      <a:moveTo>
                                        <a:pt x="0" y="0"/>
                                      </a:moveTo>
                                      <a:lnTo>
                                        <a:pt x="210740" y="0"/>
                                      </a:lnTo>
                                    </a:path>
                                  </a:pathLst>
                                </a:custGeom>
                                <a:ln w="9334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0D776" id="Group 6" o:spid="_x0000_s1026" style="width:16.6pt;height:.75pt;mso-position-horizontal-relative:char;mso-position-vertical-relative:line" coordsize="210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">
                      <v:shape id="Graphic 7" o:spid="_x0000_s1027" style="position:absolute;top:4667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" path="m,l210740,e" filled="f" strokeweight=".25928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11" w:type="dxa"/>
          </w:tcPr>
          <w:p w:rsidR="00DA705E" w:rsidRDefault="00DA705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p w:rsidR="00DA705E" w:rsidRDefault="00DA705E">
      <w:pPr>
        <w:rPr>
          <w:sz w:val="20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9"/>
        <w:gridCol w:w="7614"/>
        <w:gridCol w:w="7601"/>
      </w:tblGrid>
      <w:tr w:rsidR="005D1923" w:rsidRPr="00340561" w:rsidTr="00D16AC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40561" w:rsidRDefault="005D1923" w:rsidP="00D16ACE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1923" w:rsidRPr="00340561" w:rsidTr="00D16AC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923" w:rsidRPr="00340561" w:rsidRDefault="005D1923" w:rsidP="00D16A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:rsidR="005D1923" w:rsidRPr="00340561" w:rsidRDefault="005D1923" w:rsidP="00D16A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D1923" w:rsidRPr="00340561" w:rsidTr="00D16AC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40561" w:rsidRDefault="005D1923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40561" w:rsidRDefault="005D1923" w:rsidP="00D16A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1923" w:rsidRPr="00340561" w:rsidRDefault="005D1923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D1923" w:rsidRDefault="005D1923" w:rsidP="005D1923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5D1923" w:rsidRPr="00375011" w:rsidTr="00D16AC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75011" w:rsidRDefault="005D1923" w:rsidP="00D16ACE"/>
          <w:p w:rsidR="005D1923" w:rsidRPr="00375011" w:rsidRDefault="005D1923" w:rsidP="00D16ACE"/>
          <w:p w:rsidR="005D1923" w:rsidRPr="00375011" w:rsidRDefault="005D1923" w:rsidP="00D16ACE">
            <w:pPr>
              <w:rPr>
                <w:bCs/>
                <w:u w:val="single"/>
                <w:lang w:val="en-GB"/>
              </w:rPr>
            </w:pPr>
          </w:p>
          <w:p w:rsidR="005D1923" w:rsidRPr="00375011" w:rsidRDefault="005D1923" w:rsidP="00D16ACE">
            <w:pPr>
              <w:rPr>
                <w:bCs/>
                <w:u w:val="single"/>
                <w:lang w:val="en-GB"/>
              </w:rPr>
            </w:pPr>
          </w:p>
          <w:p w:rsidR="005D1923" w:rsidRPr="006D6483" w:rsidRDefault="005D1923" w:rsidP="00D16AC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lastRenderedPageBreak/>
              <w:t>Reviewer Details:</w:t>
            </w:r>
          </w:p>
          <w:p w:rsidR="005D1923" w:rsidRPr="00375011" w:rsidRDefault="005D1923" w:rsidP="00D16ACE">
            <w:pPr>
              <w:rPr>
                <w:bCs/>
                <w:u w:val="single"/>
                <w:lang w:val="en-GB"/>
              </w:rPr>
            </w:pPr>
          </w:p>
        </w:tc>
      </w:tr>
      <w:tr w:rsidR="005D1923" w:rsidRPr="00375011" w:rsidTr="00D16AC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75011" w:rsidRDefault="005D1923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4509AA" w:rsidRDefault="005D1923" w:rsidP="00D16ACE">
            <w:pPr>
              <w:rPr>
                <w:b/>
                <w:bCs/>
              </w:rPr>
            </w:pPr>
          </w:p>
        </w:tc>
      </w:tr>
      <w:tr w:rsidR="005D1923" w:rsidRPr="00375011" w:rsidTr="00D16AC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75011" w:rsidRDefault="005D1923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923" w:rsidRPr="00375011" w:rsidRDefault="005D1923" w:rsidP="00D16ACE">
            <w:pPr>
              <w:rPr>
                <w:b/>
                <w:bCs/>
                <w:lang w:val="en-GB"/>
              </w:rPr>
            </w:pPr>
          </w:p>
        </w:tc>
      </w:tr>
      <w:bookmarkEnd w:id="0"/>
    </w:tbl>
    <w:p w:rsidR="005D1923" w:rsidRDefault="005D1923" w:rsidP="005D1923"/>
    <w:p w:rsidR="00DA705E" w:rsidRDefault="00DA705E">
      <w:pPr>
        <w:rPr>
          <w:sz w:val="20"/>
        </w:rPr>
      </w:pPr>
      <w:bookmarkStart w:id="1" w:name="_GoBack"/>
      <w:bookmarkEnd w:id="1"/>
    </w:p>
    <w:sectPr w:rsidR="00DA705E">
      <w:pgSz w:w="23820" w:h="16840" w:orient="landscape"/>
      <w:pgMar w:top="2040" w:right="600" w:bottom="880" w:left="1320" w:header="183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4E" w:rsidRDefault="0017224E">
      <w:r>
        <w:separator/>
      </w:r>
    </w:p>
  </w:endnote>
  <w:endnote w:type="continuationSeparator" w:id="0">
    <w:p w:rsidR="0017224E" w:rsidRDefault="0017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5E" w:rsidRDefault="00A01B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578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05E" w:rsidRDefault="00A01B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1.8pt;height:10.9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A6qgEAAEUDAAAOAAAAZHJzL2Uyb0RvYy54bWysUsFu2zAMvQ/oPwi6N3YyNGu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" filled="f" stroked="f">
              <v:textbox inset="0,0,0,0">
                <w:txbxContent>
                  <w:p w:rsidR="00DA705E" w:rsidRDefault="00A01B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10108634</wp:posOffset>
              </wp:positionV>
              <wp:extent cx="7137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05E" w:rsidRDefault="00A01B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45pt;margin-top:795.95pt;width:56.2pt;height:10.9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" filled="f" stroked="f">
              <v:textbox inset="0,0,0,0">
                <w:txbxContent>
                  <w:p w:rsidR="00DA705E" w:rsidRDefault="00A01B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4468114</wp:posOffset>
              </wp:positionH>
              <wp:positionV relativeFrom="page">
                <wp:posOffset>10108634</wp:posOffset>
              </wp:positionV>
              <wp:extent cx="813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05E" w:rsidRDefault="00A01B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51.8pt;margin-top:795.95pt;width:64.05pt;height:10.9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" filled="f" stroked="f">
              <v:textbox inset="0,0,0,0">
                <w:txbxContent>
                  <w:p w:rsidR="00DA705E" w:rsidRDefault="00A01B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05E" w:rsidRDefault="00A01B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(08-07-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DA705E" w:rsidRDefault="00A01B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(08-07-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4E" w:rsidRDefault="0017224E">
      <w:r>
        <w:separator/>
      </w:r>
    </w:p>
  </w:footnote>
  <w:footnote w:type="continuationSeparator" w:id="0">
    <w:p w:rsidR="0017224E" w:rsidRDefault="0017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05E" w:rsidRDefault="00A01B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1151679</wp:posOffset>
              </wp:positionV>
              <wp:extent cx="922019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05E" w:rsidRDefault="00A01B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0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0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0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0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0"/>
                              <w:u w:val="single" w:color="00339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7pt;width:72.6pt;height:13.1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" filled="f" stroked="f">
              <v:textbox inset="0,0,0,0">
                <w:txbxContent>
                  <w:p w:rsidR="00DA705E" w:rsidRDefault="00A01BBD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0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0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0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0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0"/>
                        <w:u w:val="single" w:color="0033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B1B48"/>
    <w:multiLevelType w:val="hybridMultilevel"/>
    <w:tmpl w:val="9F180274"/>
    <w:lvl w:ilvl="0" w:tplc="9C1A3CAE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CECB3E">
      <w:numFmt w:val="bullet"/>
      <w:lvlText w:val="•"/>
      <w:lvlJc w:val="left"/>
      <w:pPr>
        <w:ind w:left="900" w:hanging="118"/>
      </w:pPr>
      <w:rPr>
        <w:rFonts w:hint="default"/>
        <w:lang w:val="en-US" w:eastAsia="en-US" w:bidi="ar-SA"/>
      </w:rPr>
    </w:lvl>
    <w:lvl w:ilvl="2" w:tplc="AEB4DFDA">
      <w:numFmt w:val="bullet"/>
      <w:lvlText w:val="•"/>
      <w:lvlJc w:val="left"/>
      <w:pPr>
        <w:ind w:left="1700" w:hanging="118"/>
      </w:pPr>
      <w:rPr>
        <w:rFonts w:hint="default"/>
        <w:lang w:val="en-US" w:eastAsia="en-US" w:bidi="ar-SA"/>
      </w:rPr>
    </w:lvl>
    <w:lvl w:ilvl="3" w:tplc="2A067B7A">
      <w:numFmt w:val="bullet"/>
      <w:lvlText w:val="•"/>
      <w:lvlJc w:val="left"/>
      <w:pPr>
        <w:ind w:left="2500" w:hanging="118"/>
      </w:pPr>
      <w:rPr>
        <w:rFonts w:hint="default"/>
        <w:lang w:val="en-US" w:eastAsia="en-US" w:bidi="ar-SA"/>
      </w:rPr>
    </w:lvl>
    <w:lvl w:ilvl="4" w:tplc="9C82D5B8">
      <w:numFmt w:val="bullet"/>
      <w:lvlText w:val="•"/>
      <w:lvlJc w:val="left"/>
      <w:pPr>
        <w:ind w:left="3300" w:hanging="118"/>
      </w:pPr>
      <w:rPr>
        <w:rFonts w:hint="default"/>
        <w:lang w:val="en-US" w:eastAsia="en-US" w:bidi="ar-SA"/>
      </w:rPr>
    </w:lvl>
    <w:lvl w:ilvl="5" w:tplc="7E7E4736">
      <w:numFmt w:val="bullet"/>
      <w:lvlText w:val="•"/>
      <w:lvlJc w:val="left"/>
      <w:pPr>
        <w:ind w:left="4100" w:hanging="118"/>
      </w:pPr>
      <w:rPr>
        <w:rFonts w:hint="default"/>
        <w:lang w:val="en-US" w:eastAsia="en-US" w:bidi="ar-SA"/>
      </w:rPr>
    </w:lvl>
    <w:lvl w:ilvl="6" w:tplc="372CE29E">
      <w:numFmt w:val="bullet"/>
      <w:lvlText w:val="•"/>
      <w:lvlJc w:val="left"/>
      <w:pPr>
        <w:ind w:left="4900" w:hanging="118"/>
      </w:pPr>
      <w:rPr>
        <w:rFonts w:hint="default"/>
        <w:lang w:val="en-US" w:eastAsia="en-US" w:bidi="ar-SA"/>
      </w:rPr>
    </w:lvl>
    <w:lvl w:ilvl="7" w:tplc="8280DD5E">
      <w:numFmt w:val="bullet"/>
      <w:lvlText w:val="•"/>
      <w:lvlJc w:val="left"/>
      <w:pPr>
        <w:ind w:left="5700" w:hanging="118"/>
      </w:pPr>
      <w:rPr>
        <w:rFonts w:hint="default"/>
        <w:lang w:val="en-US" w:eastAsia="en-US" w:bidi="ar-SA"/>
      </w:rPr>
    </w:lvl>
    <w:lvl w:ilvl="8" w:tplc="F3BAC38E">
      <w:numFmt w:val="bullet"/>
      <w:lvlText w:val="•"/>
      <w:lvlJc w:val="left"/>
      <w:pPr>
        <w:ind w:left="650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4F44315F"/>
    <w:multiLevelType w:val="hybridMultilevel"/>
    <w:tmpl w:val="80F4961C"/>
    <w:lvl w:ilvl="0" w:tplc="3BCC91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64291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E6668ED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1884F84A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D6C86E6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5" w:tplc="BCF8ECA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6" w:tplc="1D78FAF8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7" w:tplc="96407944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8" w:tplc="C5F00EE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05E"/>
    <w:rsid w:val="00026A36"/>
    <w:rsid w:val="00107EBD"/>
    <w:rsid w:val="0017224E"/>
    <w:rsid w:val="005D1923"/>
    <w:rsid w:val="00A01BBD"/>
    <w:rsid w:val="00AB6F04"/>
    <w:rsid w:val="00D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51F2"/>
  <w15:docId w15:val="{7FB40B9F-97E9-4ACD-98ED-2F749CD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12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2024-12-12T06:53:00Z</dcterms:created>
  <dcterms:modified xsi:type="dcterms:W3CDTF">2024-12-12T12:48:00Z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2013</vt:lpwstr>
  </property>
</Properties>
</file>