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B92707" w14:paraId="0FAC1E46" w14:textId="77777777" w:rsidTr="004847FF">
        <w:trPr>
          <w:trHeight w:val="450"/>
        </w:trPr>
        <w:tc>
          <w:tcPr>
            <w:tcW w:w="5000" w:type="pct"/>
            <w:gridSpan w:val="2"/>
            <w:tcBorders>
              <w:top w:val="nil"/>
              <w:left w:val="nil"/>
              <w:right w:val="nil"/>
            </w:tcBorders>
          </w:tcPr>
          <w:p w14:paraId="054A5504" w14:textId="77777777" w:rsidR="00602F7D" w:rsidRPr="00B92707" w:rsidRDefault="00602F7D" w:rsidP="00F2643C">
            <w:pPr>
              <w:pStyle w:val="Heading2"/>
              <w:jc w:val="left"/>
              <w:rPr>
                <w:rFonts w:ascii="Arial" w:hAnsi="Arial" w:cs="Arial"/>
                <w:bCs w:val="0"/>
                <w:lang w:val="en-US"/>
              </w:rPr>
            </w:pPr>
          </w:p>
        </w:tc>
      </w:tr>
      <w:tr w:rsidR="0000007A" w:rsidRPr="00B92707" w14:paraId="7A4896DE" w14:textId="77777777" w:rsidTr="00F33C84">
        <w:trPr>
          <w:trHeight w:val="413"/>
        </w:trPr>
        <w:tc>
          <w:tcPr>
            <w:tcW w:w="1234" w:type="pct"/>
          </w:tcPr>
          <w:p w14:paraId="59121029" w14:textId="77777777" w:rsidR="0000007A" w:rsidRPr="00B92707" w:rsidRDefault="00D27A79" w:rsidP="00696CAD">
            <w:pPr>
              <w:pStyle w:val="BodyText"/>
              <w:ind w:left="90"/>
              <w:jc w:val="left"/>
              <w:rPr>
                <w:rFonts w:ascii="Arial" w:hAnsi="Arial" w:cs="Arial"/>
                <w:b/>
                <w:bCs/>
                <w:sz w:val="20"/>
                <w:szCs w:val="20"/>
                <w:lang w:val="en-GB"/>
              </w:rPr>
            </w:pPr>
            <w:r w:rsidRPr="00B92707">
              <w:rPr>
                <w:rFonts w:ascii="Arial" w:hAnsi="Arial" w:cs="Arial"/>
                <w:b/>
                <w:bCs/>
                <w:sz w:val="20"/>
                <w:szCs w:val="20"/>
                <w:lang w:val="en-GB"/>
              </w:rPr>
              <w:t xml:space="preserve">Book </w:t>
            </w:r>
            <w:r w:rsidR="0000007A" w:rsidRPr="00B92707">
              <w:rPr>
                <w:rFonts w:ascii="Arial" w:hAnsi="Arial" w:cs="Arial"/>
                <w:b/>
                <w:bCs/>
                <w:sz w:val="20"/>
                <w:szCs w:val="20"/>
                <w:lang w:val="en-GB"/>
              </w:rPr>
              <w:t>Name:</w:t>
            </w:r>
          </w:p>
        </w:tc>
        <w:tc>
          <w:tcPr>
            <w:tcW w:w="3766" w:type="pct"/>
            <w:shd w:val="clear" w:color="auto" w:fill="auto"/>
            <w:tcMar>
              <w:top w:w="0" w:type="dxa"/>
              <w:left w:w="108" w:type="dxa"/>
              <w:bottom w:w="0" w:type="dxa"/>
              <w:right w:w="108" w:type="dxa"/>
            </w:tcMar>
            <w:vAlign w:val="center"/>
          </w:tcPr>
          <w:p w14:paraId="2502DF98" w14:textId="77777777" w:rsidR="0000007A" w:rsidRPr="00B92707" w:rsidRDefault="009B7BDE" w:rsidP="00054BC4">
            <w:pPr>
              <w:pStyle w:val="NormalWeb"/>
              <w:rPr>
                <w:rFonts w:ascii="Arial" w:hAnsi="Arial" w:cs="Arial"/>
                <w:b/>
                <w:bCs/>
                <w:sz w:val="20"/>
                <w:szCs w:val="20"/>
                <w:u w:val="single"/>
              </w:rPr>
            </w:pPr>
            <w:r w:rsidRPr="00B92707">
              <w:rPr>
                <w:rFonts w:ascii="Arial" w:hAnsi="Arial" w:cs="Arial"/>
                <w:b/>
                <w:bCs/>
                <w:sz w:val="20"/>
                <w:szCs w:val="20"/>
                <w:u w:val="single"/>
              </w:rPr>
              <w:t>"RURAL JUSTICE IN AFRICA: RETHINKING CRIME, POLICING, AND COMMUNITY SECURITY IN MARGINALISED SPACES"</w:t>
            </w:r>
          </w:p>
        </w:tc>
      </w:tr>
      <w:tr w:rsidR="0000007A" w:rsidRPr="00B92707" w14:paraId="21AFC3F3" w14:textId="77777777" w:rsidTr="002E7787">
        <w:trPr>
          <w:trHeight w:val="290"/>
        </w:trPr>
        <w:tc>
          <w:tcPr>
            <w:tcW w:w="1234" w:type="pct"/>
          </w:tcPr>
          <w:p w14:paraId="4DD0BBE2" w14:textId="77777777" w:rsidR="0000007A" w:rsidRPr="00B92707" w:rsidRDefault="0000007A" w:rsidP="00696CAD">
            <w:pPr>
              <w:pStyle w:val="BodyText"/>
              <w:ind w:left="90"/>
              <w:jc w:val="left"/>
              <w:rPr>
                <w:rFonts w:ascii="Arial" w:hAnsi="Arial" w:cs="Arial"/>
                <w:b/>
                <w:bCs/>
                <w:sz w:val="20"/>
                <w:szCs w:val="20"/>
                <w:lang w:val="en-GB"/>
              </w:rPr>
            </w:pPr>
            <w:r w:rsidRPr="00B92707">
              <w:rPr>
                <w:rFonts w:ascii="Arial" w:hAnsi="Arial" w:cs="Arial"/>
                <w:b/>
                <w:bCs/>
                <w:sz w:val="20"/>
                <w:szCs w:val="20"/>
                <w:lang w:val="en-GB"/>
              </w:rPr>
              <w:t>Manuscript Number:</w:t>
            </w:r>
          </w:p>
        </w:tc>
        <w:tc>
          <w:tcPr>
            <w:tcW w:w="3766" w:type="pct"/>
            <w:shd w:val="clear" w:color="auto" w:fill="auto"/>
            <w:tcMar>
              <w:top w:w="0" w:type="dxa"/>
              <w:left w:w="108" w:type="dxa"/>
              <w:bottom w:w="0" w:type="dxa"/>
              <w:right w:w="108" w:type="dxa"/>
            </w:tcMar>
            <w:vAlign w:val="center"/>
          </w:tcPr>
          <w:p w14:paraId="5BC4A30B" w14:textId="77777777" w:rsidR="0000007A" w:rsidRPr="00B92707" w:rsidRDefault="00E72A8E" w:rsidP="00F3669D">
            <w:pPr>
              <w:pStyle w:val="NormalWeb"/>
              <w:spacing w:before="0" w:beforeAutospacing="0" w:after="0" w:afterAutospacing="0"/>
              <w:rPr>
                <w:rFonts w:ascii="Arial" w:hAnsi="Arial" w:cs="Arial"/>
                <w:b/>
                <w:bCs/>
                <w:sz w:val="20"/>
                <w:szCs w:val="20"/>
                <w:highlight w:val="yellow"/>
                <w:lang w:val="en-GB"/>
              </w:rPr>
            </w:pPr>
            <w:r w:rsidRPr="00B92707">
              <w:rPr>
                <w:rFonts w:ascii="Arial" w:hAnsi="Arial" w:cs="Arial"/>
                <w:b/>
                <w:bCs/>
                <w:sz w:val="20"/>
                <w:szCs w:val="20"/>
                <w:lang w:val="en-GB"/>
              </w:rPr>
              <w:t>Ms_BP</w:t>
            </w:r>
            <w:r w:rsidR="00FC432A" w:rsidRPr="00B92707">
              <w:rPr>
                <w:rFonts w:ascii="Arial" w:hAnsi="Arial" w:cs="Arial"/>
                <w:b/>
                <w:bCs/>
                <w:sz w:val="20"/>
                <w:szCs w:val="20"/>
                <w:lang w:val="en-GB"/>
              </w:rPr>
              <w:t>R</w:t>
            </w:r>
            <w:r w:rsidRPr="00B92707">
              <w:rPr>
                <w:rFonts w:ascii="Arial" w:hAnsi="Arial" w:cs="Arial"/>
                <w:b/>
                <w:bCs/>
                <w:sz w:val="20"/>
                <w:szCs w:val="20"/>
                <w:lang w:val="en-GB"/>
              </w:rPr>
              <w:t>_</w:t>
            </w:r>
            <w:r w:rsidR="00BC21D6" w:rsidRPr="00B92707">
              <w:rPr>
                <w:rFonts w:ascii="Arial" w:hAnsi="Arial" w:cs="Arial"/>
                <w:b/>
                <w:bCs/>
                <w:sz w:val="20"/>
                <w:szCs w:val="20"/>
                <w:lang w:val="en-GB"/>
              </w:rPr>
              <w:t>5912.6</w:t>
            </w:r>
          </w:p>
        </w:tc>
      </w:tr>
      <w:tr w:rsidR="0000007A" w:rsidRPr="00B92707" w14:paraId="40FFD144" w14:textId="77777777" w:rsidTr="002109D6">
        <w:trPr>
          <w:trHeight w:val="331"/>
        </w:trPr>
        <w:tc>
          <w:tcPr>
            <w:tcW w:w="1234" w:type="pct"/>
          </w:tcPr>
          <w:p w14:paraId="6EFD0AC8" w14:textId="77777777" w:rsidR="0000007A" w:rsidRPr="00B92707" w:rsidRDefault="0000007A" w:rsidP="00696CAD">
            <w:pPr>
              <w:pStyle w:val="BodyText"/>
              <w:ind w:left="90"/>
              <w:jc w:val="left"/>
              <w:rPr>
                <w:rFonts w:ascii="Arial" w:hAnsi="Arial" w:cs="Arial"/>
                <w:b/>
                <w:bCs/>
                <w:sz w:val="20"/>
                <w:szCs w:val="20"/>
                <w:lang w:val="en-GB"/>
              </w:rPr>
            </w:pPr>
            <w:r w:rsidRPr="00B92707">
              <w:rPr>
                <w:rFonts w:ascii="Arial" w:hAnsi="Arial" w:cs="Arial"/>
                <w:b/>
                <w:bCs/>
                <w:sz w:val="20"/>
                <w:szCs w:val="20"/>
                <w:lang w:val="en-GB"/>
              </w:rPr>
              <w:t xml:space="preserve">Title of the Manuscript: </w:t>
            </w:r>
          </w:p>
        </w:tc>
        <w:tc>
          <w:tcPr>
            <w:tcW w:w="3766" w:type="pct"/>
            <w:shd w:val="clear" w:color="auto" w:fill="auto"/>
            <w:tcMar>
              <w:top w:w="0" w:type="dxa"/>
              <w:left w:w="108" w:type="dxa"/>
              <w:bottom w:w="0" w:type="dxa"/>
              <w:right w:w="108" w:type="dxa"/>
            </w:tcMar>
            <w:vAlign w:val="center"/>
          </w:tcPr>
          <w:p w14:paraId="7C937BC3" w14:textId="77777777" w:rsidR="0000007A" w:rsidRPr="00B92707" w:rsidRDefault="009D2183" w:rsidP="000450FC">
            <w:pPr>
              <w:pStyle w:val="NormalWeb"/>
              <w:spacing w:before="0" w:beforeAutospacing="0" w:after="0" w:afterAutospacing="0"/>
              <w:rPr>
                <w:rFonts w:ascii="Arial" w:hAnsi="Arial" w:cs="Arial"/>
                <w:b/>
                <w:sz w:val="20"/>
                <w:szCs w:val="20"/>
                <w:highlight w:val="yellow"/>
                <w:lang w:val="en-GB"/>
              </w:rPr>
            </w:pPr>
            <w:r w:rsidRPr="00B92707">
              <w:rPr>
                <w:rFonts w:ascii="Arial" w:hAnsi="Arial" w:cs="Arial"/>
                <w:b/>
                <w:sz w:val="20"/>
                <w:szCs w:val="20"/>
                <w:lang w:val="en-GB"/>
              </w:rPr>
              <w:t>THEORETICAL AND METHODOLOGICAL CHALLENGES IN RESEARCHING RURAL CRIME IN AFRICAN CONTEXTS, INCLUDING THE NEED FOR DECOLONISED AND LOCALLY INFORMED FRAMEWORKS</w:t>
            </w:r>
          </w:p>
        </w:tc>
      </w:tr>
      <w:tr w:rsidR="00CF0BBB" w:rsidRPr="00B92707" w14:paraId="512D8810" w14:textId="77777777" w:rsidTr="002E7787">
        <w:trPr>
          <w:trHeight w:val="332"/>
        </w:trPr>
        <w:tc>
          <w:tcPr>
            <w:tcW w:w="1234" w:type="pct"/>
          </w:tcPr>
          <w:p w14:paraId="310BE70F" w14:textId="77777777" w:rsidR="00CF0BBB" w:rsidRPr="00B92707" w:rsidRDefault="00CF0BBB" w:rsidP="00696CAD">
            <w:pPr>
              <w:pStyle w:val="BodyText"/>
              <w:ind w:left="90"/>
              <w:jc w:val="left"/>
              <w:rPr>
                <w:rFonts w:ascii="Arial" w:hAnsi="Arial" w:cs="Arial"/>
                <w:b/>
                <w:bCs/>
                <w:sz w:val="20"/>
                <w:szCs w:val="20"/>
                <w:lang w:val="en-GB"/>
              </w:rPr>
            </w:pPr>
            <w:r w:rsidRPr="00B92707">
              <w:rPr>
                <w:rFonts w:ascii="Arial" w:hAnsi="Arial" w:cs="Arial"/>
                <w:b/>
                <w:bCs/>
                <w:sz w:val="20"/>
                <w:szCs w:val="20"/>
                <w:lang w:val="en-GB"/>
              </w:rPr>
              <w:t>Type of the Article</w:t>
            </w:r>
          </w:p>
        </w:tc>
        <w:tc>
          <w:tcPr>
            <w:tcW w:w="3766" w:type="pct"/>
            <w:shd w:val="clear" w:color="auto" w:fill="auto"/>
            <w:tcMar>
              <w:top w:w="0" w:type="dxa"/>
              <w:left w:w="108" w:type="dxa"/>
              <w:bottom w:w="0" w:type="dxa"/>
              <w:right w:w="108" w:type="dxa"/>
            </w:tcMar>
            <w:vAlign w:val="center"/>
          </w:tcPr>
          <w:p w14:paraId="30ABFD9F" w14:textId="77777777" w:rsidR="00CF0BBB" w:rsidRPr="00B92707" w:rsidRDefault="00BC21D6" w:rsidP="000450FC">
            <w:pPr>
              <w:pStyle w:val="NormalWeb"/>
              <w:spacing w:before="0" w:beforeAutospacing="0" w:after="0" w:afterAutospacing="0"/>
              <w:rPr>
                <w:rFonts w:ascii="Arial" w:hAnsi="Arial" w:cs="Arial"/>
                <w:b/>
                <w:sz w:val="20"/>
                <w:szCs w:val="20"/>
                <w:lang w:val="en-GB"/>
              </w:rPr>
            </w:pPr>
            <w:r w:rsidRPr="00B92707">
              <w:rPr>
                <w:rFonts w:ascii="Arial" w:hAnsi="Arial" w:cs="Arial"/>
                <w:b/>
                <w:sz w:val="20"/>
                <w:szCs w:val="20"/>
                <w:lang w:val="en-GB"/>
              </w:rPr>
              <w:t>Book Chapter</w:t>
            </w:r>
          </w:p>
        </w:tc>
      </w:tr>
    </w:tbl>
    <w:p w14:paraId="5AC9BCB4" w14:textId="77777777" w:rsidR="00037D52" w:rsidRPr="00B92707" w:rsidRDefault="00037D52" w:rsidP="0000007A">
      <w:pPr>
        <w:pStyle w:val="BodyText"/>
        <w:rPr>
          <w:rFonts w:ascii="Arial" w:hAnsi="Arial" w:cs="Arial"/>
          <w:b/>
          <w:bCs/>
          <w:sz w:val="20"/>
          <w:szCs w:val="20"/>
          <w:u w:val="single"/>
          <w:lang w:val="en-GB"/>
        </w:rPr>
      </w:pPr>
    </w:p>
    <w:p w14:paraId="08593F01" w14:textId="77777777" w:rsidR="00605952" w:rsidRPr="00B92707" w:rsidRDefault="00605952" w:rsidP="0000007A">
      <w:pPr>
        <w:pStyle w:val="BodyText"/>
        <w:rPr>
          <w:rFonts w:ascii="Arial" w:hAnsi="Arial" w:cs="Arial"/>
          <w:b/>
          <w:bCs/>
          <w:sz w:val="20"/>
          <w:szCs w:val="20"/>
          <w:u w:val="single"/>
          <w:lang w:val="en-GB"/>
        </w:rPr>
      </w:pPr>
    </w:p>
    <w:p w14:paraId="16088626" w14:textId="77777777" w:rsidR="00626025" w:rsidRPr="00B92707" w:rsidRDefault="00626025" w:rsidP="00D27A79">
      <w:pPr>
        <w:pStyle w:val="BodyText"/>
        <w:jc w:val="left"/>
        <w:rPr>
          <w:rFonts w:ascii="Arial" w:hAnsi="Arial" w:cs="Arial"/>
          <w:b/>
          <w:color w:val="222222"/>
          <w:sz w:val="20"/>
          <w:szCs w:val="20"/>
          <w:lang w:val="en-GB"/>
        </w:rPr>
      </w:pPr>
    </w:p>
    <w:p w14:paraId="600F1A9F" w14:textId="77777777" w:rsidR="0086369B" w:rsidRPr="00B92707" w:rsidRDefault="0086369B" w:rsidP="00626025">
      <w:pPr>
        <w:pStyle w:val="BodyText"/>
        <w:rPr>
          <w:rFonts w:ascii="Arial" w:hAnsi="Arial" w:cs="Arial"/>
          <w:b/>
          <w:color w:val="222222"/>
          <w:sz w:val="20"/>
          <w:szCs w:val="20"/>
          <w:u w:val="single"/>
          <w:lang w:val="en-US"/>
        </w:rPr>
      </w:pPr>
    </w:p>
    <w:p w14:paraId="3E7D3628" w14:textId="77777777" w:rsidR="00626025" w:rsidRPr="00B92707" w:rsidRDefault="00640538" w:rsidP="00626025">
      <w:pPr>
        <w:pStyle w:val="BodyText"/>
        <w:rPr>
          <w:rFonts w:ascii="Arial" w:hAnsi="Arial" w:cs="Arial"/>
          <w:b/>
          <w:color w:val="222222"/>
          <w:sz w:val="20"/>
          <w:szCs w:val="20"/>
          <w:u w:val="single"/>
          <w:lang w:val="en-US"/>
        </w:rPr>
      </w:pPr>
      <w:r w:rsidRPr="00B92707">
        <w:rPr>
          <w:rFonts w:ascii="Arial" w:hAnsi="Arial" w:cs="Arial"/>
          <w:b/>
          <w:color w:val="222222"/>
          <w:sz w:val="20"/>
          <w:szCs w:val="20"/>
          <w:u w:val="single"/>
          <w:lang w:val="en-US"/>
        </w:rPr>
        <w:t>Special note:</w:t>
      </w:r>
    </w:p>
    <w:p w14:paraId="649361B0" w14:textId="77777777" w:rsidR="007B54A4" w:rsidRPr="00B92707" w:rsidRDefault="007B54A4" w:rsidP="00626025">
      <w:pPr>
        <w:pStyle w:val="BodyText"/>
        <w:rPr>
          <w:rFonts w:ascii="Arial" w:hAnsi="Arial" w:cs="Arial"/>
          <w:b/>
          <w:color w:val="222222"/>
          <w:sz w:val="20"/>
          <w:szCs w:val="20"/>
          <w:u w:val="single"/>
          <w:lang w:val="en-US"/>
        </w:rPr>
      </w:pPr>
    </w:p>
    <w:p w14:paraId="05178FE2" w14:textId="77777777" w:rsidR="007B54A4" w:rsidRPr="00B92707" w:rsidRDefault="00955E45" w:rsidP="00626025">
      <w:pPr>
        <w:pStyle w:val="BodyText"/>
        <w:rPr>
          <w:rFonts w:ascii="Arial" w:hAnsi="Arial" w:cs="Arial"/>
          <w:b/>
          <w:color w:val="222222"/>
          <w:sz w:val="20"/>
          <w:szCs w:val="20"/>
          <w:lang w:val="en-US"/>
        </w:rPr>
      </w:pPr>
      <w:r w:rsidRPr="00B92707">
        <w:rPr>
          <w:rFonts w:ascii="Arial" w:hAnsi="Arial" w:cs="Arial"/>
          <w:b/>
          <w:color w:val="222222"/>
          <w:sz w:val="20"/>
          <w:szCs w:val="20"/>
          <w:lang w:val="en-US"/>
        </w:rPr>
        <w:t xml:space="preserve">A research paper already published in a journal can be published as a Book Chapter in an expanded form with proper copyright approval. </w:t>
      </w:r>
    </w:p>
    <w:p w14:paraId="73F776A3" w14:textId="77777777" w:rsidR="00640538" w:rsidRPr="00B92707" w:rsidRDefault="00000000" w:rsidP="00626025">
      <w:pPr>
        <w:pStyle w:val="BodyText"/>
        <w:rPr>
          <w:rFonts w:ascii="Arial" w:hAnsi="Arial" w:cs="Arial"/>
          <w:b/>
          <w:color w:val="222222"/>
          <w:sz w:val="20"/>
          <w:szCs w:val="20"/>
          <w:u w:val="single"/>
          <w:lang w:val="en-US"/>
        </w:rPr>
      </w:pPr>
      <w:r w:rsidRPr="00B92707">
        <w:rPr>
          <w:rFonts w:ascii="Arial" w:hAnsi="Arial" w:cs="Arial"/>
          <w:b/>
          <w:noProof/>
          <w:color w:val="222222"/>
          <w:sz w:val="20"/>
          <w:szCs w:val="20"/>
          <w:u w:val="single"/>
          <w:lang w:val="en-US"/>
        </w:rPr>
        <w:pict w14:anchorId="0768811F">
          <v:rect id="_x0000_s2050" style="position:absolute;left:0;text-align:left;margin-left:-9.6pt;margin-top:14.25pt;width:1071.35pt;height:124.75pt;z-index:251658240">
            <v:textbox>
              <w:txbxContent>
                <w:p w14:paraId="357B7B1F" w14:textId="77777777"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5D2F26C2" w14:textId="77777777" w:rsidR="007B54A4" w:rsidRDefault="007B54A4" w:rsidP="00E03C32">
                  <w:pPr>
                    <w:pStyle w:val="BodyText"/>
                    <w:rPr>
                      <w:rFonts w:ascii="Arial" w:hAnsi="Arial" w:cs="Arial"/>
                      <w:color w:val="222222"/>
                      <w:sz w:val="32"/>
                      <w:lang w:val="en-US"/>
                    </w:rPr>
                  </w:pPr>
                </w:p>
                <w:p w14:paraId="74EEB9CA"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055A6802" w14:textId="77777777" w:rsidR="00E03C32" w:rsidRPr="00640538" w:rsidRDefault="00E03C32" w:rsidP="00E03C32">
                  <w:pPr>
                    <w:pStyle w:val="BodyText"/>
                    <w:jc w:val="left"/>
                    <w:rPr>
                      <w:rFonts w:ascii="Arial" w:hAnsi="Arial" w:cs="Arial"/>
                      <w:b/>
                      <w:color w:val="222222"/>
                      <w:sz w:val="32"/>
                      <w:lang w:val="en-US"/>
                    </w:rPr>
                  </w:pPr>
                </w:p>
                <w:p w14:paraId="7854BE4F" w14:textId="77777777" w:rsidR="00E03C32" w:rsidRDefault="00A97957" w:rsidP="00E03C32">
                  <w:pPr>
                    <w:pStyle w:val="BodyText"/>
                    <w:jc w:val="left"/>
                    <w:rPr>
                      <w:rFonts w:ascii="Arial" w:hAnsi="Arial" w:cs="Arial"/>
                      <w:b/>
                      <w:color w:val="222222"/>
                      <w:sz w:val="32"/>
                      <w:lang w:val="en-US"/>
                    </w:rPr>
                  </w:pPr>
                  <w:r w:rsidRPr="00A97957">
                    <w:rPr>
                      <w:rFonts w:ascii="Arial" w:hAnsi="Arial" w:cs="Arial"/>
                      <w:b/>
                      <w:color w:val="222222"/>
                      <w:sz w:val="32"/>
                      <w:lang w:val="en-US"/>
                    </w:rPr>
                    <w:t>MRS Journal of Multidisciplinary Research and Studies, 2 (6),13-26</w:t>
                  </w:r>
                  <w:r w:rsidR="009245E3">
                    <w:rPr>
                      <w:rFonts w:ascii="Arial" w:hAnsi="Arial" w:cs="Arial"/>
                      <w:b/>
                      <w:color w:val="222222"/>
                      <w:sz w:val="32"/>
                      <w:lang w:val="en-US"/>
                    </w:rPr>
                    <w:t xml:space="preserve">, </w:t>
                  </w:r>
                  <w:r>
                    <w:rPr>
                      <w:rFonts w:ascii="Arial" w:hAnsi="Arial" w:cs="Arial"/>
                      <w:b/>
                      <w:color w:val="222222"/>
                      <w:sz w:val="32"/>
                      <w:lang w:val="en-US"/>
                    </w:rPr>
                    <w:t>2025</w:t>
                  </w:r>
                  <w:r w:rsidR="00E03C32" w:rsidRPr="00640538">
                    <w:rPr>
                      <w:rFonts w:ascii="Arial" w:hAnsi="Arial" w:cs="Arial"/>
                      <w:b/>
                      <w:color w:val="222222"/>
                      <w:sz w:val="32"/>
                      <w:lang w:val="en-US"/>
                    </w:rPr>
                    <w:t>.</w:t>
                  </w:r>
                </w:p>
                <w:p w14:paraId="6615D5A2" w14:textId="77777777" w:rsidR="00E03C32" w:rsidRPr="00A97957" w:rsidRDefault="00A97957" w:rsidP="00A97957">
                  <w:pPr>
                    <w:pStyle w:val="BodyText"/>
                    <w:jc w:val="left"/>
                    <w:rPr>
                      <w:rFonts w:ascii="Arial" w:hAnsi="Arial" w:cs="Arial"/>
                      <w:b/>
                      <w:color w:val="222222"/>
                      <w:sz w:val="32"/>
                      <w:lang w:val="pt-BR"/>
                    </w:rPr>
                  </w:pPr>
                  <w:r w:rsidRPr="00A97957">
                    <w:rPr>
                      <w:rFonts w:ascii="Arial" w:hAnsi="Arial" w:cs="Arial"/>
                      <w:b/>
                      <w:color w:val="222222"/>
                      <w:sz w:val="32"/>
                      <w:lang w:val="pt-BR"/>
                    </w:rPr>
                    <w:t xml:space="preserve">DOI: </w:t>
                  </w:r>
                  <w:hyperlink r:id="rId7" w:history="1">
                    <w:r w:rsidRPr="00B7112C">
                      <w:rPr>
                        <w:rStyle w:val="Hyperlink"/>
                        <w:rFonts w:ascii="Arial" w:hAnsi="Arial" w:cs="Arial"/>
                        <w:b/>
                        <w:sz w:val="32"/>
                        <w:lang w:val="pt-BR"/>
                      </w:rPr>
                      <w:t>https://doi.org/10.5281/zenodo.15617554</w:t>
                    </w:r>
                  </w:hyperlink>
                </w:p>
              </w:txbxContent>
            </v:textbox>
          </v:rect>
        </w:pict>
      </w:r>
    </w:p>
    <w:p w14:paraId="778F4B7D" w14:textId="77777777" w:rsidR="00D9392F" w:rsidRPr="00B92707" w:rsidRDefault="002A3D7C" w:rsidP="00626025">
      <w:pPr>
        <w:pStyle w:val="BodyText"/>
        <w:jc w:val="left"/>
        <w:rPr>
          <w:rFonts w:ascii="Arial" w:hAnsi="Arial" w:cs="Arial"/>
          <w:b/>
          <w:color w:val="222222"/>
          <w:sz w:val="20"/>
          <w:szCs w:val="20"/>
          <w:lang w:val="en-IN"/>
        </w:rPr>
      </w:pPr>
      <w:r w:rsidRPr="00B92707">
        <w:rPr>
          <w:rFonts w:ascii="Arial" w:hAnsi="Arial" w:cs="Arial"/>
          <w:b/>
          <w:color w:val="222222"/>
          <w:sz w:val="20"/>
          <w:szCs w:val="20"/>
          <w:lang w:val="en-IN"/>
        </w:rPr>
        <w:br w:type="page"/>
      </w:r>
    </w:p>
    <w:p w14:paraId="4F4FF96A" w14:textId="77777777" w:rsidR="00D27A79" w:rsidRPr="00B92707" w:rsidRDefault="00D27A79" w:rsidP="00D9392F">
      <w:pPr>
        <w:pStyle w:val="BodyText"/>
        <w:ind w:left="1440"/>
        <w:rPr>
          <w:rFonts w:ascii="Arial" w:hAnsi="Arial" w:cs="Arial"/>
          <w:b/>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B92707" w14:paraId="03702F51" w14:textId="77777777" w:rsidTr="007222C8">
        <w:tc>
          <w:tcPr>
            <w:tcW w:w="5000" w:type="pct"/>
            <w:gridSpan w:val="3"/>
            <w:tcBorders>
              <w:top w:val="nil"/>
              <w:left w:val="nil"/>
              <w:right w:val="nil"/>
            </w:tcBorders>
            <w:noWrap/>
          </w:tcPr>
          <w:p w14:paraId="4A202CDA" w14:textId="77777777" w:rsidR="00F1171E" w:rsidRPr="00B92707" w:rsidRDefault="00F1171E" w:rsidP="007222C8">
            <w:pPr>
              <w:pStyle w:val="Heading2"/>
              <w:jc w:val="left"/>
              <w:rPr>
                <w:rFonts w:ascii="Arial" w:hAnsi="Arial" w:cs="Arial"/>
                <w:lang w:val="en-GB"/>
              </w:rPr>
            </w:pPr>
            <w:r w:rsidRPr="00B92707">
              <w:rPr>
                <w:rFonts w:ascii="Arial" w:hAnsi="Arial" w:cs="Arial"/>
                <w:highlight w:val="yellow"/>
                <w:lang w:val="en-GB"/>
              </w:rPr>
              <w:t>PART  1:</w:t>
            </w:r>
            <w:r w:rsidRPr="00B92707">
              <w:rPr>
                <w:rFonts w:ascii="Arial" w:hAnsi="Arial" w:cs="Arial"/>
                <w:lang w:val="en-GB"/>
              </w:rPr>
              <w:t xml:space="preserve"> Comments</w:t>
            </w:r>
          </w:p>
          <w:p w14:paraId="4F657CC3" w14:textId="77777777" w:rsidR="00F1171E" w:rsidRPr="00B92707" w:rsidRDefault="00F1171E" w:rsidP="007222C8">
            <w:pPr>
              <w:rPr>
                <w:rFonts w:ascii="Arial" w:hAnsi="Arial" w:cs="Arial"/>
                <w:b/>
                <w:sz w:val="20"/>
                <w:szCs w:val="20"/>
                <w:lang w:val="en-GB"/>
              </w:rPr>
            </w:pPr>
          </w:p>
        </w:tc>
      </w:tr>
      <w:tr w:rsidR="00F1171E" w:rsidRPr="00B92707" w14:paraId="2D8905F6" w14:textId="77777777" w:rsidTr="007222C8">
        <w:tc>
          <w:tcPr>
            <w:tcW w:w="1265" w:type="pct"/>
            <w:noWrap/>
          </w:tcPr>
          <w:p w14:paraId="01D3EE2D" w14:textId="77777777" w:rsidR="00F1171E" w:rsidRPr="00B92707" w:rsidRDefault="00F1171E" w:rsidP="007222C8">
            <w:pPr>
              <w:pStyle w:val="Heading2"/>
              <w:jc w:val="left"/>
              <w:rPr>
                <w:rFonts w:ascii="Arial" w:hAnsi="Arial" w:cs="Arial"/>
                <w:lang w:val="en-GB"/>
              </w:rPr>
            </w:pPr>
          </w:p>
        </w:tc>
        <w:tc>
          <w:tcPr>
            <w:tcW w:w="2212" w:type="pct"/>
          </w:tcPr>
          <w:p w14:paraId="3A64ED38" w14:textId="77777777" w:rsidR="00F1171E" w:rsidRPr="00B92707" w:rsidRDefault="00F1171E" w:rsidP="007222C8">
            <w:pPr>
              <w:pStyle w:val="Heading2"/>
              <w:jc w:val="left"/>
              <w:rPr>
                <w:rFonts w:ascii="Arial" w:hAnsi="Arial" w:cs="Arial"/>
                <w:lang w:val="en-GB"/>
              </w:rPr>
            </w:pPr>
            <w:r w:rsidRPr="00B92707">
              <w:rPr>
                <w:rFonts w:ascii="Arial" w:hAnsi="Arial" w:cs="Arial"/>
                <w:lang w:val="en-GB"/>
              </w:rPr>
              <w:t>Reviewer’s comment</w:t>
            </w:r>
          </w:p>
          <w:p w14:paraId="4CED5204" w14:textId="77777777" w:rsidR="00421DBF" w:rsidRPr="00B92707" w:rsidRDefault="00421DBF" w:rsidP="00421DBF">
            <w:pPr>
              <w:rPr>
                <w:rFonts w:ascii="Arial" w:hAnsi="Arial" w:cs="Arial"/>
                <w:b/>
                <w:bCs/>
                <w:sz w:val="20"/>
                <w:szCs w:val="20"/>
              </w:rPr>
            </w:pPr>
            <w:r w:rsidRPr="00B92707">
              <w:rPr>
                <w:rFonts w:ascii="Arial" w:hAnsi="Arial" w:cs="Arial"/>
                <w:b/>
                <w:bCs/>
                <w:sz w:val="20"/>
                <w:szCs w:val="20"/>
                <w:highlight w:val="yellow"/>
              </w:rPr>
              <w:t>Artificial Intelligence (AI) generated or assisted review comments are strictly prohibited during peer review.</w:t>
            </w:r>
          </w:p>
          <w:p w14:paraId="477037AC" w14:textId="77777777" w:rsidR="00421DBF" w:rsidRPr="00B92707" w:rsidRDefault="00421DBF" w:rsidP="00421DBF">
            <w:pPr>
              <w:rPr>
                <w:rFonts w:ascii="Arial" w:hAnsi="Arial" w:cs="Arial"/>
                <w:b/>
                <w:sz w:val="20"/>
                <w:szCs w:val="20"/>
                <w:lang w:val="en-GB"/>
              </w:rPr>
            </w:pPr>
          </w:p>
        </w:tc>
        <w:tc>
          <w:tcPr>
            <w:tcW w:w="1523" w:type="pct"/>
          </w:tcPr>
          <w:p w14:paraId="3714A19E" w14:textId="77777777" w:rsidR="00F1171E" w:rsidRPr="00B92707" w:rsidRDefault="00F1171E" w:rsidP="007222C8">
            <w:pPr>
              <w:pStyle w:val="Heading2"/>
              <w:jc w:val="left"/>
              <w:rPr>
                <w:rFonts w:ascii="Arial" w:hAnsi="Arial" w:cs="Arial"/>
                <w:lang w:val="en-GB"/>
              </w:rPr>
            </w:pPr>
            <w:r w:rsidRPr="00B92707">
              <w:rPr>
                <w:rFonts w:ascii="Arial" w:hAnsi="Arial" w:cs="Arial"/>
                <w:lang w:val="en-GB"/>
              </w:rPr>
              <w:t xml:space="preserve">Author’s </w:t>
            </w:r>
            <w:proofErr w:type="gramStart"/>
            <w:r w:rsidRPr="00B92707">
              <w:rPr>
                <w:rFonts w:ascii="Arial" w:hAnsi="Arial" w:cs="Arial"/>
                <w:lang w:val="en-GB"/>
              </w:rPr>
              <w:t>Feedback</w:t>
            </w:r>
            <w:r w:rsidRPr="00B92707">
              <w:rPr>
                <w:rFonts w:ascii="Arial" w:hAnsi="Arial" w:cs="Arial"/>
                <w:i/>
                <w:lang w:val="en-GB"/>
              </w:rPr>
              <w:t>(</w:t>
            </w:r>
            <w:proofErr w:type="gramEnd"/>
            <w:r w:rsidRPr="00B92707">
              <w:rPr>
                <w:rFonts w:ascii="Arial" w:hAnsi="Arial" w:cs="Arial"/>
                <w:i/>
                <w:lang w:val="en-GB"/>
              </w:rPr>
              <w:t>Please correct the manuscript and highlight that part in the manuscript. It is mandatory that authors should write his/her feedback here)</w:t>
            </w:r>
          </w:p>
        </w:tc>
      </w:tr>
      <w:tr w:rsidR="00F1171E" w:rsidRPr="00B92707" w14:paraId="56C095CD" w14:textId="77777777" w:rsidTr="007222C8">
        <w:trPr>
          <w:trHeight w:val="1264"/>
        </w:trPr>
        <w:tc>
          <w:tcPr>
            <w:tcW w:w="1265" w:type="pct"/>
            <w:noWrap/>
          </w:tcPr>
          <w:p w14:paraId="7CB686DB" w14:textId="77777777" w:rsidR="00F1171E" w:rsidRPr="00B92707" w:rsidRDefault="00F1171E" w:rsidP="007222C8">
            <w:pPr>
              <w:ind w:left="360"/>
              <w:rPr>
                <w:rFonts w:ascii="Arial" w:hAnsi="Arial" w:cs="Arial"/>
                <w:b/>
                <w:bCs/>
                <w:sz w:val="20"/>
                <w:szCs w:val="20"/>
                <w:lang w:val="en-GB"/>
              </w:rPr>
            </w:pPr>
            <w:r w:rsidRPr="00B92707">
              <w:rPr>
                <w:rFonts w:ascii="Arial" w:hAnsi="Arial" w:cs="Arial"/>
                <w:b/>
                <w:bCs/>
                <w:sz w:val="20"/>
                <w:szCs w:val="20"/>
                <w:lang w:val="en-GB"/>
              </w:rPr>
              <w:t xml:space="preserve">Please write a few sentences regarding the importance of this manuscript for the scientific community. A </w:t>
            </w:r>
            <w:proofErr w:type="spellStart"/>
            <w:r w:rsidRPr="00B92707">
              <w:rPr>
                <w:rFonts w:ascii="Arial" w:hAnsi="Arial" w:cs="Arial"/>
                <w:b/>
                <w:bCs/>
                <w:sz w:val="20"/>
                <w:szCs w:val="20"/>
                <w:lang w:val="en-GB"/>
              </w:rPr>
              <w:t>minimumof</w:t>
            </w:r>
            <w:proofErr w:type="spellEnd"/>
            <w:r w:rsidRPr="00B92707">
              <w:rPr>
                <w:rFonts w:ascii="Arial" w:hAnsi="Arial" w:cs="Arial"/>
                <w:b/>
                <w:bCs/>
                <w:sz w:val="20"/>
                <w:szCs w:val="20"/>
                <w:lang w:val="en-GB"/>
              </w:rPr>
              <w:t xml:space="preserve"> 3-4 sentences may be required for this part.</w:t>
            </w:r>
          </w:p>
          <w:p w14:paraId="01606D42" w14:textId="77777777" w:rsidR="00F1171E" w:rsidRPr="00B92707" w:rsidRDefault="00F1171E" w:rsidP="007222C8">
            <w:pPr>
              <w:ind w:left="360"/>
              <w:rPr>
                <w:rFonts w:ascii="Arial" w:eastAsia="MS Mincho" w:hAnsi="Arial" w:cs="Arial"/>
                <w:b/>
                <w:bCs/>
                <w:sz w:val="20"/>
                <w:szCs w:val="20"/>
                <w:lang w:val="en-GB"/>
              </w:rPr>
            </w:pPr>
          </w:p>
        </w:tc>
        <w:tc>
          <w:tcPr>
            <w:tcW w:w="2212" w:type="pct"/>
          </w:tcPr>
          <w:p w14:paraId="6B4C2D74" w14:textId="77777777" w:rsidR="008B2727" w:rsidRPr="00B92707" w:rsidRDefault="00B70D7C" w:rsidP="008B2727">
            <w:pPr>
              <w:pStyle w:val="ListParagraph"/>
              <w:ind w:left="0"/>
              <w:jc w:val="both"/>
              <w:rPr>
                <w:rFonts w:ascii="Arial" w:hAnsi="Arial" w:cs="Arial"/>
                <w:b/>
                <w:sz w:val="20"/>
                <w:szCs w:val="20"/>
              </w:rPr>
            </w:pPr>
            <w:r w:rsidRPr="00B92707">
              <w:rPr>
                <w:rFonts w:ascii="Arial" w:hAnsi="Arial" w:cs="Arial"/>
                <w:b/>
                <w:sz w:val="20"/>
                <w:szCs w:val="20"/>
              </w:rPr>
              <w:t xml:space="preserve">This manuscript holds significant value in the scientific community as it addresses the overlooked issue of rural crime in African contexts through a </w:t>
            </w:r>
            <w:proofErr w:type="spellStart"/>
            <w:r w:rsidRPr="00B92707">
              <w:rPr>
                <w:rFonts w:ascii="Arial" w:hAnsi="Arial" w:cs="Arial"/>
                <w:b/>
                <w:sz w:val="20"/>
                <w:szCs w:val="20"/>
              </w:rPr>
              <w:t>decolonised</w:t>
            </w:r>
            <w:proofErr w:type="spellEnd"/>
            <w:r w:rsidRPr="00B92707">
              <w:rPr>
                <w:rFonts w:ascii="Arial" w:hAnsi="Arial" w:cs="Arial"/>
                <w:b/>
                <w:sz w:val="20"/>
                <w:szCs w:val="20"/>
              </w:rPr>
              <w:t xml:space="preserve"> criminological lens. It critiques the shortcomings of the Western-centric models and </w:t>
            </w:r>
            <w:r w:rsidR="008B2727" w:rsidRPr="00B92707">
              <w:rPr>
                <w:rFonts w:ascii="Arial" w:hAnsi="Arial" w:cs="Arial"/>
                <w:b/>
                <w:sz w:val="20"/>
                <w:szCs w:val="20"/>
              </w:rPr>
              <w:t>advocates</w:t>
            </w:r>
            <w:r w:rsidRPr="00B92707">
              <w:rPr>
                <w:rFonts w:ascii="Arial" w:hAnsi="Arial" w:cs="Arial"/>
                <w:b/>
                <w:sz w:val="20"/>
                <w:szCs w:val="20"/>
              </w:rPr>
              <w:t xml:space="preserve"> for a framework that will be rooted in African indigenous knowledge systems and traditional justice practices. </w:t>
            </w:r>
            <w:proofErr w:type="gramStart"/>
            <w:r w:rsidR="008B2727" w:rsidRPr="00B92707">
              <w:rPr>
                <w:rFonts w:ascii="Arial" w:hAnsi="Arial" w:cs="Arial"/>
                <w:b/>
                <w:sz w:val="20"/>
                <w:szCs w:val="20"/>
              </w:rPr>
              <w:t>Furthermore</w:t>
            </w:r>
            <w:proofErr w:type="gramEnd"/>
            <w:r w:rsidR="008B2727" w:rsidRPr="00B92707">
              <w:rPr>
                <w:rFonts w:ascii="Arial" w:hAnsi="Arial" w:cs="Arial"/>
                <w:b/>
                <w:sz w:val="20"/>
                <w:szCs w:val="20"/>
              </w:rPr>
              <w:t xml:space="preserve"> it highlights how rural crimes in Africa- livestock theft, illegal </w:t>
            </w:r>
            <w:proofErr w:type="spellStart"/>
            <w:r w:rsidR="008B2727" w:rsidRPr="00B92707">
              <w:rPr>
                <w:rFonts w:ascii="Arial" w:hAnsi="Arial" w:cs="Arial"/>
                <w:b/>
                <w:sz w:val="20"/>
                <w:szCs w:val="20"/>
              </w:rPr>
              <w:t>minning</w:t>
            </w:r>
            <w:proofErr w:type="spellEnd"/>
            <w:r w:rsidR="008B2727" w:rsidRPr="00B92707">
              <w:rPr>
                <w:rFonts w:ascii="Arial" w:hAnsi="Arial" w:cs="Arial"/>
                <w:b/>
                <w:sz w:val="20"/>
                <w:szCs w:val="20"/>
              </w:rPr>
              <w:t xml:space="preserve">, communal violence </w:t>
            </w:r>
            <w:proofErr w:type="spellStart"/>
            <w:r w:rsidR="008B2727" w:rsidRPr="00B92707">
              <w:rPr>
                <w:rFonts w:ascii="Arial" w:hAnsi="Arial" w:cs="Arial"/>
                <w:b/>
                <w:sz w:val="20"/>
                <w:szCs w:val="20"/>
              </w:rPr>
              <w:t>etc</w:t>
            </w:r>
            <w:proofErr w:type="spellEnd"/>
            <w:r w:rsidR="008B2727" w:rsidRPr="00B92707">
              <w:rPr>
                <w:rFonts w:ascii="Arial" w:hAnsi="Arial" w:cs="Arial"/>
                <w:b/>
                <w:sz w:val="20"/>
                <w:szCs w:val="20"/>
              </w:rPr>
              <w:t>- has been neglected for a long time due to the pre-</w:t>
            </w:r>
            <w:proofErr w:type="spellStart"/>
            <w:r w:rsidR="008B2727" w:rsidRPr="00B92707">
              <w:rPr>
                <w:rFonts w:ascii="Arial" w:hAnsi="Arial" w:cs="Arial"/>
                <w:b/>
                <w:sz w:val="20"/>
                <w:szCs w:val="20"/>
              </w:rPr>
              <w:t>concieved</w:t>
            </w:r>
            <w:proofErr w:type="spellEnd"/>
            <w:r w:rsidR="008B2727" w:rsidRPr="00B92707">
              <w:rPr>
                <w:rFonts w:ascii="Arial" w:hAnsi="Arial" w:cs="Arial"/>
                <w:b/>
                <w:sz w:val="20"/>
                <w:szCs w:val="20"/>
              </w:rPr>
              <w:t xml:space="preserve"> notion that rural are less prone to crimes and hence the limelight remained </w:t>
            </w:r>
            <w:proofErr w:type="spellStart"/>
            <w:r w:rsidR="008B2727" w:rsidRPr="00B92707">
              <w:rPr>
                <w:rFonts w:ascii="Arial" w:hAnsi="Arial" w:cs="Arial"/>
                <w:b/>
                <w:sz w:val="20"/>
                <w:szCs w:val="20"/>
              </w:rPr>
              <w:t>towrads</w:t>
            </w:r>
            <w:proofErr w:type="spellEnd"/>
            <w:r w:rsidR="008B2727" w:rsidRPr="00B92707">
              <w:rPr>
                <w:rFonts w:ascii="Arial" w:hAnsi="Arial" w:cs="Arial"/>
                <w:b/>
                <w:sz w:val="20"/>
                <w:szCs w:val="20"/>
              </w:rPr>
              <w:t xml:space="preserve"> urban crimes. It traces the root of such crimes to the colonial era when alien forms of governance by colonial powers disrupted the traditional forms of dispute resolution and law enforcement and consequently exposed the people of African </w:t>
            </w:r>
            <w:proofErr w:type="spellStart"/>
            <w:r w:rsidR="008B2727" w:rsidRPr="00B92707">
              <w:rPr>
                <w:rFonts w:ascii="Arial" w:hAnsi="Arial" w:cs="Arial"/>
                <w:b/>
                <w:sz w:val="20"/>
                <w:szCs w:val="20"/>
              </w:rPr>
              <w:t>socities</w:t>
            </w:r>
            <w:proofErr w:type="spellEnd"/>
            <w:r w:rsidR="008B2727" w:rsidRPr="00B92707">
              <w:rPr>
                <w:rFonts w:ascii="Arial" w:hAnsi="Arial" w:cs="Arial"/>
                <w:b/>
                <w:sz w:val="20"/>
                <w:szCs w:val="20"/>
              </w:rPr>
              <w:t xml:space="preserve"> to newer forms of crimes. This disregard for traditional forms of dispute resolution was carried forward in the post-independence era as well. The situation has been further aggrandized by informal economies, </w:t>
            </w:r>
            <w:proofErr w:type="spellStart"/>
            <w:r w:rsidR="008B2727" w:rsidRPr="00B92707">
              <w:rPr>
                <w:rFonts w:ascii="Arial" w:hAnsi="Arial" w:cs="Arial"/>
                <w:b/>
                <w:sz w:val="20"/>
                <w:szCs w:val="20"/>
              </w:rPr>
              <w:t>gloablisation</w:t>
            </w:r>
            <w:proofErr w:type="spellEnd"/>
            <w:r w:rsidR="008B2727" w:rsidRPr="00B92707">
              <w:rPr>
                <w:rFonts w:ascii="Arial" w:hAnsi="Arial" w:cs="Arial"/>
                <w:b/>
                <w:sz w:val="20"/>
                <w:szCs w:val="20"/>
              </w:rPr>
              <w:t xml:space="preserve"> and by the international nature of crime and violence.</w:t>
            </w:r>
          </w:p>
          <w:p w14:paraId="6478A8FC" w14:textId="77777777" w:rsidR="008B2727" w:rsidRPr="00B92707" w:rsidRDefault="008B2727" w:rsidP="008B2727">
            <w:pPr>
              <w:pStyle w:val="ListParagraph"/>
              <w:ind w:left="0"/>
              <w:jc w:val="both"/>
              <w:rPr>
                <w:rFonts w:ascii="Arial" w:hAnsi="Arial" w:cs="Arial"/>
                <w:b/>
                <w:sz w:val="20"/>
                <w:szCs w:val="20"/>
              </w:rPr>
            </w:pPr>
          </w:p>
          <w:p w14:paraId="03F7BBDE" w14:textId="77777777" w:rsidR="00F1171E" w:rsidRPr="00B92707" w:rsidRDefault="00B70D7C" w:rsidP="008B2727">
            <w:pPr>
              <w:pStyle w:val="ListParagraph"/>
              <w:ind w:left="0"/>
              <w:jc w:val="both"/>
              <w:rPr>
                <w:rFonts w:ascii="Arial" w:hAnsi="Arial" w:cs="Arial"/>
                <w:b/>
                <w:bCs/>
                <w:sz w:val="20"/>
                <w:szCs w:val="20"/>
                <w:lang w:val="en-GB"/>
              </w:rPr>
            </w:pPr>
            <w:r w:rsidRPr="00B92707">
              <w:rPr>
                <w:rFonts w:ascii="Arial" w:hAnsi="Arial" w:cs="Arial"/>
                <w:b/>
                <w:sz w:val="20"/>
                <w:szCs w:val="20"/>
              </w:rPr>
              <w:t xml:space="preserve">Methodologically, </w:t>
            </w:r>
            <w:r w:rsidR="008B2727" w:rsidRPr="00B92707">
              <w:rPr>
                <w:rFonts w:ascii="Arial" w:hAnsi="Arial" w:cs="Arial"/>
                <w:b/>
                <w:sz w:val="20"/>
                <w:szCs w:val="20"/>
              </w:rPr>
              <w:t>the manuscript</w:t>
            </w:r>
            <w:r w:rsidRPr="00B92707">
              <w:rPr>
                <w:rFonts w:ascii="Arial" w:hAnsi="Arial" w:cs="Arial"/>
                <w:b/>
                <w:sz w:val="20"/>
                <w:szCs w:val="20"/>
              </w:rPr>
              <w:t xml:space="preserve"> promotes qualitative and participatory research suited to rural realities. The study links rural crime to broader socio-economic issues like poverty, land disputes, and environmental degradation. It provides practical insights for integrating community-based justice with formal policing. By </w:t>
            </w:r>
            <w:r w:rsidR="008B2727" w:rsidRPr="00B92707">
              <w:rPr>
                <w:rFonts w:ascii="Arial" w:hAnsi="Arial" w:cs="Arial"/>
                <w:b/>
                <w:sz w:val="20"/>
                <w:szCs w:val="20"/>
              </w:rPr>
              <w:t>placing</w:t>
            </w:r>
            <w:r w:rsidRPr="00B92707">
              <w:rPr>
                <w:rFonts w:ascii="Arial" w:hAnsi="Arial" w:cs="Arial"/>
                <w:b/>
                <w:sz w:val="20"/>
                <w:szCs w:val="20"/>
              </w:rPr>
              <w:t xml:space="preserve"> restorative justice and context-sensitive policy development</w:t>
            </w:r>
            <w:r w:rsidR="008B2727" w:rsidRPr="00B92707">
              <w:rPr>
                <w:rFonts w:ascii="Arial" w:hAnsi="Arial" w:cs="Arial"/>
                <w:b/>
                <w:sz w:val="20"/>
                <w:szCs w:val="20"/>
              </w:rPr>
              <w:t xml:space="preserve"> at the forefront</w:t>
            </w:r>
            <w:r w:rsidRPr="00B92707">
              <w:rPr>
                <w:rFonts w:ascii="Arial" w:hAnsi="Arial" w:cs="Arial"/>
                <w:b/>
                <w:sz w:val="20"/>
                <w:szCs w:val="20"/>
              </w:rPr>
              <w:t>, it offers solutions that enhance trust and social cohesion. The work contributes to global criminological discourse by challenging epistemic hierarchies. It lays a foundation for interdisciplinary research in postcolonial societies. The manuscript’s relevance extends to law enforcement, governance, and community empowerment.</w:t>
            </w:r>
            <w:r w:rsidR="008B2727" w:rsidRPr="00B92707">
              <w:rPr>
                <w:rFonts w:ascii="Arial" w:hAnsi="Arial" w:cs="Arial"/>
                <w:b/>
                <w:sz w:val="20"/>
                <w:szCs w:val="20"/>
              </w:rPr>
              <w:t xml:space="preserve"> On the whole</w:t>
            </w:r>
            <w:r w:rsidRPr="00B92707">
              <w:rPr>
                <w:rFonts w:ascii="Arial" w:hAnsi="Arial" w:cs="Arial"/>
                <w:b/>
                <w:sz w:val="20"/>
                <w:szCs w:val="20"/>
              </w:rPr>
              <w:t xml:space="preserve">, it is a </w:t>
            </w:r>
            <w:r w:rsidR="008B2727" w:rsidRPr="00B92707">
              <w:rPr>
                <w:rFonts w:ascii="Arial" w:hAnsi="Arial" w:cs="Arial"/>
                <w:b/>
                <w:sz w:val="20"/>
                <w:szCs w:val="20"/>
              </w:rPr>
              <w:t xml:space="preserve">vital </w:t>
            </w:r>
            <w:r w:rsidRPr="00B92707">
              <w:rPr>
                <w:rFonts w:ascii="Arial" w:hAnsi="Arial" w:cs="Arial"/>
                <w:b/>
                <w:sz w:val="20"/>
                <w:szCs w:val="20"/>
              </w:rPr>
              <w:t>step toward inclusive, effective, and sustainable crime prevention in Africa.</w:t>
            </w:r>
          </w:p>
        </w:tc>
        <w:tc>
          <w:tcPr>
            <w:tcW w:w="1523" w:type="pct"/>
          </w:tcPr>
          <w:p w14:paraId="51EEF1D7" w14:textId="77777777" w:rsidR="00F1171E" w:rsidRPr="00B92707" w:rsidRDefault="00F1171E" w:rsidP="007222C8">
            <w:pPr>
              <w:pStyle w:val="Heading2"/>
              <w:jc w:val="left"/>
              <w:rPr>
                <w:rFonts w:ascii="Arial" w:hAnsi="Arial" w:cs="Arial"/>
                <w:lang w:val="en-GB"/>
              </w:rPr>
            </w:pPr>
          </w:p>
        </w:tc>
      </w:tr>
      <w:tr w:rsidR="00F1171E" w:rsidRPr="00B92707" w14:paraId="64EA1D0B" w14:textId="77777777" w:rsidTr="00C823FB">
        <w:trPr>
          <w:trHeight w:val="800"/>
        </w:trPr>
        <w:tc>
          <w:tcPr>
            <w:tcW w:w="1265" w:type="pct"/>
            <w:noWrap/>
          </w:tcPr>
          <w:p w14:paraId="353FCB5D" w14:textId="77777777" w:rsidR="00F1171E" w:rsidRPr="00B92707" w:rsidRDefault="00F1171E" w:rsidP="007222C8">
            <w:pPr>
              <w:ind w:left="360"/>
              <w:rPr>
                <w:rFonts w:ascii="Arial" w:hAnsi="Arial" w:cs="Arial"/>
                <w:b/>
                <w:bCs/>
                <w:sz w:val="20"/>
                <w:szCs w:val="20"/>
                <w:lang w:val="en-GB"/>
              </w:rPr>
            </w:pPr>
            <w:r w:rsidRPr="00B92707">
              <w:rPr>
                <w:rFonts w:ascii="Arial" w:hAnsi="Arial" w:cs="Arial"/>
                <w:b/>
                <w:bCs/>
                <w:sz w:val="20"/>
                <w:szCs w:val="20"/>
                <w:lang w:val="en-GB"/>
              </w:rPr>
              <w:t>Is the title of the article suitable?</w:t>
            </w:r>
          </w:p>
          <w:p w14:paraId="6B698C38" w14:textId="77777777" w:rsidR="00F1171E" w:rsidRPr="00B92707" w:rsidRDefault="00F1171E" w:rsidP="007222C8">
            <w:pPr>
              <w:ind w:left="360"/>
              <w:rPr>
                <w:rFonts w:ascii="Arial" w:hAnsi="Arial" w:cs="Arial"/>
                <w:b/>
                <w:bCs/>
                <w:sz w:val="20"/>
                <w:szCs w:val="20"/>
                <w:lang w:val="en-GB"/>
              </w:rPr>
            </w:pPr>
            <w:r w:rsidRPr="00B92707">
              <w:rPr>
                <w:rFonts w:ascii="Arial" w:hAnsi="Arial" w:cs="Arial"/>
                <w:b/>
                <w:bCs/>
                <w:sz w:val="20"/>
                <w:szCs w:val="20"/>
                <w:lang w:val="en-GB"/>
              </w:rPr>
              <w:t>(If not please suggest an alternative title)</w:t>
            </w:r>
          </w:p>
          <w:p w14:paraId="4B352D97" w14:textId="77777777" w:rsidR="00F1171E" w:rsidRPr="00B92707" w:rsidRDefault="00F1171E" w:rsidP="007222C8">
            <w:pPr>
              <w:pStyle w:val="Heading2"/>
              <w:jc w:val="left"/>
              <w:rPr>
                <w:rFonts w:ascii="Arial" w:hAnsi="Arial" w:cs="Arial"/>
                <w:u w:val="single"/>
                <w:lang w:val="en-GB"/>
              </w:rPr>
            </w:pPr>
          </w:p>
        </w:tc>
        <w:tc>
          <w:tcPr>
            <w:tcW w:w="2212" w:type="pct"/>
          </w:tcPr>
          <w:p w14:paraId="5222CD66" w14:textId="77777777" w:rsidR="00C5719A" w:rsidRPr="00B92707" w:rsidRDefault="00C5719A" w:rsidP="00B70D7C">
            <w:pPr>
              <w:rPr>
                <w:rFonts w:ascii="Arial" w:hAnsi="Arial" w:cs="Arial"/>
                <w:b/>
                <w:bCs/>
                <w:sz w:val="20"/>
                <w:szCs w:val="20"/>
                <w:lang w:val="en-GB"/>
              </w:rPr>
            </w:pPr>
          </w:p>
          <w:p w14:paraId="1C2EB034" w14:textId="77777777" w:rsidR="00F1171E" w:rsidRPr="00B92707" w:rsidRDefault="00601830" w:rsidP="00B70D7C">
            <w:pPr>
              <w:rPr>
                <w:rFonts w:ascii="Arial" w:hAnsi="Arial" w:cs="Arial"/>
                <w:b/>
                <w:bCs/>
                <w:sz w:val="20"/>
                <w:szCs w:val="20"/>
                <w:lang w:val="en-GB"/>
              </w:rPr>
            </w:pPr>
            <w:proofErr w:type="gramStart"/>
            <w:r w:rsidRPr="00B92707">
              <w:rPr>
                <w:rFonts w:ascii="Arial" w:hAnsi="Arial" w:cs="Arial"/>
                <w:b/>
                <w:bCs/>
                <w:sz w:val="20"/>
                <w:szCs w:val="20"/>
                <w:lang w:val="en-GB"/>
              </w:rPr>
              <w:t>Yes</w:t>
            </w:r>
            <w:proofErr w:type="gramEnd"/>
            <w:r w:rsidRPr="00B92707">
              <w:rPr>
                <w:rFonts w:ascii="Arial" w:hAnsi="Arial" w:cs="Arial"/>
                <w:b/>
                <w:bCs/>
                <w:sz w:val="20"/>
                <w:szCs w:val="20"/>
                <w:lang w:val="en-GB"/>
              </w:rPr>
              <w:t xml:space="preserve"> the title is suitable for the article.</w:t>
            </w:r>
          </w:p>
        </w:tc>
        <w:tc>
          <w:tcPr>
            <w:tcW w:w="1523" w:type="pct"/>
          </w:tcPr>
          <w:p w14:paraId="462A6ED1" w14:textId="77777777" w:rsidR="00F1171E" w:rsidRPr="00B92707" w:rsidRDefault="00F1171E" w:rsidP="007222C8">
            <w:pPr>
              <w:pStyle w:val="Heading2"/>
              <w:jc w:val="left"/>
              <w:rPr>
                <w:rFonts w:ascii="Arial" w:hAnsi="Arial" w:cs="Arial"/>
                <w:lang w:val="en-GB"/>
              </w:rPr>
            </w:pPr>
          </w:p>
        </w:tc>
      </w:tr>
      <w:tr w:rsidR="00F1171E" w:rsidRPr="00B92707" w14:paraId="20F6B05B" w14:textId="77777777" w:rsidTr="00C823FB">
        <w:trPr>
          <w:trHeight w:val="1601"/>
        </w:trPr>
        <w:tc>
          <w:tcPr>
            <w:tcW w:w="1265" w:type="pct"/>
            <w:noWrap/>
          </w:tcPr>
          <w:p w14:paraId="04691607" w14:textId="77777777" w:rsidR="00F1171E" w:rsidRPr="00B92707" w:rsidRDefault="00F1171E" w:rsidP="007222C8">
            <w:pPr>
              <w:pStyle w:val="Heading2"/>
              <w:ind w:left="360"/>
              <w:jc w:val="left"/>
              <w:rPr>
                <w:rFonts w:ascii="Arial" w:hAnsi="Arial" w:cs="Arial"/>
                <w:lang w:val="en-GB"/>
              </w:rPr>
            </w:pPr>
            <w:r w:rsidRPr="00B92707">
              <w:rPr>
                <w:rFonts w:ascii="Arial" w:hAnsi="Arial" w:cs="Arial"/>
                <w:lang w:val="en-GB"/>
              </w:rPr>
              <w:t>Is the abstract of the article comprehensive? Do you suggest the addition (or deletion) of some points in this section? Please write your suggestions here.</w:t>
            </w:r>
          </w:p>
          <w:p w14:paraId="4E7EB4A7" w14:textId="77777777" w:rsidR="00F1171E" w:rsidRPr="00B92707" w:rsidRDefault="00F1171E" w:rsidP="007222C8">
            <w:pPr>
              <w:pStyle w:val="Heading2"/>
              <w:jc w:val="left"/>
              <w:rPr>
                <w:rFonts w:ascii="Arial" w:hAnsi="Arial" w:cs="Arial"/>
                <w:u w:val="single"/>
                <w:lang w:val="en-GB"/>
              </w:rPr>
            </w:pPr>
          </w:p>
        </w:tc>
        <w:tc>
          <w:tcPr>
            <w:tcW w:w="2212" w:type="pct"/>
          </w:tcPr>
          <w:p w14:paraId="6DE547A7" w14:textId="77777777" w:rsidR="00F1171E" w:rsidRPr="00B92707" w:rsidRDefault="00601830" w:rsidP="00B70D7C">
            <w:pPr>
              <w:jc w:val="both"/>
              <w:rPr>
                <w:rFonts w:ascii="Arial" w:hAnsi="Arial" w:cs="Arial"/>
                <w:b/>
                <w:bCs/>
                <w:sz w:val="20"/>
                <w:szCs w:val="20"/>
                <w:lang w:val="en-GB"/>
              </w:rPr>
            </w:pPr>
            <w:r w:rsidRPr="00B92707">
              <w:rPr>
                <w:rFonts w:ascii="Arial" w:hAnsi="Arial" w:cs="Arial"/>
                <w:b/>
                <w:sz w:val="20"/>
                <w:szCs w:val="20"/>
              </w:rPr>
              <w:t xml:space="preserve">The abstract is well-structured and presents a relevant exploration of rural crime in African contexts. </w:t>
            </w:r>
            <w:proofErr w:type="gramStart"/>
            <w:r w:rsidRPr="00B92707">
              <w:rPr>
                <w:rFonts w:ascii="Arial" w:hAnsi="Arial" w:cs="Arial"/>
                <w:b/>
                <w:sz w:val="20"/>
                <w:szCs w:val="20"/>
              </w:rPr>
              <w:t>It  illustrates</w:t>
            </w:r>
            <w:proofErr w:type="gramEnd"/>
            <w:r w:rsidRPr="00B92707">
              <w:rPr>
                <w:rFonts w:ascii="Arial" w:hAnsi="Arial" w:cs="Arial"/>
                <w:b/>
                <w:sz w:val="20"/>
                <w:szCs w:val="20"/>
              </w:rPr>
              <w:t xml:space="preserve"> the need for a </w:t>
            </w:r>
            <w:proofErr w:type="spellStart"/>
            <w:r w:rsidRPr="00B92707">
              <w:rPr>
                <w:rFonts w:ascii="Arial" w:hAnsi="Arial" w:cs="Arial"/>
                <w:b/>
                <w:sz w:val="20"/>
                <w:szCs w:val="20"/>
              </w:rPr>
              <w:t>decolonised</w:t>
            </w:r>
            <w:proofErr w:type="spellEnd"/>
            <w:r w:rsidRPr="00B92707">
              <w:rPr>
                <w:rFonts w:ascii="Arial" w:hAnsi="Arial" w:cs="Arial"/>
                <w:b/>
                <w:sz w:val="20"/>
                <w:szCs w:val="20"/>
              </w:rPr>
              <w:t xml:space="preserve"> and locally grounded criminological </w:t>
            </w:r>
            <w:proofErr w:type="spellStart"/>
            <w:r w:rsidRPr="00B92707">
              <w:rPr>
                <w:rFonts w:ascii="Arial" w:hAnsi="Arial" w:cs="Arial"/>
                <w:b/>
                <w:sz w:val="20"/>
                <w:szCs w:val="20"/>
              </w:rPr>
              <w:t>appraoch</w:t>
            </w:r>
            <w:proofErr w:type="spellEnd"/>
            <w:r w:rsidRPr="00B92707">
              <w:rPr>
                <w:rFonts w:ascii="Arial" w:hAnsi="Arial" w:cs="Arial"/>
                <w:b/>
                <w:sz w:val="20"/>
                <w:szCs w:val="20"/>
              </w:rPr>
              <w:t xml:space="preserve">. It effectively </w:t>
            </w:r>
            <w:r w:rsidR="00B70D7C" w:rsidRPr="00B92707">
              <w:rPr>
                <w:rFonts w:ascii="Arial" w:hAnsi="Arial" w:cs="Arial"/>
                <w:b/>
                <w:sz w:val="20"/>
                <w:szCs w:val="20"/>
              </w:rPr>
              <w:t>critiques</w:t>
            </w:r>
            <w:r w:rsidRPr="00B92707">
              <w:rPr>
                <w:rFonts w:ascii="Arial" w:hAnsi="Arial" w:cs="Arial"/>
                <w:b/>
                <w:sz w:val="20"/>
                <w:szCs w:val="20"/>
              </w:rPr>
              <w:t xml:space="preserve"> the limitations of existing Western-centric models and argues for the inclusion of indigenous knowledge and community-base</w:t>
            </w:r>
            <w:r w:rsidR="00B70D7C" w:rsidRPr="00B92707">
              <w:rPr>
                <w:rFonts w:ascii="Arial" w:hAnsi="Arial" w:cs="Arial"/>
                <w:b/>
                <w:sz w:val="20"/>
                <w:szCs w:val="20"/>
              </w:rPr>
              <w:t xml:space="preserve">d justice systems. However, there has been the issue of </w:t>
            </w:r>
            <w:r w:rsidRPr="00B92707">
              <w:rPr>
                <w:rFonts w:ascii="Arial" w:hAnsi="Arial" w:cs="Arial"/>
                <w:b/>
                <w:sz w:val="20"/>
                <w:szCs w:val="20"/>
              </w:rPr>
              <w:t>repetition, sentence fragments, abrupt transitions, and formatting errors that hinder clarity and professionalism. The methodology, while generally sound, could benefit from greater specificity. Overall, the abstract is strong in purpose and scope but would be significantly improved through tighter editing, clearer structure, and smoother academic expression.</w:t>
            </w:r>
          </w:p>
        </w:tc>
        <w:tc>
          <w:tcPr>
            <w:tcW w:w="1523" w:type="pct"/>
          </w:tcPr>
          <w:p w14:paraId="0FFABB78" w14:textId="77777777" w:rsidR="00F1171E" w:rsidRPr="00B92707" w:rsidRDefault="00F1171E" w:rsidP="007222C8">
            <w:pPr>
              <w:pStyle w:val="Heading2"/>
              <w:jc w:val="left"/>
              <w:rPr>
                <w:rFonts w:ascii="Arial" w:hAnsi="Arial" w:cs="Arial"/>
                <w:lang w:val="en-GB"/>
              </w:rPr>
            </w:pPr>
          </w:p>
        </w:tc>
      </w:tr>
      <w:tr w:rsidR="00F1171E" w:rsidRPr="00B92707" w14:paraId="017548EB" w14:textId="77777777" w:rsidTr="007222C8">
        <w:trPr>
          <w:trHeight w:val="859"/>
        </w:trPr>
        <w:tc>
          <w:tcPr>
            <w:tcW w:w="1265" w:type="pct"/>
            <w:noWrap/>
          </w:tcPr>
          <w:p w14:paraId="32D84AA8" w14:textId="77777777" w:rsidR="00F1171E" w:rsidRPr="00B92707" w:rsidRDefault="00DC6FED" w:rsidP="007222C8">
            <w:pPr>
              <w:ind w:left="360"/>
              <w:rPr>
                <w:rFonts w:ascii="Arial" w:hAnsi="Arial" w:cs="Arial"/>
                <w:b/>
                <w:bCs/>
                <w:sz w:val="20"/>
                <w:szCs w:val="20"/>
                <w:u w:val="single"/>
                <w:lang w:val="en-GB"/>
              </w:rPr>
            </w:pPr>
            <w:r w:rsidRPr="00B92707">
              <w:rPr>
                <w:rFonts w:ascii="Arial" w:hAnsi="Arial" w:cs="Arial"/>
                <w:b/>
                <w:bCs/>
                <w:sz w:val="20"/>
                <w:szCs w:val="20"/>
                <w:lang w:val="en-GB"/>
              </w:rPr>
              <w:t>Is the manuscript scientifically, correct? Please write here.</w:t>
            </w:r>
          </w:p>
        </w:tc>
        <w:tc>
          <w:tcPr>
            <w:tcW w:w="2212" w:type="pct"/>
          </w:tcPr>
          <w:p w14:paraId="2EB4E054" w14:textId="77777777" w:rsidR="00E31648" w:rsidRPr="00B92707" w:rsidRDefault="00E31648" w:rsidP="00E31648">
            <w:pPr>
              <w:spacing w:before="100" w:beforeAutospacing="1" w:after="100" w:afterAutospacing="1"/>
              <w:jc w:val="both"/>
              <w:rPr>
                <w:rFonts w:ascii="Arial" w:hAnsi="Arial" w:cs="Arial"/>
                <w:b/>
                <w:sz w:val="20"/>
                <w:szCs w:val="20"/>
              </w:rPr>
            </w:pPr>
            <w:r w:rsidRPr="00B92707">
              <w:rPr>
                <w:rFonts w:ascii="Arial" w:hAnsi="Arial" w:cs="Arial"/>
                <w:b/>
                <w:sz w:val="20"/>
                <w:szCs w:val="20"/>
              </w:rPr>
              <w:t xml:space="preserve">Yes, the manuscript is scientifically correct and methodologically sound. It identifies a critical gap in </w:t>
            </w:r>
            <w:r w:rsidR="00C40A3B" w:rsidRPr="00B92707">
              <w:rPr>
                <w:rFonts w:ascii="Arial" w:hAnsi="Arial" w:cs="Arial"/>
                <w:b/>
                <w:sz w:val="20"/>
                <w:szCs w:val="20"/>
              </w:rPr>
              <w:t>criminological research-</w:t>
            </w:r>
            <w:r w:rsidRPr="00B92707">
              <w:rPr>
                <w:rFonts w:ascii="Arial" w:hAnsi="Arial" w:cs="Arial"/>
                <w:b/>
                <w:sz w:val="20"/>
                <w:szCs w:val="20"/>
              </w:rPr>
              <w:t>the neglect of rural crime in</w:t>
            </w:r>
            <w:r w:rsidR="00D860A3" w:rsidRPr="00B92707">
              <w:rPr>
                <w:rFonts w:ascii="Arial" w:hAnsi="Arial" w:cs="Arial"/>
                <w:b/>
                <w:sz w:val="20"/>
                <w:szCs w:val="20"/>
              </w:rPr>
              <w:t xml:space="preserve"> African contexts-</w:t>
            </w:r>
            <w:r w:rsidRPr="00B92707">
              <w:rPr>
                <w:rFonts w:ascii="Arial" w:hAnsi="Arial" w:cs="Arial"/>
                <w:b/>
                <w:sz w:val="20"/>
                <w:szCs w:val="20"/>
              </w:rPr>
              <w:t xml:space="preserve">and effectively argues for the need to </w:t>
            </w:r>
            <w:proofErr w:type="spellStart"/>
            <w:r w:rsidRPr="00B92707">
              <w:rPr>
                <w:rFonts w:ascii="Arial" w:hAnsi="Arial" w:cs="Arial"/>
                <w:b/>
                <w:sz w:val="20"/>
                <w:szCs w:val="20"/>
              </w:rPr>
              <w:t>decolonise</w:t>
            </w:r>
            <w:proofErr w:type="spellEnd"/>
            <w:r w:rsidRPr="00B92707">
              <w:rPr>
                <w:rFonts w:ascii="Arial" w:hAnsi="Arial" w:cs="Arial"/>
                <w:b/>
                <w:sz w:val="20"/>
                <w:szCs w:val="20"/>
              </w:rPr>
              <w:t xml:space="preserve"> criminology. The study is grounded in well-established t</w:t>
            </w:r>
            <w:r w:rsidR="00C40A3B" w:rsidRPr="00B92707">
              <w:rPr>
                <w:rFonts w:ascii="Arial" w:hAnsi="Arial" w:cs="Arial"/>
                <w:b/>
                <w:sz w:val="20"/>
                <w:szCs w:val="20"/>
              </w:rPr>
              <w:t>heoretical frameworks, which includes</w:t>
            </w:r>
            <w:r w:rsidRPr="00B92707">
              <w:rPr>
                <w:rFonts w:ascii="Arial" w:hAnsi="Arial" w:cs="Arial"/>
                <w:b/>
                <w:sz w:val="20"/>
                <w:szCs w:val="20"/>
              </w:rPr>
              <w:t xml:space="preserve"> </w:t>
            </w:r>
            <w:proofErr w:type="spellStart"/>
            <w:r w:rsidRPr="00B92707">
              <w:rPr>
                <w:rFonts w:ascii="Arial" w:hAnsi="Arial" w:cs="Arial"/>
                <w:b/>
                <w:sz w:val="20"/>
                <w:szCs w:val="20"/>
              </w:rPr>
              <w:t>decolonised</w:t>
            </w:r>
            <w:proofErr w:type="spellEnd"/>
            <w:r w:rsidRPr="00B92707">
              <w:rPr>
                <w:rFonts w:ascii="Arial" w:hAnsi="Arial" w:cs="Arial"/>
                <w:b/>
                <w:sz w:val="20"/>
                <w:szCs w:val="20"/>
              </w:rPr>
              <w:t xml:space="preserve"> criminology, strain theory, social control theory, and restorative justice, all of which are </w:t>
            </w:r>
            <w:r w:rsidR="00C40A3B" w:rsidRPr="00B92707">
              <w:rPr>
                <w:rFonts w:ascii="Arial" w:hAnsi="Arial" w:cs="Arial"/>
                <w:b/>
                <w:sz w:val="20"/>
                <w:szCs w:val="20"/>
              </w:rPr>
              <w:t>crucial</w:t>
            </w:r>
            <w:r w:rsidRPr="00B92707">
              <w:rPr>
                <w:rFonts w:ascii="Arial" w:hAnsi="Arial" w:cs="Arial"/>
                <w:b/>
                <w:sz w:val="20"/>
                <w:szCs w:val="20"/>
              </w:rPr>
              <w:t xml:space="preserve"> </w:t>
            </w:r>
            <w:r w:rsidR="00C40A3B" w:rsidRPr="00B92707">
              <w:rPr>
                <w:rFonts w:ascii="Arial" w:hAnsi="Arial" w:cs="Arial"/>
                <w:b/>
                <w:sz w:val="20"/>
                <w:szCs w:val="20"/>
              </w:rPr>
              <w:t>to the understanding of</w:t>
            </w:r>
            <w:r w:rsidRPr="00B92707">
              <w:rPr>
                <w:rFonts w:ascii="Arial" w:hAnsi="Arial" w:cs="Arial"/>
                <w:b/>
                <w:sz w:val="20"/>
                <w:szCs w:val="20"/>
              </w:rPr>
              <w:t xml:space="preserve"> the complexities</w:t>
            </w:r>
            <w:r w:rsidR="00C40A3B" w:rsidRPr="00B92707">
              <w:rPr>
                <w:rFonts w:ascii="Arial" w:hAnsi="Arial" w:cs="Arial"/>
                <w:b/>
                <w:sz w:val="20"/>
                <w:szCs w:val="20"/>
              </w:rPr>
              <w:t xml:space="preserve"> of rural African societies. It</w:t>
            </w:r>
            <w:r w:rsidRPr="00B92707">
              <w:rPr>
                <w:rFonts w:ascii="Arial" w:hAnsi="Arial" w:cs="Arial"/>
                <w:b/>
                <w:sz w:val="20"/>
                <w:szCs w:val="20"/>
              </w:rPr>
              <w:t xml:space="preserve"> use</w:t>
            </w:r>
            <w:r w:rsidR="00C40A3B" w:rsidRPr="00B92707">
              <w:rPr>
                <w:rFonts w:ascii="Arial" w:hAnsi="Arial" w:cs="Arial"/>
                <w:b/>
                <w:sz w:val="20"/>
                <w:szCs w:val="20"/>
              </w:rPr>
              <w:t>s</w:t>
            </w:r>
            <w:r w:rsidRPr="00B92707">
              <w:rPr>
                <w:rFonts w:ascii="Arial" w:hAnsi="Arial" w:cs="Arial"/>
                <w:b/>
                <w:sz w:val="20"/>
                <w:szCs w:val="20"/>
              </w:rPr>
              <w:t xml:space="preserve"> a systematic literature review and thematic content analysis </w:t>
            </w:r>
            <w:r w:rsidR="00C40A3B" w:rsidRPr="00B92707">
              <w:rPr>
                <w:rFonts w:ascii="Arial" w:hAnsi="Arial" w:cs="Arial"/>
                <w:b/>
                <w:sz w:val="20"/>
                <w:szCs w:val="20"/>
              </w:rPr>
              <w:t xml:space="preserve">that </w:t>
            </w:r>
            <w:r w:rsidRPr="00B92707">
              <w:rPr>
                <w:rFonts w:ascii="Arial" w:hAnsi="Arial" w:cs="Arial"/>
                <w:b/>
                <w:sz w:val="20"/>
                <w:szCs w:val="20"/>
              </w:rPr>
              <w:t xml:space="preserve">ensures methodological rigor, while the </w:t>
            </w:r>
            <w:r w:rsidR="00C40A3B" w:rsidRPr="00B92707">
              <w:rPr>
                <w:rFonts w:ascii="Arial" w:hAnsi="Arial" w:cs="Arial"/>
                <w:b/>
                <w:sz w:val="20"/>
                <w:szCs w:val="20"/>
              </w:rPr>
              <w:t xml:space="preserve">inclusion </w:t>
            </w:r>
            <w:r w:rsidRPr="00B92707">
              <w:rPr>
                <w:rFonts w:ascii="Arial" w:hAnsi="Arial" w:cs="Arial"/>
                <w:b/>
                <w:sz w:val="20"/>
                <w:szCs w:val="20"/>
              </w:rPr>
              <w:t xml:space="preserve">of interdisciplinary </w:t>
            </w:r>
            <w:r w:rsidR="00C40A3B" w:rsidRPr="00B92707">
              <w:rPr>
                <w:rFonts w:ascii="Arial" w:hAnsi="Arial" w:cs="Arial"/>
                <w:b/>
                <w:sz w:val="20"/>
                <w:szCs w:val="20"/>
              </w:rPr>
              <w:t>approach</w:t>
            </w:r>
            <w:r w:rsidRPr="00B92707">
              <w:rPr>
                <w:rFonts w:ascii="Arial" w:hAnsi="Arial" w:cs="Arial"/>
                <w:b/>
                <w:sz w:val="20"/>
                <w:szCs w:val="20"/>
              </w:rPr>
              <w:t xml:space="preserve"> </w:t>
            </w:r>
            <w:r w:rsidR="00C40A3B" w:rsidRPr="00B92707">
              <w:rPr>
                <w:rFonts w:ascii="Arial" w:hAnsi="Arial" w:cs="Arial"/>
                <w:b/>
                <w:sz w:val="20"/>
                <w:szCs w:val="20"/>
              </w:rPr>
              <w:t>gives an</w:t>
            </w:r>
            <w:r w:rsidRPr="00B92707">
              <w:rPr>
                <w:rFonts w:ascii="Arial" w:hAnsi="Arial" w:cs="Arial"/>
                <w:b/>
                <w:sz w:val="20"/>
                <w:szCs w:val="20"/>
              </w:rPr>
              <w:t xml:space="preserve"> analytical </w:t>
            </w:r>
            <w:proofErr w:type="spellStart"/>
            <w:proofErr w:type="gramStart"/>
            <w:r w:rsidRPr="00B92707">
              <w:rPr>
                <w:rFonts w:ascii="Arial" w:hAnsi="Arial" w:cs="Arial"/>
                <w:b/>
                <w:sz w:val="20"/>
                <w:szCs w:val="20"/>
              </w:rPr>
              <w:t>depth.The</w:t>
            </w:r>
            <w:proofErr w:type="spellEnd"/>
            <w:proofErr w:type="gramEnd"/>
            <w:r w:rsidRPr="00B92707">
              <w:rPr>
                <w:rFonts w:ascii="Arial" w:hAnsi="Arial" w:cs="Arial"/>
                <w:b/>
                <w:sz w:val="20"/>
                <w:szCs w:val="20"/>
              </w:rPr>
              <w:t xml:space="preserve"> manuscript’s strength lies in linking rural crime to </w:t>
            </w:r>
            <w:r w:rsidR="00C40A3B" w:rsidRPr="00B92707">
              <w:rPr>
                <w:rFonts w:ascii="Arial" w:hAnsi="Arial" w:cs="Arial"/>
                <w:b/>
                <w:sz w:val="20"/>
                <w:szCs w:val="20"/>
              </w:rPr>
              <w:t>wider</w:t>
            </w:r>
            <w:r w:rsidRPr="00B92707">
              <w:rPr>
                <w:rFonts w:ascii="Arial" w:hAnsi="Arial" w:cs="Arial"/>
                <w:b/>
                <w:sz w:val="20"/>
                <w:szCs w:val="20"/>
              </w:rPr>
              <w:t xml:space="preserve"> structural issues such as poverty, environmental degradation, informal economies,</w:t>
            </w:r>
            <w:r w:rsidR="00C40A3B" w:rsidRPr="00B92707">
              <w:rPr>
                <w:rFonts w:ascii="Arial" w:hAnsi="Arial" w:cs="Arial"/>
                <w:b/>
                <w:sz w:val="20"/>
                <w:szCs w:val="20"/>
              </w:rPr>
              <w:t xml:space="preserve"> new markets,</w:t>
            </w:r>
            <w:r w:rsidRPr="00B92707">
              <w:rPr>
                <w:rFonts w:ascii="Arial" w:hAnsi="Arial" w:cs="Arial"/>
                <w:b/>
                <w:sz w:val="20"/>
                <w:szCs w:val="20"/>
              </w:rPr>
              <w:t xml:space="preserve"> </w:t>
            </w:r>
            <w:proofErr w:type="spellStart"/>
            <w:r w:rsidR="00C40A3B" w:rsidRPr="00B92707">
              <w:rPr>
                <w:rFonts w:ascii="Arial" w:hAnsi="Arial" w:cs="Arial"/>
                <w:b/>
                <w:sz w:val="20"/>
                <w:szCs w:val="20"/>
              </w:rPr>
              <w:t>globalisation</w:t>
            </w:r>
            <w:proofErr w:type="spellEnd"/>
            <w:r w:rsidR="00C40A3B" w:rsidRPr="00B92707">
              <w:rPr>
                <w:rFonts w:ascii="Arial" w:hAnsi="Arial" w:cs="Arial"/>
                <w:b/>
                <w:sz w:val="20"/>
                <w:szCs w:val="20"/>
              </w:rPr>
              <w:t xml:space="preserve">, </w:t>
            </w:r>
            <w:proofErr w:type="spellStart"/>
            <w:r w:rsidR="00C40A3B" w:rsidRPr="00B92707">
              <w:rPr>
                <w:rFonts w:ascii="Arial" w:hAnsi="Arial" w:cs="Arial"/>
                <w:b/>
                <w:sz w:val="20"/>
                <w:szCs w:val="20"/>
              </w:rPr>
              <w:t>interanationalization</w:t>
            </w:r>
            <w:proofErr w:type="spellEnd"/>
            <w:r w:rsidR="00C40A3B" w:rsidRPr="00B92707">
              <w:rPr>
                <w:rFonts w:ascii="Arial" w:hAnsi="Arial" w:cs="Arial"/>
                <w:b/>
                <w:sz w:val="20"/>
                <w:szCs w:val="20"/>
              </w:rPr>
              <w:t xml:space="preserve"> of crime and violence </w:t>
            </w:r>
            <w:r w:rsidRPr="00B92707">
              <w:rPr>
                <w:rFonts w:ascii="Arial" w:hAnsi="Arial" w:cs="Arial"/>
                <w:b/>
                <w:sz w:val="20"/>
                <w:szCs w:val="20"/>
              </w:rPr>
              <w:t xml:space="preserve">and the legacy of colonialism. It offers context-specific, culturally </w:t>
            </w:r>
            <w:r w:rsidR="00C40A3B" w:rsidRPr="00B92707">
              <w:rPr>
                <w:rFonts w:ascii="Arial" w:hAnsi="Arial" w:cs="Arial"/>
                <w:b/>
                <w:sz w:val="20"/>
                <w:szCs w:val="20"/>
              </w:rPr>
              <w:t>grounded</w:t>
            </w:r>
            <w:r w:rsidRPr="00B92707">
              <w:rPr>
                <w:rFonts w:ascii="Arial" w:hAnsi="Arial" w:cs="Arial"/>
                <w:b/>
                <w:sz w:val="20"/>
                <w:szCs w:val="20"/>
              </w:rPr>
              <w:t xml:space="preserve"> insights that are both theoretically innovative and practically </w:t>
            </w:r>
            <w:r w:rsidRPr="00B92707">
              <w:rPr>
                <w:rFonts w:ascii="Arial" w:hAnsi="Arial" w:cs="Arial"/>
                <w:b/>
                <w:sz w:val="20"/>
                <w:szCs w:val="20"/>
              </w:rPr>
              <w:lastRenderedPageBreak/>
              <w:t xml:space="preserve">relevant, especially for policymakers, law enforcement, and community </w:t>
            </w:r>
            <w:proofErr w:type="spellStart"/>
            <w:r w:rsidRPr="00B92707">
              <w:rPr>
                <w:rFonts w:ascii="Arial" w:hAnsi="Arial" w:cs="Arial"/>
                <w:b/>
                <w:sz w:val="20"/>
                <w:szCs w:val="20"/>
              </w:rPr>
              <w:t>organisations</w:t>
            </w:r>
            <w:proofErr w:type="spellEnd"/>
            <w:r w:rsidRPr="00B92707">
              <w:rPr>
                <w:rFonts w:ascii="Arial" w:hAnsi="Arial" w:cs="Arial"/>
                <w:b/>
                <w:sz w:val="20"/>
                <w:szCs w:val="20"/>
              </w:rPr>
              <w:t>.</w:t>
            </w:r>
          </w:p>
          <w:p w14:paraId="6C0ED36D" w14:textId="77777777" w:rsidR="00F1171E" w:rsidRPr="00B92707" w:rsidRDefault="00E31648" w:rsidP="00C823FB">
            <w:pPr>
              <w:spacing w:before="100" w:beforeAutospacing="1" w:after="100" w:afterAutospacing="1"/>
              <w:jc w:val="both"/>
              <w:rPr>
                <w:rFonts w:ascii="Arial" w:hAnsi="Arial" w:cs="Arial"/>
                <w:b/>
                <w:sz w:val="20"/>
                <w:szCs w:val="20"/>
              </w:rPr>
            </w:pPr>
            <w:r w:rsidRPr="00B92707">
              <w:rPr>
                <w:rFonts w:ascii="Arial" w:hAnsi="Arial" w:cs="Arial"/>
                <w:b/>
                <w:sz w:val="20"/>
                <w:szCs w:val="20"/>
              </w:rPr>
              <w:t xml:space="preserve">However, as a literature-based study, it lacks primary empirical data, which should be clearly stated. </w:t>
            </w:r>
            <w:r w:rsidR="00C40A3B" w:rsidRPr="00B92707">
              <w:rPr>
                <w:rFonts w:ascii="Arial" w:hAnsi="Arial" w:cs="Arial"/>
                <w:b/>
                <w:sz w:val="20"/>
                <w:szCs w:val="20"/>
              </w:rPr>
              <w:t>Besides</w:t>
            </w:r>
            <w:r w:rsidRPr="00B92707">
              <w:rPr>
                <w:rFonts w:ascii="Arial" w:hAnsi="Arial" w:cs="Arial"/>
                <w:b/>
                <w:sz w:val="20"/>
                <w:szCs w:val="20"/>
              </w:rPr>
              <w:t>, more detail on the analytical methods used would improve scientific transparency.</w:t>
            </w:r>
            <w:r w:rsidR="00C40A3B" w:rsidRPr="00B92707">
              <w:rPr>
                <w:rFonts w:ascii="Arial" w:hAnsi="Arial" w:cs="Arial"/>
                <w:b/>
                <w:sz w:val="20"/>
                <w:szCs w:val="20"/>
              </w:rPr>
              <w:t xml:space="preserve"> By and large</w:t>
            </w:r>
            <w:r w:rsidRPr="00B92707">
              <w:rPr>
                <w:rFonts w:ascii="Arial" w:hAnsi="Arial" w:cs="Arial"/>
                <w:b/>
                <w:sz w:val="20"/>
                <w:szCs w:val="20"/>
              </w:rPr>
              <w:t>, the study presents a</w:t>
            </w:r>
            <w:r w:rsidR="00C40A3B" w:rsidRPr="00B92707">
              <w:rPr>
                <w:rFonts w:ascii="Arial" w:hAnsi="Arial" w:cs="Arial"/>
                <w:b/>
                <w:sz w:val="20"/>
                <w:szCs w:val="20"/>
              </w:rPr>
              <w:t xml:space="preserve"> vigorous</w:t>
            </w:r>
            <w:r w:rsidRPr="00B92707">
              <w:rPr>
                <w:rFonts w:ascii="Arial" w:hAnsi="Arial" w:cs="Arial"/>
                <w:b/>
                <w:sz w:val="20"/>
                <w:szCs w:val="20"/>
              </w:rPr>
              <w:t xml:space="preserve">, </w:t>
            </w:r>
            <w:r w:rsidR="00C40A3B" w:rsidRPr="00B92707">
              <w:rPr>
                <w:rFonts w:ascii="Arial" w:hAnsi="Arial" w:cs="Arial"/>
                <w:b/>
                <w:sz w:val="20"/>
                <w:szCs w:val="20"/>
              </w:rPr>
              <w:t xml:space="preserve">clearly stated </w:t>
            </w:r>
            <w:r w:rsidRPr="00B92707">
              <w:rPr>
                <w:rFonts w:ascii="Arial" w:hAnsi="Arial" w:cs="Arial"/>
                <w:b/>
                <w:sz w:val="20"/>
                <w:szCs w:val="20"/>
              </w:rPr>
              <w:t>case for rethinking rural crime in Africa and makes a significant contribution to both African criminology and global decolonial scholarship.</w:t>
            </w:r>
          </w:p>
        </w:tc>
        <w:tc>
          <w:tcPr>
            <w:tcW w:w="1523" w:type="pct"/>
          </w:tcPr>
          <w:p w14:paraId="0FD1DF6E" w14:textId="77777777" w:rsidR="00F1171E" w:rsidRPr="00B92707" w:rsidRDefault="00F1171E" w:rsidP="007222C8">
            <w:pPr>
              <w:pStyle w:val="Heading2"/>
              <w:jc w:val="left"/>
              <w:rPr>
                <w:rFonts w:ascii="Arial" w:hAnsi="Arial" w:cs="Arial"/>
                <w:lang w:val="en-GB"/>
              </w:rPr>
            </w:pPr>
          </w:p>
        </w:tc>
      </w:tr>
      <w:tr w:rsidR="00F1171E" w:rsidRPr="00B92707" w14:paraId="7714CCD7" w14:textId="77777777" w:rsidTr="007222C8">
        <w:trPr>
          <w:trHeight w:val="703"/>
        </w:trPr>
        <w:tc>
          <w:tcPr>
            <w:tcW w:w="1265" w:type="pct"/>
            <w:noWrap/>
          </w:tcPr>
          <w:p w14:paraId="0B7B1D91" w14:textId="77777777" w:rsidR="00F1171E" w:rsidRPr="00B92707" w:rsidRDefault="00F1171E" w:rsidP="007222C8">
            <w:pPr>
              <w:ind w:left="360"/>
              <w:rPr>
                <w:rFonts w:ascii="Arial" w:hAnsi="Arial" w:cs="Arial"/>
                <w:b/>
                <w:bCs/>
                <w:sz w:val="20"/>
                <w:szCs w:val="20"/>
                <w:lang w:val="en-GB"/>
              </w:rPr>
            </w:pPr>
            <w:r w:rsidRPr="00B92707">
              <w:rPr>
                <w:rFonts w:ascii="Arial" w:hAnsi="Arial" w:cs="Arial"/>
                <w:b/>
                <w:bCs/>
                <w:sz w:val="20"/>
                <w:szCs w:val="20"/>
                <w:lang w:val="en-GB"/>
              </w:rPr>
              <w:t>Are the references sufficient and recent? If you have suggestions of additional references, please mention them in the review form.</w:t>
            </w:r>
          </w:p>
          <w:p w14:paraId="0D29EE04" w14:textId="77777777" w:rsidR="00F1171E" w:rsidRPr="00B92707" w:rsidRDefault="00F1171E" w:rsidP="007222C8">
            <w:pPr>
              <w:ind w:left="360"/>
              <w:rPr>
                <w:rFonts w:ascii="Arial" w:hAnsi="Arial" w:cs="Arial"/>
                <w:b/>
                <w:bCs/>
                <w:sz w:val="20"/>
                <w:szCs w:val="20"/>
                <w:u w:val="single"/>
                <w:lang w:val="en-GB"/>
              </w:rPr>
            </w:pPr>
            <w:r w:rsidRPr="00B92707">
              <w:rPr>
                <w:rFonts w:ascii="Arial" w:hAnsi="Arial" w:cs="Arial"/>
                <w:b/>
                <w:bCs/>
                <w:sz w:val="20"/>
                <w:szCs w:val="20"/>
                <w:u w:val="single"/>
                <w:lang w:val="en-GB"/>
              </w:rPr>
              <w:t>-</w:t>
            </w:r>
          </w:p>
        </w:tc>
        <w:tc>
          <w:tcPr>
            <w:tcW w:w="2212" w:type="pct"/>
          </w:tcPr>
          <w:p w14:paraId="1C9CC01F" w14:textId="77777777" w:rsidR="00F1171E" w:rsidRPr="00B92707" w:rsidRDefault="00E31648" w:rsidP="00E31648">
            <w:pPr>
              <w:pStyle w:val="ListParagraph"/>
              <w:ind w:left="0"/>
              <w:jc w:val="both"/>
              <w:rPr>
                <w:rFonts w:ascii="Arial" w:hAnsi="Arial" w:cs="Arial"/>
                <w:b/>
                <w:bCs/>
                <w:sz w:val="20"/>
                <w:szCs w:val="20"/>
                <w:lang w:val="en-GB"/>
              </w:rPr>
            </w:pPr>
            <w:r w:rsidRPr="00B92707">
              <w:rPr>
                <w:rFonts w:ascii="Arial" w:hAnsi="Arial" w:cs="Arial"/>
                <w:b/>
                <w:sz w:val="20"/>
                <w:szCs w:val="20"/>
              </w:rPr>
              <w:t xml:space="preserve">Yes, the references included in the manuscript are </w:t>
            </w:r>
            <w:r w:rsidRPr="00B92707">
              <w:rPr>
                <w:rStyle w:val="Strong"/>
                <w:rFonts w:ascii="Arial" w:eastAsia="MS Mincho" w:hAnsi="Arial" w:cs="Arial"/>
                <w:sz w:val="20"/>
                <w:szCs w:val="20"/>
              </w:rPr>
              <w:t>sufficient, and relevant</w:t>
            </w:r>
            <w:r w:rsidRPr="00B92707">
              <w:rPr>
                <w:rStyle w:val="Strong"/>
                <w:rFonts w:ascii="Arial" w:eastAsia="MS Mincho" w:hAnsi="Arial" w:cs="Arial"/>
                <w:b w:val="0"/>
                <w:sz w:val="20"/>
                <w:szCs w:val="20"/>
              </w:rPr>
              <w:t xml:space="preserve"> </w:t>
            </w:r>
            <w:r w:rsidRPr="00B92707">
              <w:rPr>
                <w:rFonts w:ascii="Arial" w:hAnsi="Arial" w:cs="Arial"/>
                <w:b/>
                <w:sz w:val="20"/>
                <w:szCs w:val="20"/>
              </w:rPr>
              <w:t xml:space="preserve">for the scope of the study. </w:t>
            </w:r>
            <w:proofErr w:type="gramStart"/>
            <w:r w:rsidRPr="00B92707">
              <w:rPr>
                <w:rFonts w:ascii="Arial" w:hAnsi="Arial" w:cs="Arial"/>
                <w:b/>
                <w:sz w:val="20"/>
                <w:szCs w:val="20"/>
              </w:rPr>
              <w:t>However</w:t>
            </w:r>
            <w:proofErr w:type="gramEnd"/>
            <w:r w:rsidRPr="00B92707">
              <w:rPr>
                <w:rFonts w:ascii="Arial" w:hAnsi="Arial" w:cs="Arial"/>
                <w:b/>
                <w:sz w:val="20"/>
                <w:szCs w:val="20"/>
              </w:rPr>
              <w:t xml:space="preserve"> including few empirical case studies would give a boost to the claims of the author and adding sources from East, West and Central Africa will be </w:t>
            </w:r>
            <w:proofErr w:type="gramStart"/>
            <w:r w:rsidRPr="00B92707">
              <w:rPr>
                <w:rFonts w:ascii="Arial" w:hAnsi="Arial" w:cs="Arial"/>
                <w:b/>
                <w:sz w:val="20"/>
                <w:szCs w:val="20"/>
              </w:rPr>
              <w:t>give</w:t>
            </w:r>
            <w:proofErr w:type="gramEnd"/>
            <w:r w:rsidRPr="00B92707">
              <w:rPr>
                <w:rFonts w:ascii="Arial" w:hAnsi="Arial" w:cs="Arial"/>
                <w:b/>
                <w:sz w:val="20"/>
                <w:szCs w:val="20"/>
              </w:rPr>
              <w:t xml:space="preserve"> it a pan-African nature.</w:t>
            </w:r>
          </w:p>
        </w:tc>
        <w:tc>
          <w:tcPr>
            <w:tcW w:w="1523" w:type="pct"/>
          </w:tcPr>
          <w:p w14:paraId="44832AFC" w14:textId="77777777" w:rsidR="00F1171E" w:rsidRPr="00B92707" w:rsidRDefault="00F1171E" w:rsidP="007222C8">
            <w:pPr>
              <w:pStyle w:val="Heading2"/>
              <w:jc w:val="left"/>
              <w:rPr>
                <w:rFonts w:ascii="Arial" w:hAnsi="Arial" w:cs="Arial"/>
                <w:lang w:val="en-GB"/>
              </w:rPr>
            </w:pPr>
          </w:p>
        </w:tc>
      </w:tr>
      <w:tr w:rsidR="00F1171E" w:rsidRPr="00B92707" w14:paraId="1387B639" w14:textId="77777777" w:rsidTr="007222C8">
        <w:trPr>
          <w:trHeight w:val="386"/>
        </w:trPr>
        <w:tc>
          <w:tcPr>
            <w:tcW w:w="1265" w:type="pct"/>
            <w:noWrap/>
          </w:tcPr>
          <w:p w14:paraId="74033A9B" w14:textId="77777777" w:rsidR="00F1171E" w:rsidRPr="00B92707" w:rsidRDefault="00F1171E" w:rsidP="007222C8">
            <w:pPr>
              <w:pStyle w:val="Heading2"/>
              <w:jc w:val="left"/>
              <w:rPr>
                <w:rFonts w:ascii="Arial" w:hAnsi="Arial" w:cs="Arial"/>
                <w:lang w:val="en-GB"/>
              </w:rPr>
            </w:pPr>
          </w:p>
          <w:p w14:paraId="3AEC38BB" w14:textId="77777777" w:rsidR="00F1171E" w:rsidRPr="00B92707" w:rsidRDefault="00F1171E" w:rsidP="007222C8">
            <w:pPr>
              <w:pStyle w:val="Heading2"/>
              <w:ind w:left="360"/>
              <w:jc w:val="left"/>
              <w:rPr>
                <w:rFonts w:ascii="Arial" w:hAnsi="Arial" w:cs="Arial"/>
                <w:bCs w:val="0"/>
                <w:lang w:val="en-GB"/>
              </w:rPr>
            </w:pPr>
            <w:r w:rsidRPr="00B92707">
              <w:rPr>
                <w:rFonts w:ascii="Arial" w:hAnsi="Arial" w:cs="Arial"/>
                <w:bCs w:val="0"/>
                <w:lang w:val="en-GB"/>
              </w:rPr>
              <w:t>Is the language/English quality of the article suitable for scholarly communications?</w:t>
            </w:r>
          </w:p>
          <w:p w14:paraId="1349317B" w14:textId="77777777" w:rsidR="00F1171E" w:rsidRPr="00B92707" w:rsidRDefault="00F1171E" w:rsidP="007222C8">
            <w:pPr>
              <w:rPr>
                <w:rFonts w:ascii="Arial" w:hAnsi="Arial" w:cs="Arial"/>
                <w:b/>
                <w:sz w:val="20"/>
                <w:szCs w:val="20"/>
                <w:lang w:val="en-GB"/>
              </w:rPr>
            </w:pPr>
          </w:p>
        </w:tc>
        <w:tc>
          <w:tcPr>
            <w:tcW w:w="2212" w:type="pct"/>
          </w:tcPr>
          <w:p w14:paraId="79FC0376" w14:textId="77777777" w:rsidR="00F1171E" w:rsidRPr="00B92707" w:rsidRDefault="00F1171E" w:rsidP="008B2727">
            <w:pPr>
              <w:jc w:val="both"/>
              <w:rPr>
                <w:rFonts w:ascii="Arial" w:hAnsi="Arial" w:cs="Arial"/>
                <w:b/>
                <w:sz w:val="20"/>
                <w:szCs w:val="20"/>
                <w:lang w:val="en-GB"/>
              </w:rPr>
            </w:pPr>
          </w:p>
          <w:p w14:paraId="541DC685" w14:textId="77777777" w:rsidR="00F1171E" w:rsidRPr="00B92707" w:rsidRDefault="00E31648" w:rsidP="00C823FB">
            <w:pPr>
              <w:jc w:val="both"/>
              <w:rPr>
                <w:rFonts w:ascii="Arial" w:hAnsi="Arial" w:cs="Arial"/>
                <w:b/>
                <w:sz w:val="20"/>
                <w:szCs w:val="20"/>
                <w:lang w:val="en-GB"/>
              </w:rPr>
            </w:pPr>
            <w:proofErr w:type="gramStart"/>
            <w:r w:rsidRPr="00B92707">
              <w:rPr>
                <w:rFonts w:ascii="Arial" w:hAnsi="Arial" w:cs="Arial"/>
                <w:b/>
                <w:sz w:val="20"/>
                <w:szCs w:val="20"/>
                <w:lang w:val="en-GB"/>
              </w:rPr>
              <w:t>Yes</w:t>
            </w:r>
            <w:proofErr w:type="gramEnd"/>
            <w:r w:rsidRPr="00B92707">
              <w:rPr>
                <w:rFonts w:ascii="Arial" w:hAnsi="Arial" w:cs="Arial"/>
                <w:b/>
                <w:sz w:val="20"/>
                <w:szCs w:val="20"/>
                <w:lang w:val="en-GB"/>
              </w:rPr>
              <w:t xml:space="preserve"> the language of the article is suitable for scholarly communications. </w:t>
            </w:r>
          </w:p>
        </w:tc>
        <w:tc>
          <w:tcPr>
            <w:tcW w:w="1523" w:type="pct"/>
          </w:tcPr>
          <w:p w14:paraId="1555B183" w14:textId="77777777" w:rsidR="00F1171E" w:rsidRPr="00B92707" w:rsidRDefault="00F1171E" w:rsidP="007222C8">
            <w:pPr>
              <w:rPr>
                <w:rFonts w:ascii="Arial" w:hAnsi="Arial" w:cs="Arial"/>
                <w:b/>
                <w:sz w:val="20"/>
                <w:szCs w:val="20"/>
                <w:lang w:val="en-GB"/>
              </w:rPr>
            </w:pPr>
          </w:p>
        </w:tc>
      </w:tr>
      <w:tr w:rsidR="00F1171E" w:rsidRPr="00B92707" w14:paraId="2E3D581A" w14:textId="77777777" w:rsidTr="007222C8">
        <w:trPr>
          <w:trHeight w:val="1178"/>
        </w:trPr>
        <w:tc>
          <w:tcPr>
            <w:tcW w:w="1265" w:type="pct"/>
            <w:noWrap/>
          </w:tcPr>
          <w:p w14:paraId="5866750F" w14:textId="77777777" w:rsidR="00F1171E" w:rsidRPr="00B92707" w:rsidRDefault="00F1171E" w:rsidP="007222C8">
            <w:pPr>
              <w:pStyle w:val="Heading2"/>
              <w:jc w:val="left"/>
              <w:rPr>
                <w:rFonts w:ascii="Arial" w:hAnsi="Arial" w:cs="Arial"/>
                <w:bCs w:val="0"/>
                <w:lang w:val="en-GB"/>
              </w:rPr>
            </w:pPr>
            <w:r w:rsidRPr="00B92707">
              <w:rPr>
                <w:rFonts w:ascii="Arial" w:hAnsi="Arial" w:cs="Arial"/>
                <w:bCs w:val="0"/>
                <w:u w:val="single"/>
                <w:lang w:val="en-GB"/>
              </w:rPr>
              <w:t>Optional/</w:t>
            </w:r>
            <w:proofErr w:type="spellStart"/>
            <w:r w:rsidRPr="00B92707">
              <w:rPr>
                <w:rFonts w:ascii="Arial" w:hAnsi="Arial" w:cs="Arial"/>
                <w:bCs w:val="0"/>
                <w:u w:val="single"/>
                <w:lang w:val="en-GB"/>
              </w:rPr>
              <w:t>General</w:t>
            </w:r>
            <w:r w:rsidRPr="00B92707">
              <w:rPr>
                <w:rFonts w:ascii="Arial" w:hAnsi="Arial" w:cs="Arial"/>
                <w:bCs w:val="0"/>
                <w:lang w:val="en-GB"/>
              </w:rPr>
              <w:t>comments</w:t>
            </w:r>
            <w:proofErr w:type="spellEnd"/>
          </w:p>
          <w:p w14:paraId="6DA59DCF" w14:textId="77777777" w:rsidR="00F1171E" w:rsidRPr="00B92707" w:rsidRDefault="00F1171E" w:rsidP="007222C8">
            <w:pPr>
              <w:pStyle w:val="Heading2"/>
              <w:jc w:val="left"/>
              <w:rPr>
                <w:rFonts w:ascii="Arial" w:hAnsi="Arial" w:cs="Arial"/>
                <w:lang w:val="en-GB"/>
              </w:rPr>
            </w:pPr>
          </w:p>
        </w:tc>
        <w:tc>
          <w:tcPr>
            <w:tcW w:w="2212" w:type="pct"/>
          </w:tcPr>
          <w:p w14:paraId="05A3F47B" w14:textId="77777777" w:rsidR="00F1171E" w:rsidRPr="00B92707" w:rsidRDefault="00F1171E" w:rsidP="007222C8">
            <w:pPr>
              <w:rPr>
                <w:rFonts w:ascii="Arial" w:hAnsi="Arial" w:cs="Arial"/>
                <w:b/>
                <w:sz w:val="20"/>
                <w:szCs w:val="20"/>
                <w:lang w:val="en-GB"/>
              </w:rPr>
            </w:pPr>
          </w:p>
          <w:p w14:paraId="7DE6C3E8" w14:textId="77777777" w:rsidR="00F1171E" w:rsidRPr="00B92707" w:rsidRDefault="00F1171E" w:rsidP="007222C8">
            <w:pPr>
              <w:rPr>
                <w:rFonts w:ascii="Arial" w:hAnsi="Arial" w:cs="Arial"/>
                <w:b/>
                <w:sz w:val="20"/>
                <w:szCs w:val="20"/>
                <w:lang w:val="en-GB"/>
              </w:rPr>
            </w:pPr>
          </w:p>
          <w:p w14:paraId="18F6A873" w14:textId="77777777" w:rsidR="00F1171E" w:rsidRPr="00B92707" w:rsidRDefault="00F1171E" w:rsidP="007222C8">
            <w:pPr>
              <w:rPr>
                <w:rFonts w:ascii="Arial" w:hAnsi="Arial" w:cs="Arial"/>
                <w:b/>
                <w:sz w:val="20"/>
                <w:szCs w:val="20"/>
                <w:lang w:val="en-GB"/>
              </w:rPr>
            </w:pPr>
          </w:p>
          <w:p w14:paraId="49A8FF58" w14:textId="77777777" w:rsidR="00F1171E" w:rsidRPr="00B92707" w:rsidRDefault="00F1171E" w:rsidP="007222C8">
            <w:pPr>
              <w:rPr>
                <w:rFonts w:ascii="Arial" w:hAnsi="Arial" w:cs="Arial"/>
                <w:b/>
                <w:sz w:val="20"/>
                <w:szCs w:val="20"/>
                <w:lang w:val="en-GB"/>
              </w:rPr>
            </w:pPr>
          </w:p>
        </w:tc>
        <w:tc>
          <w:tcPr>
            <w:tcW w:w="1523" w:type="pct"/>
          </w:tcPr>
          <w:p w14:paraId="7358BC51" w14:textId="77777777" w:rsidR="00F1171E" w:rsidRPr="00B92707" w:rsidRDefault="00F1171E" w:rsidP="007222C8">
            <w:pPr>
              <w:rPr>
                <w:rFonts w:ascii="Arial" w:hAnsi="Arial" w:cs="Arial"/>
                <w:b/>
                <w:sz w:val="20"/>
                <w:szCs w:val="20"/>
                <w:lang w:val="en-GB"/>
              </w:rPr>
            </w:pPr>
          </w:p>
        </w:tc>
      </w:tr>
    </w:tbl>
    <w:p w14:paraId="2FB804E9" w14:textId="77777777" w:rsidR="00F1171E" w:rsidRPr="00B92707" w:rsidRDefault="00F1171E" w:rsidP="00F1171E">
      <w:pPr>
        <w:pStyle w:val="BodyText"/>
        <w:rPr>
          <w:rFonts w:ascii="Arial" w:hAnsi="Arial" w:cs="Arial"/>
          <w:b/>
          <w:bCs/>
          <w:sz w:val="20"/>
          <w:szCs w:val="20"/>
          <w:u w:val="single"/>
          <w:lang w:val="en-GB"/>
        </w:rPr>
      </w:pPr>
    </w:p>
    <w:p w14:paraId="41A138A2" w14:textId="77777777" w:rsidR="00F1171E" w:rsidRPr="00B92707"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1171E" w:rsidRPr="00B92707" w14:paraId="7740D66D" w14:textId="77777777" w:rsidTr="007222C8">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61067E75" w14:textId="77777777" w:rsidR="00F1171E" w:rsidRPr="00B92707" w:rsidRDefault="00F1171E" w:rsidP="007222C8">
            <w:pPr>
              <w:pStyle w:val="NormalWeb"/>
              <w:spacing w:before="0" w:beforeAutospacing="0" w:after="0" w:afterAutospacing="0"/>
              <w:rPr>
                <w:rFonts w:ascii="Arial" w:hAnsi="Arial" w:cs="Arial"/>
                <w:b/>
                <w:sz w:val="20"/>
                <w:szCs w:val="20"/>
                <w:u w:val="single"/>
                <w:lang w:val="en-GB"/>
              </w:rPr>
            </w:pPr>
            <w:r w:rsidRPr="00B92707">
              <w:rPr>
                <w:rFonts w:ascii="Arial" w:hAnsi="Arial" w:cs="Arial"/>
                <w:b/>
                <w:sz w:val="20"/>
                <w:szCs w:val="20"/>
                <w:highlight w:val="yellow"/>
                <w:u w:val="single"/>
                <w:lang w:val="en-GB"/>
              </w:rPr>
              <w:t>PART  2:</w:t>
            </w:r>
          </w:p>
          <w:p w14:paraId="512E4604" w14:textId="77777777" w:rsidR="00F1171E" w:rsidRPr="00B92707"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B92707" w14:paraId="1AFDD751" w14:textId="77777777" w:rsidTr="007222C8">
        <w:trPr>
          <w:trHeight w:val="935"/>
        </w:trPr>
        <w:tc>
          <w:tcPr>
            <w:tcW w:w="1615" w:type="pct"/>
            <w:shd w:val="clear" w:color="auto" w:fill="auto"/>
            <w:noWrap/>
            <w:tcMar>
              <w:top w:w="0" w:type="dxa"/>
              <w:left w:w="108" w:type="dxa"/>
              <w:bottom w:w="0" w:type="dxa"/>
              <w:right w:w="108" w:type="dxa"/>
            </w:tcMar>
            <w:vAlign w:val="center"/>
          </w:tcPr>
          <w:p w14:paraId="0D6EFEAC" w14:textId="77777777" w:rsidR="00F1171E" w:rsidRPr="00B92707" w:rsidRDefault="00F1171E" w:rsidP="007222C8">
            <w:pPr>
              <w:pStyle w:val="NormalWeb"/>
              <w:spacing w:before="0" w:beforeAutospacing="0" w:after="0" w:afterAutospacing="0"/>
              <w:rPr>
                <w:rFonts w:ascii="Arial" w:hAnsi="Arial" w:cs="Arial"/>
                <w:b/>
                <w:sz w:val="20"/>
                <w:szCs w:val="20"/>
                <w:lang w:val="en-GB"/>
              </w:rPr>
            </w:pPr>
          </w:p>
        </w:tc>
        <w:tc>
          <w:tcPr>
            <w:tcW w:w="2043" w:type="pct"/>
            <w:shd w:val="clear" w:color="auto" w:fill="auto"/>
            <w:tcMar>
              <w:top w:w="0" w:type="dxa"/>
              <w:left w:w="108" w:type="dxa"/>
              <w:bottom w:w="0" w:type="dxa"/>
              <w:right w:w="108" w:type="dxa"/>
            </w:tcMar>
          </w:tcPr>
          <w:p w14:paraId="762CD5B0" w14:textId="77777777" w:rsidR="00F1171E" w:rsidRPr="00B92707" w:rsidRDefault="00F1171E" w:rsidP="007222C8">
            <w:pPr>
              <w:pStyle w:val="Heading2"/>
              <w:jc w:val="left"/>
              <w:rPr>
                <w:rFonts w:ascii="Arial" w:hAnsi="Arial" w:cs="Arial"/>
                <w:lang w:val="en-GB"/>
              </w:rPr>
            </w:pPr>
            <w:r w:rsidRPr="00B92707">
              <w:rPr>
                <w:rFonts w:ascii="Arial" w:hAnsi="Arial" w:cs="Arial"/>
                <w:lang w:val="en-GB"/>
              </w:rPr>
              <w:t>Reviewer’s comment</w:t>
            </w:r>
          </w:p>
        </w:tc>
        <w:tc>
          <w:tcPr>
            <w:tcW w:w="1342" w:type="pct"/>
            <w:shd w:val="clear" w:color="auto" w:fill="auto"/>
          </w:tcPr>
          <w:p w14:paraId="310EAC89" w14:textId="77777777" w:rsidR="00F1171E" w:rsidRPr="00B92707" w:rsidRDefault="00F1171E" w:rsidP="007222C8">
            <w:pPr>
              <w:pStyle w:val="Heading2"/>
              <w:jc w:val="left"/>
              <w:rPr>
                <w:rFonts w:ascii="Arial" w:hAnsi="Arial" w:cs="Arial"/>
                <w:lang w:val="en-GB"/>
              </w:rPr>
            </w:pPr>
            <w:r w:rsidRPr="00B92707">
              <w:rPr>
                <w:rFonts w:ascii="Arial" w:hAnsi="Arial" w:cs="Arial"/>
                <w:lang w:val="en-GB"/>
              </w:rPr>
              <w:t xml:space="preserve">Author’s </w:t>
            </w:r>
            <w:proofErr w:type="gramStart"/>
            <w:r w:rsidRPr="00B92707">
              <w:rPr>
                <w:rFonts w:ascii="Arial" w:hAnsi="Arial" w:cs="Arial"/>
                <w:lang w:val="en-GB"/>
              </w:rPr>
              <w:t>comment</w:t>
            </w:r>
            <w:r w:rsidRPr="00B92707">
              <w:rPr>
                <w:rFonts w:ascii="Arial" w:hAnsi="Arial" w:cs="Arial"/>
                <w:i/>
                <w:lang w:val="en-GB"/>
              </w:rPr>
              <w:t>(</w:t>
            </w:r>
            <w:proofErr w:type="gramEnd"/>
            <w:r w:rsidRPr="00B92707">
              <w:rPr>
                <w:rFonts w:ascii="Arial" w:hAnsi="Arial" w:cs="Arial"/>
                <w:i/>
                <w:lang w:val="en-GB"/>
              </w:rPr>
              <w:t>if agreed with the reviewer, correct the manuscript and highlight that part in the manuscript. It is mandatory that authors should write his/her feedback here)</w:t>
            </w:r>
          </w:p>
        </w:tc>
      </w:tr>
      <w:tr w:rsidR="00F1171E" w:rsidRPr="00B92707" w14:paraId="23E50F4F" w14:textId="77777777" w:rsidTr="007222C8">
        <w:trPr>
          <w:trHeight w:val="697"/>
        </w:trPr>
        <w:tc>
          <w:tcPr>
            <w:tcW w:w="1615" w:type="pct"/>
            <w:shd w:val="clear" w:color="auto" w:fill="auto"/>
            <w:noWrap/>
            <w:tcMar>
              <w:top w:w="0" w:type="dxa"/>
              <w:left w:w="108" w:type="dxa"/>
              <w:bottom w:w="0" w:type="dxa"/>
              <w:right w:w="108" w:type="dxa"/>
            </w:tcMar>
            <w:vAlign w:val="center"/>
          </w:tcPr>
          <w:p w14:paraId="173A0636" w14:textId="77777777" w:rsidR="00F1171E" w:rsidRPr="00B92707" w:rsidRDefault="00F1171E" w:rsidP="007222C8">
            <w:pPr>
              <w:pStyle w:val="NormalWeb"/>
              <w:spacing w:before="0" w:beforeAutospacing="0" w:after="0" w:afterAutospacing="0"/>
              <w:rPr>
                <w:rFonts w:ascii="Arial" w:hAnsi="Arial" w:cs="Arial"/>
                <w:b/>
                <w:sz w:val="20"/>
                <w:szCs w:val="20"/>
                <w:lang w:val="en-GB"/>
              </w:rPr>
            </w:pPr>
            <w:r w:rsidRPr="00B92707">
              <w:rPr>
                <w:rFonts w:ascii="Arial" w:hAnsi="Arial" w:cs="Arial"/>
                <w:b/>
                <w:sz w:val="20"/>
                <w:szCs w:val="20"/>
                <w:lang w:val="en-GB"/>
              </w:rPr>
              <w:t xml:space="preserve">Are there ethical issues in this manuscript? </w:t>
            </w:r>
          </w:p>
          <w:p w14:paraId="280CF98B" w14:textId="77777777" w:rsidR="00F1171E" w:rsidRPr="00B92707" w:rsidRDefault="00F1171E" w:rsidP="007222C8">
            <w:pPr>
              <w:pStyle w:val="NormalWeb"/>
              <w:spacing w:before="0" w:beforeAutospacing="0" w:after="0" w:afterAutospacing="0"/>
              <w:rPr>
                <w:rFonts w:ascii="Arial" w:hAnsi="Arial" w:cs="Arial"/>
                <w:b/>
                <w:sz w:val="20"/>
                <w:szCs w:val="20"/>
                <w:lang w:val="en-GB"/>
              </w:rPr>
            </w:pPr>
          </w:p>
        </w:tc>
        <w:tc>
          <w:tcPr>
            <w:tcW w:w="2043" w:type="pct"/>
            <w:shd w:val="clear" w:color="auto" w:fill="auto"/>
            <w:tcMar>
              <w:top w:w="0" w:type="dxa"/>
              <w:left w:w="108" w:type="dxa"/>
              <w:bottom w:w="0" w:type="dxa"/>
              <w:right w:w="108" w:type="dxa"/>
            </w:tcMar>
            <w:vAlign w:val="center"/>
          </w:tcPr>
          <w:p w14:paraId="14CE1E9E" w14:textId="77777777" w:rsidR="00F1171E" w:rsidRPr="00B92707" w:rsidRDefault="00F1171E" w:rsidP="007222C8">
            <w:pPr>
              <w:pStyle w:val="NormalWeb"/>
              <w:spacing w:before="0" w:beforeAutospacing="0" w:after="0" w:afterAutospacing="0"/>
              <w:rPr>
                <w:rFonts w:ascii="Arial" w:hAnsi="Arial" w:cs="Arial"/>
                <w:b/>
                <w:i/>
                <w:iCs/>
                <w:sz w:val="20"/>
                <w:szCs w:val="20"/>
                <w:u w:val="single"/>
                <w:lang w:val="en-GB"/>
              </w:rPr>
            </w:pPr>
            <w:r w:rsidRPr="00B92707">
              <w:rPr>
                <w:rFonts w:ascii="Arial" w:hAnsi="Arial" w:cs="Arial"/>
                <w:b/>
                <w:i/>
                <w:iCs/>
                <w:sz w:val="20"/>
                <w:szCs w:val="20"/>
                <w:u w:val="single"/>
                <w:lang w:val="en-GB"/>
              </w:rPr>
              <w:t xml:space="preserve">(If yes, </w:t>
            </w:r>
            <w:proofErr w:type="gramStart"/>
            <w:r w:rsidRPr="00B92707">
              <w:rPr>
                <w:rFonts w:ascii="Arial" w:hAnsi="Arial" w:cs="Arial"/>
                <w:b/>
                <w:i/>
                <w:iCs/>
                <w:sz w:val="20"/>
                <w:szCs w:val="20"/>
                <w:u w:val="single"/>
                <w:lang w:val="en-GB"/>
              </w:rPr>
              <w:t>Kindly</w:t>
            </w:r>
            <w:proofErr w:type="gramEnd"/>
            <w:r w:rsidRPr="00B92707">
              <w:rPr>
                <w:rFonts w:ascii="Arial" w:hAnsi="Arial" w:cs="Arial"/>
                <w:b/>
                <w:i/>
                <w:iCs/>
                <w:sz w:val="20"/>
                <w:szCs w:val="20"/>
                <w:u w:val="single"/>
                <w:lang w:val="en-GB"/>
              </w:rPr>
              <w:t xml:space="preserve"> please write down the ethical issues here in detail)</w:t>
            </w:r>
          </w:p>
          <w:p w14:paraId="42795410" w14:textId="77777777" w:rsidR="00F1171E" w:rsidRPr="00B92707" w:rsidRDefault="00F1171E" w:rsidP="007222C8">
            <w:pPr>
              <w:pStyle w:val="NormalWeb"/>
              <w:spacing w:before="0" w:beforeAutospacing="0" w:after="0" w:afterAutospacing="0"/>
              <w:rPr>
                <w:rFonts w:ascii="Arial" w:hAnsi="Arial" w:cs="Arial"/>
                <w:b/>
                <w:sz w:val="20"/>
                <w:szCs w:val="20"/>
                <w:lang w:val="en-GB"/>
              </w:rPr>
            </w:pPr>
          </w:p>
          <w:p w14:paraId="439ABA49" w14:textId="77777777" w:rsidR="00F1171E" w:rsidRPr="00B92707" w:rsidRDefault="00F1171E" w:rsidP="007222C8">
            <w:pPr>
              <w:pStyle w:val="NormalWeb"/>
              <w:spacing w:before="0" w:beforeAutospacing="0" w:after="0" w:afterAutospacing="0"/>
              <w:rPr>
                <w:rFonts w:ascii="Arial" w:hAnsi="Arial" w:cs="Arial"/>
                <w:b/>
                <w:sz w:val="20"/>
                <w:szCs w:val="20"/>
                <w:lang w:val="en-GB"/>
              </w:rPr>
            </w:pPr>
          </w:p>
        </w:tc>
        <w:tc>
          <w:tcPr>
            <w:tcW w:w="1342" w:type="pct"/>
            <w:shd w:val="clear" w:color="auto" w:fill="auto"/>
            <w:vAlign w:val="center"/>
          </w:tcPr>
          <w:p w14:paraId="21E95F82" w14:textId="77777777" w:rsidR="00F1171E" w:rsidRPr="00B92707" w:rsidRDefault="00F1171E" w:rsidP="007222C8">
            <w:pPr>
              <w:rPr>
                <w:rFonts w:ascii="Arial" w:eastAsia="Arial Unicode MS" w:hAnsi="Arial" w:cs="Arial"/>
                <w:b/>
                <w:sz w:val="20"/>
                <w:szCs w:val="20"/>
                <w:lang w:val="en-GB"/>
              </w:rPr>
            </w:pPr>
          </w:p>
          <w:p w14:paraId="1101C1AA" w14:textId="77777777" w:rsidR="00F1171E" w:rsidRPr="00B92707" w:rsidRDefault="00F1171E" w:rsidP="007222C8">
            <w:pPr>
              <w:rPr>
                <w:rFonts w:ascii="Arial" w:eastAsia="Arial Unicode MS" w:hAnsi="Arial" w:cs="Arial"/>
                <w:b/>
                <w:sz w:val="20"/>
                <w:szCs w:val="20"/>
                <w:lang w:val="en-GB"/>
              </w:rPr>
            </w:pPr>
          </w:p>
          <w:p w14:paraId="0B6F5C85" w14:textId="77777777" w:rsidR="00F1171E" w:rsidRPr="00B92707" w:rsidRDefault="00F1171E" w:rsidP="007222C8">
            <w:pPr>
              <w:rPr>
                <w:rFonts w:ascii="Arial" w:eastAsia="Arial Unicode MS" w:hAnsi="Arial" w:cs="Arial"/>
                <w:b/>
                <w:sz w:val="20"/>
                <w:szCs w:val="20"/>
                <w:lang w:val="en-GB"/>
              </w:rPr>
            </w:pPr>
          </w:p>
          <w:p w14:paraId="4A3D11EA" w14:textId="77777777" w:rsidR="00F1171E" w:rsidRPr="00B92707" w:rsidRDefault="00F1171E" w:rsidP="007222C8">
            <w:pPr>
              <w:pStyle w:val="NormalWeb"/>
              <w:spacing w:before="0" w:beforeAutospacing="0" w:after="0" w:afterAutospacing="0"/>
              <w:rPr>
                <w:rFonts w:ascii="Arial" w:hAnsi="Arial" w:cs="Arial"/>
                <w:b/>
                <w:sz w:val="20"/>
                <w:szCs w:val="20"/>
                <w:lang w:val="en-GB"/>
              </w:rPr>
            </w:pPr>
          </w:p>
        </w:tc>
      </w:tr>
    </w:tbl>
    <w:p w14:paraId="2DB4AD48" w14:textId="77777777" w:rsidR="004C3DF1" w:rsidRDefault="004C3DF1">
      <w:pPr>
        <w:rPr>
          <w:rFonts w:ascii="Arial" w:hAnsi="Arial" w:cs="Arial"/>
          <w:b/>
          <w:sz w:val="20"/>
          <w:szCs w:val="20"/>
          <w:lang w:val="en-GB"/>
        </w:rPr>
      </w:pPr>
    </w:p>
    <w:p w14:paraId="77AB1312" w14:textId="77777777" w:rsidR="00B92707" w:rsidRDefault="00B92707" w:rsidP="00B92707">
      <w:r w:rsidRPr="00630875">
        <w:rPr>
          <w:rFonts w:ascii="Arial" w:hAnsi="Arial" w:cs="Arial"/>
          <w:b/>
          <w:sz w:val="20"/>
          <w:szCs w:val="20"/>
          <w:u w:val="single"/>
        </w:rPr>
        <w:t>Reviewer details:</w:t>
      </w:r>
    </w:p>
    <w:p w14:paraId="790781FC" w14:textId="77777777" w:rsidR="00B92707" w:rsidRPr="00630875" w:rsidRDefault="00B92707" w:rsidP="00B92707">
      <w:pPr>
        <w:pStyle w:val="Affiliation"/>
        <w:spacing w:after="0" w:line="240" w:lineRule="auto"/>
        <w:jc w:val="left"/>
        <w:rPr>
          <w:rFonts w:ascii="Arial" w:hAnsi="Arial" w:cs="Arial"/>
          <w:b/>
        </w:rPr>
      </w:pPr>
      <w:r w:rsidRPr="00630875">
        <w:rPr>
          <w:rFonts w:ascii="Arial" w:hAnsi="Arial" w:cs="Arial"/>
          <w:b/>
          <w:color w:val="000000"/>
        </w:rPr>
        <w:t>Gourangi Koushik, Don Bosco College, India</w:t>
      </w:r>
    </w:p>
    <w:p w14:paraId="68ACFA8E" w14:textId="77777777" w:rsidR="00B92707" w:rsidRPr="00B92707" w:rsidRDefault="00B92707">
      <w:pPr>
        <w:rPr>
          <w:rFonts w:ascii="Arial" w:hAnsi="Arial" w:cs="Arial"/>
          <w:b/>
          <w:sz w:val="20"/>
          <w:szCs w:val="20"/>
        </w:rPr>
      </w:pPr>
    </w:p>
    <w:sectPr w:rsidR="00B92707" w:rsidRPr="00B92707"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84AD0D" w14:textId="77777777" w:rsidR="00DC4746" w:rsidRPr="0000007A" w:rsidRDefault="00DC4746" w:rsidP="0099583E">
      <w:r>
        <w:separator/>
      </w:r>
    </w:p>
  </w:endnote>
  <w:endnote w:type="continuationSeparator" w:id="0">
    <w:p w14:paraId="50929847" w14:textId="77777777" w:rsidR="00DC4746" w:rsidRPr="0000007A" w:rsidRDefault="00DC4746"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74118" w14:textId="77777777"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proofErr w:type="spellStart"/>
    <w:r w:rsidR="00005319">
      <w:rPr>
        <w:sz w:val="16"/>
      </w:rPr>
      <w:t>PM</w:t>
    </w:r>
    <w:r w:rsidR="00B62F41">
      <w:rPr>
        <w:sz w:val="16"/>
      </w:rPr>
      <w:t>Approved</w:t>
    </w:r>
    <w:proofErr w:type="spellEnd"/>
    <w:r w:rsidR="00B62F41">
      <w:rPr>
        <w:sz w:val="16"/>
      </w:rPr>
      <w:t xml:space="preserve"> by: </w:t>
    </w:r>
    <w:r w:rsidR="00005319">
      <w:rPr>
        <w:sz w:val="16"/>
      </w:rPr>
      <w:t>MBM</w:t>
    </w:r>
    <w:r w:rsidR="00B62F41">
      <w:rPr>
        <w:sz w:val="16"/>
      </w:rPr>
      <w:tab/>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032B7B" w14:textId="77777777" w:rsidR="00DC4746" w:rsidRPr="0000007A" w:rsidRDefault="00DC4746" w:rsidP="0099583E">
      <w:r>
        <w:separator/>
      </w:r>
    </w:p>
  </w:footnote>
  <w:footnote w:type="continuationSeparator" w:id="0">
    <w:p w14:paraId="5ADDD13D" w14:textId="77777777" w:rsidR="00DC4746" w:rsidRPr="0000007A" w:rsidRDefault="00DC4746"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4BBC5"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41F419A8"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4C891880" w14:textId="77777777"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90143381">
    <w:abstractNumId w:val="3"/>
  </w:num>
  <w:num w:numId="2" w16cid:durableId="1971932844">
    <w:abstractNumId w:val="6"/>
  </w:num>
  <w:num w:numId="3" w16cid:durableId="391930673">
    <w:abstractNumId w:val="5"/>
  </w:num>
  <w:num w:numId="4" w16cid:durableId="2134322953">
    <w:abstractNumId w:val="7"/>
  </w:num>
  <w:num w:numId="5" w16cid:durableId="620839270">
    <w:abstractNumId w:val="4"/>
  </w:num>
  <w:num w:numId="6" w16cid:durableId="1902013588">
    <w:abstractNumId w:val="0"/>
  </w:num>
  <w:num w:numId="7" w16cid:durableId="1098209404">
    <w:abstractNumId w:val="1"/>
  </w:num>
  <w:num w:numId="8" w16cid:durableId="1073041758">
    <w:abstractNumId w:val="9"/>
  </w:num>
  <w:num w:numId="9" w16cid:durableId="1927231595">
    <w:abstractNumId w:val="8"/>
  </w:num>
  <w:num w:numId="10" w16cid:durableId="1186908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A7CAC"/>
    <w:rsid w:val="000B4EE5"/>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4F93"/>
    <w:rsid w:val="00377F1D"/>
    <w:rsid w:val="00394901"/>
    <w:rsid w:val="003A04E7"/>
    <w:rsid w:val="003A1C45"/>
    <w:rsid w:val="003A4991"/>
    <w:rsid w:val="003A6E1A"/>
    <w:rsid w:val="003B1D0B"/>
    <w:rsid w:val="003B2172"/>
    <w:rsid w:val="003D1BDE"/>
    <w:rsid w:val="003E746A"/>
    <w:rsid w:val="003F3344"/>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0394"/>
    <w:rsid w:val="00555430"/>
    <w:rsid w:val="00557CD3"/>
    <w:rsid w:val="00560D3C"/>
    <w:rsid w:val="00565D90"/>
    <w:rsid w:val="00567DE0"/>
    <w:rsid w:val="005735A5"/>
    <w:rsid w:val="005757CF"/>
    <w:rsid w:val="00581FF9"/>
    <w:rsid w:val="005A4F17"/>
    <w:rsid w:val="005B3509"/>
    <w:rsid w:val="005C25A0"/>
    <w:rsid w:val="005D230D"/>
    <w:rsid w:val="005E11DC"/>
    <w:rsid w:val="005E29CE"/>
    <w:rsid w:val="005E3241"/>
    <w:rsid w:val="005E7FB0"/>
    <w:rsid w:val="005F184C"/>
    <w:rsid w:val="00601830"/>
    <w:rsid w:val="00602F7D"/>
    <w:rsid w:val="00605952"/>
    <w:rsid w:val="00610A6F"/>
    <w:rsid w:val="00620677"/>
    <w:rsid w:val="00624032"/>
    <w:rsid w:val="00626025"/>
    <w:rsid w:val="006311A1"/>
    <w:rsid w:val="00640538"/>
    <w:rsid w:val="00645A56"/>
    <w:rsid w:val="006478EB"/>
    <w:rsid w:val="006532DF"/>
    <w:rsid w:val="0065409E"/>
    <w:rsid w:val="0065579D"/>
    <w:rsid w:val="00663792"/>
    <w:rsid w:val="0067046C"/>
    <w:rsid w:val="00670893"/>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146F"/>
    <w:rsid w:val="00705B83"/>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6CDF"/>
    <w:rsid w:val="007D0246"/>
    <w:rsid w:val="007D253D"/>
    <w:rsid w:val="007F5873"/>
    <w:rsid w:val="008126B7"/>
    <w:rsid w:val="00815F94"/>
    <w:rsid w:val="008224E2"/>
    <w:rsid w:val="00825DC9"/>
    <w:rsid w:val="0082676D"/>
    <w:rsid w:val="008324FC"/>
    <w:rsid w:val="00844F22"/>
    <w:rsid w:val="00846F1F"/>
    <w:rsid w:val="008470AB"/>
    <w:rsid w:val="0085546D"/>
    <w:rsid w:val="0086369B"/>
    <w:rsid w:val="00867E37"/>
    <w:rsid w:val="0087201B"/>
    <w:rsid w:val="00877F10"/>
    <w:rsid w:val="00882091"/>
    <w:rsid w:val="00893E75"/>
    <w:rsid w:val="00895D0A"/>
    <w:rsid w:val="008A78DC"/>
    <w:rsid w:val="008B265C"/>
    <w:rsid w:val="008B2727"/>
    <w:rsid w:val="008C2F62"/>
    <w:rsid w:val="008C4B1F"/>
    <w:rsid w:val="008C75AD"/>
    <w:rsid w:val="008D020E"/>
    <w:rsid w:val="008E5067"/>
    <w:rsid w:val="008F036B"/>
    <w:rsid w:val="008F36E4"/>
    <w:rsid w:val="0090720F"/>
    <w:rsid w:val="0091410B"/>
    <w:rsid w:val="009245E3"/>
    <w:rsid w:val="00942DEE"/>
    <w:rsid w:val="00944F67"/>
    <w:rsid w:val="009553EC"/>
    <w:rsid w:val="00955E45"/>
    <w:rsid w:val="00962B70"/>
    <w:rsid w:val="00967C62"/>
    <w:rsid w:val="00982766"/>
    <w:rsid w:val="009852C4"/>
    <w:rsid w:val="0099583E"/>
    <w:rsid w:val="009A0242"/>
    <w:rsid w:val="009A59ED"/>
    <w:rsid w:val="009A5F3E"/>
    <w:rsid w:val="009B101F"/>
    <w:rsid w:val="009B239B"/>
    <w:rsid w:val="009B7BDE"/>
    <w:rsid w:val="009C5642"/>
    <w:rsid w:val="009D2183"/>
    <w:rsid w:val="009E13C3"/>
    <w:rsid w:val="009E4EFB"/>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199A"/>
    <w:rsid w:val="00A65C50"/>
    <w:rsid w:val="00A8290F"/>
    <w:rsid w:val="00A9136E"/>
    <w:rsid w:val="00A97957"/>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70D7C"/>
    <w:rsid w:val="00B760E1"/>
    <w:rsid w:val="00B82FFC"/>
    <w:rsid w:val="00B92707"/>
    <w:rsid w:val="00BA1AB3"/>
    <w:rsid w:val="00BA55B7"/>
    <w:rsid w:val="00BA6421"/>
    <w:rsid w:val="00BB21AB"/>
    <w:rsid w:val="00BB4FEC"/>
    <w:rsid w:val="00BC21D6"/>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0A3B"/>
    <w:rsid w:val="00C435C6"/>
    <w:rsid w:val="00C5719A"/>
    <w:rsid w:val="00C635B6"/>
    <w:rsid w:val="00C70DFC"/>
    <w:rsid w:val="00C823FB"/>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709EB"/>
    <w:rsid w:val="00D7603E"/>
    <w:rsid w:val="00D860A3"/>
    <w:rsid w:val="00D90124"/>
    <w:rsid w:val="00D9392F"/>
    <w:rsid w:val="00D9427C"/>
    <w:rsid w:val="00DA2679"/>
    <w:rsid w:val="00DA3C3D"/>
    <w:rsid w:val="00DA41F5"/>
    <w:rsid w:val="00DB7E1B"/>
    <w:rsid w:val="00DC1D81"/>
    <w:rsid w:val="00DC4746"/>
    <w:rsid w:val="00DC6FED"/>
    <w:rsid w:val="00DD0C4A"/>
    <w:rsid w:val="00DD274C"/>
    <w:rsid w:val="00DE7D30"/>
    <w:rsid w:val="00DF04E3"/>
    <w:rsid w:val="00E02745"/>
    <w:rsid w:val="00E03C32"/>
    <w:rsid w:val="00E3111A"/>
    <w:rsid w:val="00E31648"/>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5123"/>
    <w:rsid w:val="00EB6E15"/>
    <w:rsid w:val="00EB73C7"/>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85865"/>
    <w:rsid w:val="00F90823"/>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01B5DA5"/>
  <w15:docId w15:val="{40013252-4469-4BA1-8034-40A3CA3DF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uiPriority w:val="99"/>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character" w:styleId="Strong">
    <w:name w:val="Strong"/>
    <w:basedOn w:val="DefaultParagraphFont"/>
    <w:uiPriority w:val="22"/>
    <w:qFormat/>
    <w:rsid w:val="00E31648"/>
    <w:rPr>
      <w:b/>
      <w:bCs/>
    </w:rPr>
  </w:style>
  <w:style w:type="paragraph" w:customStyle="1" w:styleId="Affiliation">
    <w:name w:val="Affiliation"/>
    <w:basedOn w:val="Normal"/>
    <w:rsid w:val="00B92707"/>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57323367">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oi.org/10.5281/zenodo.1561755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TotalTime>
  <Pages>3</Pages>
  <Words>992</Words>
  <Characters>5656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6635</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119</cp:revision>
  <dcterms:created xsi:type="dcterms:W3CDTF">2023-08-30T09:21:00Z</dcterms:created>
  <dcterms:modified xsi:type="dcterms:W3CDTF">2025-07-04T10:41:00Z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