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285940" w14:paraId="1643A4CA" w14:textId="77777777" w:rsidTr="00285940">
        <w:trPr>
          <w:trHeight w:val="450"/>
        </w:trPr>
        <w:tc>
          <w:tcPr>
            <w:tcW w:w="5000" w:type="pct"/>
            <w:gridSpan w:val="2"/>
            <w:tcBorders>
              <w:top w:val="nil"/>
              <w:left w:val="nil"/>
              <w:right w:val="nil"/>
            </w:tcBorders>
          </w:tcPr>
          <w:p w14:paraId="4C55E51F" w14:textId="77777777" w:rsidR="00602F7D" w:rsidRPr="00285940" w:rsidRDefault="00602F7D" w:rsidP="00F2643C">
            <w:pPr>
              <w:pStyle w:val="Heading2"/>
              <w:jc w:val="left"/>
              <w:rPr>
                <w:rFonts w:ascii="Arial" w:hAnsi="Arial" w:cs="Arial"/>
                <w:b w:val="0"/>
                <w:bCs w:val="0"/>
                <w:lang w:val="en-US"/>
              </w:rPr>
            </w:pPr>
          </w:p>
        </w:tc>
      </w:tr>
      <w:tr w:rsidR="0000007A" w:rsidRPr="00285940" w14:paraId="127EAD7E" w14:textId="77777777" w:rsidTr="00285940">
        <w:trPr>
          <w:trHeight w:val="413"/>
        </w:trPr>
        <w:tc>
          <w:tcPr>
            <w:tcW w:w="1266" w:type="pct"/>
          </w:tcPr>
          <w:p w14:paraId="3C159AA5" w14:textId="77777777" w:rsidR="0000007A" w:rsidRPr="00285940" w:rsidRDefault="00D27A79" w:rsidP="00696CAD">
            <w:pPr>
              <w:pStyle w:val="BodyText"/>
              <w:ind w:left="90"/>
              <w:jc w:val="left"/>
              <w:rPr>
                <w:rFonts w:ascii="Arial" w:hAnsi="Arial" w:cs="Arial"/>
                <w:bCs/>
                <w:sz w:val="20"/>
                <w:szCs w:val="20"/>
                <w:lang w:val="en-GB"/>
              </w:rPr>
            </w:pPr>
            <w:r w:rsidRPr="00285940">
              <w:rPr>
                <w:rFonts w:ascii="Arial" w:hAnsi="Arial" w:cs="Arial"/>
                <w:bCs/>
                <w:sz w:val="20"/>
                <w:szCs w:val="20"/>
                <w:lang w:val="en-GB"/>
              </w:rPr>
              <w:t xml:space="preserve">Book </w:t>
            </w:r>
            <w:r w:rsidR="0000007A" w:rsidRPr="00285940">
              <w:rPr>
                <w:rFonts w:ascii="Arial" w:hAnsi="Arial" w:cs="Arial"/>
                <w:bCs/>
                <w:sz w:val="20"/>
                <w:szCs w:val="20"/>
                <w:lang w:val="en-GB"/>
              </w:rPr>
              <w:t>Name:</w:t>
            </w:r>
          </w:p>
        </w:tc>
        <w:tc>
          <w:tcPr>
            <w:tcW w:w="3734" w:type="pct"/>
            <w:tcMar>
              <w:top w:w="0" w:type="dxa"/>
              <w:left w:w="108" w:type="dxa"/>
              <w:bottom w:w="0" w:type="dxa"/>
              <w:right w:w="108" w:type="dxa"/>
            </w:tcMar>
            <w:vAlign w:val="center"/>
          </w:tcPr>
          <w:p w14:paraId="23DA8DCD" w14:textId="1E493D9A" w:rsidR="0000007A" w:rsidRPr="00285940" w:rsidRDefault="00AA3978" w:rsidP="00054BC4">
            <w:pPr>
              <w:pStyle w:val="NormalWeb"/>
              <w:rPr>
                <w:rFonts w:ascii="Arial" w:hAnsi="Arial" w:cs="Arial"/>
                <w:b/>
                <w:bCs/>
                <w:sz w:val="20"/>
                <w:szCs w:val="20"/>
                <w:u w:val="single"/>
              </w:rPr>
            </w:pPr>
            <w:hyperlink r:id="rId7" w:history="1">
              <w:r w:rsidRPr="00285940">
                <w:rPr>
                  <w:rStyle w:val="Hyperlink"/>
                  <w:rFonts w:ascii="Arial" w:hAnsi="Arial" w:cs="Arial"/>
                  <w:b/>
                  <w:bCs/>
                  <w:sz w:val="20"/>
                  <w:szCs w:val="20"/>
                </w:rPr>
                <w:t>Agricultural Sciences: Techniques and Innovations</w:t>
              </w:r>
            </w:hyperlink>
          </w:p>
        </w:tc>
      </w:tr>
      <w:tr w:rsidR="0000007A" w:rsidRPr="00285940" w14:paraId="73C90375" w14:textId="77777777" w:rsidTr="00285940">
        <w:trPr>
          <w:trHeight w:val="290"/>
        </w:trPr>
        <w:tc>
          <w:tcPr>
            <w:tcW w:w="1266" w:type="pct"/>
          </w:tcPr>
          <w:p w14:paraId="20D28135" w14:textId="77777777" w:rsidR="0000007A" w:rsidRPr="00285940" w:rsidRDefault="0000007A" w:rsidP="00696CAD">
            <w:pPr>
              <w:pStyle w:val="BodyText"/>
              <w:ind w:left="90"/>
              <w:jc w:val="left"/>
              <w:rPr>
                <w:rFonts w:ascii="Arial" w:hAnsi="Arial" w:cs="Arial"/>
                <w:bCs/>
                <w:sz w:val="20"/>
                <w:szCs w:val="20"/>
                <w:lang w:val="en-GB"/>
              </w:rPr>
            </w:pPr>
            <w:r w:rsidRPr="00285940">
              <w:rPr>
                <w:rFonts w:ascii="Arial" w:hAnsi="Arial" w:cs="Arial"/>
                <w:bCs/>
                <w:sz w:val="20"/>
                <w:szCs w:val="20"/>
                <w:lang w:val="en-GB"/>
              </w:rPr>
              <w:t>Manuscript Number:</w:t>
            </w:r>
          </w:p>
        </w:tc>
        <w:tc>
          <w:tcPr>
            <w:tcW w:w="3734" w:type="pct"/>
            <w:tcMar>
              <w:top w:w="0" w:type="dxa"/>
              <w:left w:w="108" w:type="dxa"/>
              <w:bottom w:w="0" w:type="dxa"/>
              <w:right w:w="108" w:type="dxa"/>
            </w:tcMar>
            <w:vAlign w:val="center"/>
          </w:tcPr>
          <w:p w14:paraId="46B39E34" w14:textId="19054192" w:rsidR="0000007A" w:rsidRPr="00285940" w:rsidRDefault="00E72A8E" w:rsidP="00F3669D">
            <w:pPr>
              <w:pStyle w:val="NormalWeb"/>
              <w:spacing w:before="0" w:beforeAutospacing="0" w:after="0" w:afterAutospacing="0"/>
              <w:rPr>
                <w:rFonts w:ascii="Arial" w:hAnsi="Arial" w:cs="Arial"/>
                <w:b/>
                <w:bCs/>
                <w:sz w:val="20"/>
                <w:szCs w:val="20"/>
                <w:highlight w:val="yellow"/>
                <w:lang w:val="en-GB"/>
              </w:rPr>
            </w:pPr>
            <w:r w:rsidRPr="00285940">
              <w:rPr>
                <w:rFonts w:ascii="Arial" w:hAnsi="Arial" w:cs="Arial"/>
                <w:b/>
                <w:bCs/>
                <w:sz w:val="20"/>
                <w:szCs w:val="20"/>
                <w:lang w:val="en-GB"/>
              </w:rPr>
              <w:t>Ms_BP</w:t>
            </w:r>
            <w:r w:rsidR="00FC432A" w:rsidRPr="00285940">
              <w:rPr>
                <w:rFonts w:ascii="Arial" w:hAnsi="Arial" w:cs="Arial"/>
                <w:b/>
                <w:bCs/>
                <w:sz w:val="20"/>
                <w:szCs w:val="20"/>
                <w:lang w:val="en-GB"/>
              </w:rPr>
              <w:t>R</w:t>
            </w:r>
            <w:r w:rsidRPr="00285940">
              <w:rPr>
                <w:rFonts w:ascii="Arial" w:hAnsi="Arial" w:cs="Arial"/>
                <w:b/>
                <w:bCs/>
                <w:sz w:val="20"/>
                <w:szCs w:val="20"/>
                <w:lang w:val="en-GB"/>
              </w:rPr>
              <w:t>_</w:t>
            </w:r>
            <w:r w:rsidR="00113711" w:rsidRPr="00285940">
              <w:rPr>
                <w:rFonts w:ascii="Arial" w:hAnsi="Arial" w:cs="Arial"/>
                <w:b/>
                <w:bCs/>
                <w:sz w:val="20"/>
                <w:szCs w:val="20"/>
                <w:lang w:val="en-GB"/>
              </w:rPr>
              <w:t>6028</w:t>
            </w:r>
          </w:p>
        </w:tc>
      </w:tr>
      <w:tr w:rsidR="0000007A" w:rsidRPr="00285940" w14:paraId="05B60576" w14:textId="77777777" w:rsidTr="00285940">
        <w:trPr>
          <w:trHeight w:val="331"/>
        </w:trPr>
        <w:tc>
          <w:tcPr>
            <w:tcW w:w="1266" w:type="pct"/>
          </w:tcPr>
          <w:p w14:paraId="0196A627" w14:textId="77777777" w:rsidR="0000007A" w:rsidRPr="00285940" w:rsidRDefault="0000007A" w:rsidP="00696CAD">
            <w:pPr>
              <w:pStyle w:val="BodyText"/>
              <w:ind w:left="90"/>
              <w:jc w:val="left"/>
              <w:rPr>
                <w:rFonts w:ascii="Arial" w:hAnsi="Arial" w:cs="Arial"/>
                <w:bCs/>
                <w:sz w:val="20"/>
                <w:szCs w:val="20"/>
                <w:lang w:val="en-GB"/>
              </w:rPr>
            </w:pPr>
            <w:r w:rsidRPr="00285940">
              <w:rPr>
                <w:rFonts w:ascii="Arial" w:hAnsi="Arial" w:cs="Arial"/>
                <w:bCs/>
                <w:sz w:val="20"/>
                <w:szCs w:val="20"/>
                <w:lang w:val="en-GB"/>
              </w:rPr>
              <w:t xml:space="preserve">Title of the Manuscript: </w:t>
            </w:r>
          </w:p>
        </w:tc>
        <w:tc>
          <w:tcPr>
            <w:tcW w:w="3734" w:type="pct"/>
            <w:tcMar>
              <w:top w:w="0" w:type="dxa"/>
              <w:left w:w="108" w:type="dxa"/>
              <w:bottom w:w="0" w:type="dxa"/>
              <w:right w:w="108" w:type="dxa"/>
            </w:tcMar>
            <w:vAlign w:val="center"/>
          </w:tcPr>
          <w:p w14:paraId="0B70E962" w14:textId="5C6F21B9" w:rsidR="0000007A" w:rsidRPr="00285940" w:rsidRDefault="00F01922" w:rsidP="000450FC">
            <w:pPr>
              <w:pStyle w:val="NormalWeb"/>
              <w:spacing w:before="0" w:beforeAutospacing="0" w:after="0" w:afterAutospacing="0"/>
              <w:rPr>
                <w:rFonts w:ascii="Arial" w:hAnsi="Arial" w:cs="Arial"/>
                <w:b/>
                <w:sz w:val="20"/>
                <w:szCs w:val="20"/>
                <w:highlight w:val="yellow"/>
                <w:lang w:val="en-GB"/>
              </w:rPr>
            </w:pPr>
            <w:r w:rsidRPr="00285940">
              <w:rPr>
                <w:rFonts w:ascii="Arial" w:hAnsi="Arial" w:cs="Arial"/>
                <w:b/>
                <w:sz w:val="20"/>
                <w:szCs w:val="20"/>
                <w:lang w:val="en-GB"/>
              </w:rPr>
              <w:t xml:space="preserve">Breakthrough in improving farmers' income sustainably by producing </w:t>
            </w:r>
            <w:proofErr w:type="spellStart"/>
            <w:r w:rsidRPr="00285940">
              <w:rPr>
                <w:rFonts w:ascii="Arial" w:hAnsi="Arial" w:cs="Arial"/>
                <w:b/>
                <w:sz w:val="20"/>
                <w:szCs w:val="20"/>
                <w:lang w:val="en-GB"/>
              </w:rPr>
              <w:t>Kalanamak</w:t>
            </w:r>
            <w:proofErr w:type="spellEnd"/>
            <w:r w:rsidRPr="00285940">
              <w:rPr>
                <w:rFonts w:ascii="Arial" w:hAnsi="Arial" w:cs="Arial"/>
                <w:b/>
                <w:sz w:val="20"/>
                <w:szCs w:val="20"/>
                <w:lang w:val="en-GB"/>
              </w:rPr>
              <w:t xml:space="preserve"> rice</w:t>
            </w:r>
          </w:p>
        </w:tc>
      </w:tr>
      <w:tr w:rsidR="00CF0BBB" w:rsidRPr="00285940" w14:paraId="6D508B1C" w14:textId="77777777" w:rsidTr="00285940">
        <w:trPr>
          <w:trHeight w:val="332"/>
        </w:trPr>
        <w:tc>
          <w:tcPr>
            <w:tcW w:w="1266" w:type="pct"/>
          </w:tcPr>
          <w:p w14:paraId="32FC28F7" w14:textId="77777777" w:rsidR="00CF0BBB" w:rsidRPr="00285940" w:rsidRDefault="00CF0BBB" w:rsidP="00696CAD">
            <w:pPr>
              <w:pStyle w:val="BodyText"/>
              <w:ind w:left="90"/>
              <w:jc w:val="left"/>
              <w:rPr>
                <w:rFonts w:ascii="Arial" w:hAnsi="Arial" w:cs="Arial"/>
                <w:bCs/>
                <w:sz w:val="20"/>
                <w:szCs w:val="20"/>
                <w:lang w:val="en-GB"/>
              </w:rPr>
            </w:pPr>
            <w:r w:rsidRPr="00285940">
              <w:rPr>
                <w:rFonts w:ascii="Arial" w:hAnsi="Arial" w:cs="Arial"/>
                <w:bCs/>
                <w:sz w:val="20"/>
                <w:szCs w:val="20"/>
                <w:lang w:val="en-GB"/>
              </w:rPr>
              <w:t>Type of the Article</w:t>
            </w:r>
          </w:p>
        </w:tc>
        <w:tc>
          <w:tcPr>
            <w:tcW w:w="3734" w:type="pct"/>
            <w:tcMar>
              <w:top w:w="0" w:type="dxa"/>
              <w:left w:w="108" w:type="dxa"/>
              <w:bottom w:w="0" w:type="dxa"/>
              <w:right w:w="108" w:type="dxa"/>
            </w:tcMar>
            <w:vAlign w:val="center"/>
          </w:tcPr>
          <w:p w14:paraId="0EBC6A8E" w14:textId="7C6A0312" w:rsidR="00CF0BBB" w:rsidRPr="00285940" w:rsidRDefault="00113711" w:rsidP="000450FC">
            <w:pPr>
              <w:pStyle w:val="NormalWeb"/>
              <w:spacing w:before="0" w:beforeAutospacing="0" w:after="0" w:afterAutospacing="0"/>
              <w:rPr>
                <w:rFonts w:ascii="Arial" w:hAnsi="Arial" w:cs="Arial"/>
                <w:b/>
                <w:sz w:val="20"/>
                <w:szCs w:val="20"/>
                <w:lang w:val="en-GB"/>
              </w:rPr>
            </w:pPr>
            <w:r w:rsidRPr="00285940">
              <w:rPr>
                <w:rFonts w:ascii="Arial" w:hAnsi="Arial" w:cs="Arial"/>
                <w:b/>
                <w:sz w:val="20"/>
                <w:szCs w:val="20"/>
                <w:lang w:val="en-GB"/>
              </w:rPr>
              <w:t>Book Chapter</w:t>
            </w:r>
          </w:p>
        </w:tc>
      </w:tr>
    </w:tbl>
    <w:p w14:paraId="45F5983C" w14:textId="77777777" w:rsidR="00037D52" w:rsidRPr="00285940" w:rsidRDefault="00037D52" w:rsidP="0000007A">
      <w:pPr>
        <w:pStyle w:val="BodyText"/>
        <w:rPr>
          <w:rFonts w:ascii="Arial" w:hAnsi="Arial" w:cs="Arial"/>
          <w:b/>
          <w:bCs/>
          <w:sz w:val="20"/>
          <w:szCs w:val="20"/>
          <w:u w:val="single"/>
          <w:lang w:val="en-GB"/>
        </w:rPr>
      </w:pPr>
    </w:p>
    <w:p w14:paraId="79DE1CF8" w14:textId="77777777" w:rsidR="00605952" w:rsidRPr="00285940" w:rsidRDefault="00605952" w:rsidP="0000007A">
      <w:pPr>
        <w:pStyle w:val="BodyText"/>
        <w:rPr>
          <w:rFonts w:ascii="Arial" w:hAnsi="Arial" w:cs="Arial"/>
          <w:b/>
          <w:bCs/>
          <w:sz w:val="20"/>
          <w:szCs w:val="20"/>
          <w:u w:val="single"/>
          <w:lang w:val="en-GB"/>
        </w:rPr>
      </w:pPr>
    </w:p>
    <w:p w14:paraId="37E43B60" w14:textId="77777777" w:rsidR="0086369B" w:rsidRPr="00285940" w:rsidRDefault="0086369B" w:rsidP="00626025">
      <w:pPr>
        <w:pStyle w:val="BodyText"/>
        <w:rPr>
          <w:rFonts w:ascii="Arial" w:hAnsi="Arial" w:cs="Arial"/>
          <w:b/>
          <w:color w:val="222222"/>
          <w:sz w:val="20"/>
          <w:szCs w:val="20"/>
          <w:u w:val="single"/>
          <w:lang w:val="en-US"/>
        </w:rPr>
      </w:pPr>
    </w:p>
    <w:p w14:paraId="63CD6BCB" w14:textId="0FFEAA9E" w:rsidR="00626025" w:rsidRPr="00285940" w:rsidRDefault="00640538" w:rsidP="00626025">
      <w:pPr>
        <w:pStyle w:val="BodyText"/>
        <w:rPr>
          <w:rFonts w:ascii="Arial" w:hAnsi="Arial" w:cs="Arial"/>
          <w:b/>
          <w:color w:val="222222"/>
          <w:sz w:val="20"/>
          <w:szCs w:val="20"/>
          <w:u w:val="single"/>
          <w:lang w:val="en-US"/>
        </w:rPr>
      </w:pPr>
      <w:r w:rsidRPr="00285940">
        <w:rPr>
          <w:rFonts w:ascii="Arial" w:hAnsi="Arial" w:cs="Arial"/>
          <w:b/>
          <w:color w:val="222222"/>
          <w:sz w:val="20"/>
          <w:szCs w:val="20"/>
          <w:u w:val="single"/>
          <w:lang w:val="en-US"/>
        </w:rPr>
        <w:t>Special note:</w:t>
      </w:r>
    </w:p>
    <w:p w14:paraId="1AC448A2" w14:textId="77777777" w:rsidR="007B54A4" w:rsidRPr="00285940" w:rsidRDefault="007B54A4" w:rsidP="00626025">
      <w:pPr>
        <w:pStyle w:val="BodyText"/>
        <w:rPr>
          <w:rFonts w:ascii="Arial" w:hAnsi="Arial" w:cs="Arial"/>
          <w:b/>
          <w:color w:val="222222"/>
          <w:sz w:val="20"/>
          <w:szCs w:val="20"/>
          <w:u w:val="single"/>
          <w:lang w:val="en-US"/>
        </w:rPr>
      </w:pPr>
    </w:p>
    <w:p w14:paraId="7F950B43" w14:textId="3CFD7BBC" w:rsidR="007B54A4" w:rsidRPr="00285940" w:rsidRDefault="00955E45" w:rsidP="00626025">
      <w:pPr>
        <w:pStyle w:val="BodyText"/>
        <w:rPr>
          <w:rFonts w:ascii="Arial" w:hAnsi="Arial" w:cs="Arial"/>
          <w:b/>
          <w:color w:val="222222"/>
          <w:sz w:val="20"/>
          <w:szCs w:val="20"/>
          <w:lang w:val="en-US"/>
        </w:rPr>
      </w:pPr>
      <w:r w:rsidRPr="00285940">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285940" w:rsidRDefault="00000000" w:rsidP="00626025">
      <w:pPr>
        <w:pStyle w:val="BodyText"/>
        <w:rPr>
          <w:rFonts w:ascii="Arial" w:hAnsi="Arial" w:cs="Arial"/>
          <w:b/>
          <w:color w:val="222222"/>
          <w:sz w:val="20"/>
          <w:szCs w:val="20"/>
          <w:u w:val="single"/>
          <w:lang w:val="en-US"/>
        </w:rPr>
      </w:pPr>
      <w:r w:rsidRPr="00285940">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B1A4416" w:rsidR="00E03C32" w:rsidRDefault="005A5D27" w:rsidP="00E03C32">
                  <w:pPr>
                    <w:pStyle w:val="BodyText"/>
                    <w:jc w:val="left"/>
                    <w:rPr>
                      <w:rFonts w:ascii="Arial" w:hAnsi="Arial" w:cs="Arial"/>
                      <w:b/>
                      <w:color w:val="222222"/>
                      <w:sz w:val="32"/>
                      <w:lang w:val="en-US"/>
                    </w:rPr>
                  </w:pPr>
                  <w:r w:rsidRPr="005A5D27">
                    <w:rPr>
                      <w:rFonts w:ascii="Arial" w:hAnsi="Arial" w:cs="Arial"/>
                      <w:b/>
                      <w:color w:val="222222"/>
                      <w:sz w:val="32"/>
                      <w:lang w:val="en-US"/>
                    </w:rPr>
                    <w:t xml:space="preserve">Journal of </w:t>
                  </w:r>
                  <w:proofErr w:type="spellStart"/>
                  <w:r w:rsidRPr="005A5D27">
                    <w:rPr>
                      <w:rFonts w:ascii="Arial" w:hAnsi="Arial" w:cs="Arial"/>
                      <w:b/>
                      <w:color w:val="222222"/>
                      <w:sz w:val="32"/>
                      <w:lang w:val="en-US"/>
                    </w:rPr>
                    <w:t>AgriSearch</w:t>
                  </w:r>
                  <w:proofErr w:type="spellEnd"/>
                  <w:r w:rsidR="00E03C32" w:rsidRPr="00640538">
                    <w:rPr>
                      <w:rFonts w:ascii="Arial" w:hAnsi="Arial" w:cs="Arial"/>
                      <w:b/>
                      <w:color w:val="222222"/>
                      <w:sz w:val="32"/>
                      <w:lang w:val="en-US"/>
                    </w:rPr>
                    <w:t xml:space="preserve">, </w:t>
                  </w:r>
                  <w:r w:rsidR="005B6EA8">
                    <w:rPr>
                      <w:rFonts w:ascii="Arial" w:hAnsi="Arial" w:cs="Arial"/>
                      <w:b/>
                      <w:color w:val="222222"/>
                      <w:sz w:val="32"/>
                      <w:lang w:val="en-US"/>
                    </w:rPr>
                    <w:t>6</w:t>
                  </w:r>
                  <w:r w:rsidR="00E03C32" w:rsidRPr="00640538">
                    <w:rPr>
                      <w:rFonts w:ascii="Arial" w:hAnsi="Arial" w:cs="Arial"/>
                      <w:b/>
                      <w:color w:val="222222"/>
                      <w:sz w:val="32"/>
                      <w:lang w:val="en-US"/>
                    </w:rPr>
                    <w:t>(</w:t>
                  </w:r>
                  <w:r w:rsidR="005B6EA8">
                    <w:rPr>
                      <w:rFonts w:ascii="Arial" w:hAnsi="Arial" w:cs="Arial"/>
                      <w:b/>
                      <w:color w:val="222222"/>
                      <w:sz w:val="32"/>
                      <w:lang w:val="en-US"/>
                    </w:rPr>
                    <w:t>1</w:t>
                  </w:r>
                  <w:r w:rsidR="00E03C32" w:rsidRPr="00640538">
                    <w:rPr>
                      <w:rFonts w:ascii="Arial" w:hAnsi="Arial" w:cs="Arial"/>
                      <w:b/>
                      <w:color w:val="222222"/>
                      <w:sz w:val="32"/>
                      <w:lang w:val="en-US"/>
                    </w:rPr>
                    <w:t xml:space="preserve">): </w:t>
                  </w:r>
                  <w:r w:rsidR="005B6EA8">
                    <w:rPr>
                      <w:rFonts w:ascii="Arial" w:hAnsi="Arial" w:cs="Arial"/>
                      <w:b/>
                      <w:color w:val="222222"/>
                      <w:sz w:val="32"/>
                      <w:lang w:val="en-US"/>
                    </w:rPr>
                    <w:t>1-5</w:t>
                  </w:r>
                  <w:r w:rsidR="009245E3">
                    <w:rPr>
                      <w:rFonts w:ascii="Arial" w:hAnsi="Arial" w:cs="Arial"/>
                      <w:b/>
                      <w:color w:val="222222"/>
                      <w:sz w:val="32"/>
                      <w:lang w:val="en-US"/>
                    </w:rPr>
                    <w:t xml:space="preserve">, </w:t>
                  </w:r>
                  <w:r w:rsidR="005B6EA8">
                    <w:rPr>
                      <w:rFonts w:ascii="Arial" w:hAnsi="Arial" w:cs="Arial"/>
                      <w:b/>
                      <w:color w:val="222222"/>
                      <w:sz w:val="32"/>
                      <w:lang w:val="en-US"/>
                    </w:rPr>
                    <w:t>2019</w:t>
                  </w:r>
                  <w:r w:rsidR="00E03C32" w:rsidRPr="00640538">
                    <w:rPr>
                      <w:rFonts w:ascii="Arial" w:hAnsi="Arial" w:cs="Arial"/>
                      <w:b/>
                      <w:color w:val="222222"/>
                      <w:sz w:val="32"/>
                      <w:lang w:val="en-US"/>
                    </w:rPr>
                    <w:t>.</w:t>
                  </w:r>
                </w:p>
                <w:p w14:paraId="57E24C8C" w14:textId="3BAFE49E"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5B6EA8" w:rsidRPr="005B6EA8">
                    <w:t xml:space="preserve"> </w:t>
                  </w:r>
                  <w:hyperlink r:id="rId8" w:history="1">
                    <w:r w:rsidR="005B6EA8" w:rsidRPr="00013D95">
                      <w:rPr>
                        <w:rStyle w:val="Hyperlink"/>
                        <w:rFonts w:ascii="Arial" w:hAnsi="Arial" w:cs="Arial"/>
                        <w:b/>
                        <w:sz w:val="32"/>
                        <w:lang w:val="en-US"/>
                      </w:rPr>
                      <w:t>https://journal.jsure.org.in/index.php/jas/article/view/502</w:t>
                    </w:r>
                  </w:hyperlink>
                  <w:r w:rsidR="005B6EA8">
                    <w:rPr>
                      <w:rFonts w:ascii="Arial" w:hAnsi="Arial" w:cs="Arial"/>
                      <w:b/>
                      <w:color w:val="222222"/>
                      <w:sz w:val="32"/>
                      <w:lang w:val="en-US"/>
                    </w:rPr>
                    <w:t xml:space="preserve"> </w:t>
                  </w:r>
                </w:p>
              </w:txbxContent>
            </v:textbox>
          </v:rect>
        </w:pict>
      </w:r>
    </w:p>
    <w:p w14:paraId="40641486" w14:textId="77777777" w:rsidR="00D9392F" w:rsidRPr="00285940" w:rsidRDefault="002A3D7C" w:rsidP="00626025">
      <w:pPr>
        <w:pStyle w:val="BodyText"/>
        <w:jc w:val="left"/>
        <w:rPr>
          <w:rFonts w:ascii="Arial" w:hAnsi="Arial" w:cs="Arial"/>
          <w:color w:val="222222"/>
          <w:sz w:val="20"/>
          <w:szCs w:val="20"/>
          <w:lang w:val="en-IN"/>
        </w:rPr>
      </w:pPr>
      <w:r w:rsidRPr="00285940">
        <w:rPr>
          <w:rFonts w:ascii="Arial" w:hAnsi="Arial" w:cs="Arial"/>
          <w:color w:val="222222"/>
          <w:sz w:val="20"/>
          <w:szCs w:val="20"/>
          <w:lang w:val="en-IN"/>
        </w:rPr>
        <w:br w:type="page"/>
      </w:r>
    </w:p>
    <w:p w14:paraId="5A743ECE" w14:textId="77777777" w:rsidR="00D27A79" w:rsidRPr="0028594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85940" w14:paraId="71A94C1F" w14:textId="77777777" w:rsidTr="007222C8">
        <w:tc>
          <w:tcPr>
            <w:tcW w:w="5000" w:type="pct"/>
            <w:gridSpan w:val="3"/>
            <w:tcBorders>
              <w:top w:val="nil"/>
              <w:left w:val="nil"/>
              <w:right w:val="nil"/>
            </w:tcBorders>
            <w:noWrap/>
          </w:tcPr>
          <w:p w14:paraId="0BC15285" w14:textId="75BEB51F" w:rsidR="00F1171E" w:rsidRPr="00285940" w:rsidRDefault="00F1171E" w:rsidP="007222C8">
            <w:pPr>
              <w:pStyle w:val="Heading2"/>
              <w:jc w:val="left"/>
              <w:rPr>
                <w:rFonts w:ascii="Arial" w:hAnsi="Arial" w:cs="Arial"/>
                <w:lang w:val="en-GB"/>
              </w:rPr>
            </w:pPr>
            <w:r w:rsidRPr="00285940">
              <w:rPr>
                <w:rFonts w:ascii="Arial" w:hAnsi="Arial" w:cs="Arial"/>
                <w:highlight w:val="yellow"/>
                <w:lang w:val="en-GB"/>
              </w:rPr>
              <w:t>PART  1:</w:t>
            </w:r>
            <w:r w:rsidRPr="00285940">
              <w:rPr>
                <w:rFonts w:ascii="Arial" w:hAnsi="Arial" w:cs="Arial"/>
                <w:lang w:val="en-GB"/>
              </w:rPr>
              <w:t xml:space="preserve"> Comments</w:t>
            </w:r>
          </w:p>
          <w:p w14:paraId="1287753C" w14:textId="77777777" w:rsidR="00F1171E" w:rsidRPr="00285940" w:rsidRDefault="00F1171E" w:rsidP="007222C8">
            <w:pPr>
              <w:rPr>
                <w:rFonts w:ascii="Arial" w:hAnsi="Arial" w:cs="Arial"/>
                <w:sz w:val="20"/>
                <w:szCs w:val="20"/>
                <w:lang w:val="en-GB"/>
              </w:rPr>
            </w:pPr>
          </w:p>
        </w:tc>
      </w:tr>
      <w:tr w:rsidR="00F1171E" w:rsidRPr="00285940" w14:paraId="5EA12279" w14:textId="77777777" w:rsidTr="007222C8">
        <w:tc>
          <w:tcPr>
            <w:tcW w:w="1265" w:type="pct"/>
            <w:noWrap/>
          </w:tcPr>
          <w:p w14:paraId="7AE9682F" w14:textId="77777777" w:rsidR="00F1171E" w:rsidRPr="00285940" w:rsidRDefault="00F1171E" w:rsidP="007222C8">
            <w:pPr>
              <w:pStyle w:val="Heading2"/>
              <w:jc w:val="left"/>
              <w:rPr>
                <w:rFonts w:ascii="Arial" w:hAnsi="Arial" w:cs="Arial"/>
                <w:lang w:val="en-GB"/>
              </w:rPr>
            </w:pPr>
          </w:p>
        </w:tc>
        <w:tc>
          <w:tcPr>
            <w:tcW w:w="2212" w:type="pct"/>
          </w:tcPr>
          <w:p w14:paraId="5B8DBE06" w14:textId="77777777" w:rsidR="00F1171E" w:rsidRPr="00285940" w:rsidRDefault="00F1171E" w:rsidP="007222C8">
            <w:pPr>
              <w:pStyle w:val="Heading2"/>
              <w:jc w:val="left"/>
              <w:rPr>
                <w:rFonts w:ascii="Arial" w:hAnsi="Arial" w:cs="Arial"/>
                <w:lang w:val="en-GB"/>
              </w:rPr>
            </w:pPr>
            <w:r w:rsidRPr="00285940">
              <w:rPr>
                <w:rFonts w:ascii="Arial" w:hAnsi="Arial" w:cs="Arial"/>
                <w:lang w:val="en-GB"/>
              </w:rPr>
              <w:t>Reviewer’s comment</w:t>
            </w:r>
          </w:p>
          <w:p w14:paraId="693A9C4D" w14:textId="77777777" w:rsidR="00421DBF" w:rsidRPr="00285940" w:rsidRDefault="00421DBF" w:rsidP="00421DBF">
            <w:pPr>
              <w:rPr>
                <w:rFonts w:ascii="Arial" w:hAnsi="Arial" w:cs="Arial"/>
                <w:b/>
                <w:bCs/>
                <w:sz w:val="20"/>
                <w:szCs w:val="20"/>
              </w:rPr>
            </w:pPr>
            <w:r w:rsidRPr="0028594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85940" w:rsidRDefault="00421DBF" w:rsidP="00421DBF">
            <w:pPr>
              <w:rPr>
                <w:rFonts w:ascii="Arial" w:hAnsi="Arial" w:cs="Arial"/>
                <w:sz w:val="20"/>
                <w:szCs w:val="20"/>
                <w:lang w:val="en-GB"/>
              </w:rPr>
            </w:pPr>
          </w:p>
        </w:tc>
        <w:tc>
          <w:tcPr>
            <w:tcW w:w="1523" w:type="pct"/>
          </w:tcPr>
          <w:p w14:paraId="57792C30" w14:textId="77777777" w:rsidR="00F1171E" w:rsidRPr="00285940" w:rsidRDefault="00F1171E" w:rsidP="007222C8">
            <w:pPr>
              <w:pStyle w:val="Heading2"/>
              <w:jc w:val="left"/>
              <w:rPr>
                <w:rFonts w:ascii="Arial" w:hAnsi="Arial" w:cs="Arial"/>
                <w:b w:val="0"/>
                <w:lang w:val="en-GB"/>
              </w:rPr>
            </w:pPr>
            <w:r w:rsidRPr="00285940">
              <w:rPr>
                <w:rFonts w:ascii="Arial" w:hAnsi="Arial" w:cs="Arial"/>
                <w:lang w:val="en-GB"/>
              </w:rPr>
              <w:t>Author’s Feedback</w:t>
            </w:r>
            <w:r w:rsidRPr="00285940">
              <w:rPr>
                <w:rFonts w:ascii="Arial" w:hAnsi="Arial" w:cs="Arial"/>
                <w:b w:val="0"/>
                <w:lang w:val="en-GB"/>
              </w:rPr>
              <w:t xml:space="preserve"> </w:t>
            </w:r>
            <w:r w:rsidRPr="00285940">
              <w:rPr>
                <w:rFonts w:ascii="Arial" w:hAnsi="Arial" w:cs="Arial"/>
                <w:b w:val="0"/>
                <w:i/>
                <w:lang w:val="en-GB"/>
              </w:rPr>
              <w:t>(Please correct the manuscript and highlight that part in the manuscript. It is mandatory that authors should write his/her feedback here)</w:t>
            </w:r>
          </w:p>
        </w:tc>
      </w:tr>
      <w:tr w:rsidR="00F1171E" w:rsidRPr="00285940" w14:paraId="5C0AB4EC" w14:textId="77777777" w:rsidTr="007222C8">
        <w:trPr>
          <w:trHeight w:val="1264"/>
        </w:trPr>
        <w:tc>
          <w:tcPr>
            <w:tcW w:w="1265" w:type="pct"/>
            <w:noWrap/>
          </w:tcPr>
          <w:p w14:paraId="66B47184" w14:textId="48030299" w:rsidR="00F1171E" w:rsidRPr="00285940" w:rsidRDefault="00F1171E" w:rsidP="007222C8">
            <w:pPr>
              <w:ind w:left="360"/>
              <w:rPr>
                <w:rFonts w:ascii="Arial" w:hAnsi="Arial" w:cs="Arial"/>
                <w:b/>
                <w:bCs/>
                <w:sz w:val="20"/>
                <w:szCs w:val="20"/>
                <w:lang w:val="en-GB"/>
              </w:rPr>
            </w:pPr>
            <w:r w:rsidRPr="0028594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85940" w:rsidRDefault="00F1171E" w:rsidP="007222C8">
            <w:pPr>
              <w:ind w:left="360"/>
              <w:rPr>
                <w:rFonts w:ascii="Arial" w:eastAsia="MS Mincho" w:hAnsi="Arial" w:cs="Arial"/>
                <w:b/>
                <w:bCs/>
                <w:sz w:val="20"/>
                <w:szCs w:val="20"/>
                <w:lang w:val="en-GB"/>
              </w:rPr>
            </w:pPr>
          </w:p>
        </w:tc>
        <w:tc>
          <w:tcPr>
            <w:tcW w:w="2212" w:type="pct"/>
          </w:tcPr>
          <w:p w14:paraId="7DBC9196" w14:textId="48E6F18F" w:rsidR="00F1171E" w:rsidRPr="00285940" w:rsidRDefault="00AA7F33" w:rsidP="00AA7F33">
            <w:pPr>
              <w:pStyle w:val="ListParagraph"/>
              <w:ind w:left="0"/>
              <w:jc w:val="both"/>
              <w:rPr>
                <w:rFonts w:ascii="Arial" w:hAnsi="Arial" w:cs="Arial"/>
                <w:sz w:val="20"/>
                <w:szCs w:val="20"/>
                <w:lang w:val="en-GB"/>
              </w:rPr>
            </w:pPr>
            <w:r w:rsidRPr="00285940">
              <w:rPr>
                <w:rFonts w:ascii="Arial" w:hAnsi="Arial" w:cs="Arial"/>
                <w:sz w:val="20"/>
                <w:szCs w:val="20"/>
              </w:rPr>
              <w:t xml:space="preserve">This chapter explores the transformation of </w:t>
            </w:r>
            <w:proofErr w:type="spellStart"/>
            <w:r w:rsidRPr="00285940">
              <w:rPr>
                <w:rFonts w:ascii="Arial" w:hAnsi="Arial" w:cs="Arial"/>
                <w:i/>
                <w:iCs/>
                <w:sz w:val="20"/>
                <w:szCs w:val="20"/>
              </w:rPr>
              <w:t>Kalanamak</w:t>
            </w:r>
            <w:proofErr w:type="spellEnd"/>
            <w:r w:rsidRPr="00285940">
              <w:rPr>
                <w:rFonts w:ascii="Arial" w:hAnsi="Arial" w:cs="Arial"/>
                <w:sz w:val="20"/>
                <w:szCs w:val="20"/>
              </w:rPr>
              <w:t xml:space="preserve"> rice cultivation into a viable means of enhancing rural income in Eastern Uttar Pradesh. It is a meaningful contribution, especially considering the renewed focus on regional agricultural diversification and the revival of heritage varieties. The manuscript provides detailed insights into varietal improvement, cultivation practices, yield performance, and marketing strategies. Its practical orientation, backed by field data and economic assessments, makes it valuable for researchers, extension personnel, and policymakers working in the areas of sustainable agriculture, rural livelihoods, and value chain development.</w:t>
            </w:r>
          </w:p>
        </w:tc>
        <w:tc>
          <w:tcPr>
            <w:tcW w:w="1523" w:type="pct"/>
          </w:tcPr>
          <w:p w14:paraId="462A339C" w14:textId="77777777" w:rsidR="00F1171E" w:rsidRPr="00285940" w:rsidRDefault="00F1171E" w:rsidP="007222C8">
            <w:pPr>
              <w:pStyle w:val="Heading2"/>
              <w:jc w:val="left"/>
              <w:rPr>
                <w:rFonts w:ascii="Arial" w:hAnsi="Arial" w:cs="Arial"/>
                <w:b w:val="0"/>
                <w:lang w:val="en-GB"/>
              </w:rPr>
            </w:pPr>
          </w:p>
        </w:tc>
      </w:tr>
      <w:tr w:rsidR="00F1171E" w:rsidRPr="00285940" w14:paraId="0D8B5B2C" w14:textId="77777777" w:rsidTr="007222C8">
        <w:trPr>
          <w:trHeight w:val="1262"/>
        </w:trPr>
        <w:tc>
          <w:tcPr>
            <w:tcW w:w="1265" w:type="pct"/>
            <w:noWrap/>
          </w:tcPr>
          <w:p w14:paraId="21CBA5FE" w14:textId="77777777" w:rsidR="00F1171E" w:rsidRPr="00285940" w:rsidRDefault="00F1171E" w:rsidP="007222C8">
            <w:pPr>
              <w:ind w:left="360"/>
              <w:rPr>
                <w:rFonts w:ascii="Arial" w:hAnsi="Arial" w:cs="Arial"/>
                <w:b/>
                <w:bCs/>
                <w:sz w:val="20"/>
                <w:szCs w:val="20"/>
                <w:lang w:val="en-GB"/>
              </w:rPr>
            </w:pPr>
            <w:r w:rsidRPr="00285940">
              <w:rPr>
                <w:rFonts w:ascii="Arial" w:hAnsi="Arial" w:cs="Arial"/>
                <w:b/>
                <w:bCs/>
                <w:sz w:val="20"/>
                <w:szCs w:val="20"/>
                <w:lang w:val="en-GB"/>
              </w:rPr>
              <w:t>Is the title of the article suitable?</w:t>
            </w:r>
          </w:p>
          <w:p w14:paraId="1CABB61A" w14:textId="77777777" w:rsidR="00F1171E" w:rsidRPr="00285940" w:rsidRDefault="00F1171E" w:rsidP="007222C8">
            <w:pPr>
              <w:ind w:left="360"/>
              <w:rPr>
                <w:rFonts w:ascii="Arial" w:hAnsi="Arial" w:cs="Arial"/>
                <w:b/>
                <w:bCs/>
                <w:sz w:val="20"/>
                <w:szCs w:val="20"/>
                <w:lang w:val="en-GB"/>
              </w:rPr>
            </w:pPr>
            <w:r w:rsidRPr="00285940">
              <w:rPr>
                <w:rFonts w:ascii="Arial" w:hAnsi="Arial" w:cs="Arial"/>
                <w:b/>
                <w:bCs/>
                <w:sz w:val="20"/>
                <w:szCs w:val="20"/>
                <w:lang w:val="en-GB"/>
              </w:rPr>
              <w:t>(If not please suggest an alternative title)</w:t>
            </w:r>
          </w:p>
          <w:p w14:paraId="0275B919" w14:textId="77777777" w:rsidR="00F1171E" w:rsidRPr="00285940" w:rsidRDefault="00F1171E" w:rsidP="007222C8">
            <w:pPr>
              <w:pStyle w:val="Heading2"/>
              <w:jc w:val="left"/>
              <w:rPr>
                <w:rFonts w:ascii="Arial" w:hAnsi="Arial" w:cs="Arial"/>
                <w:u w:val="single"/>
                <w:lang w:val="en-GB"/>
              </w:rPr>
            </w:pPr>
          </w:p>
        </w:tc>
        <w:tc>
          <w:tcPr>
            <w:tcW w:w="2212" w:type="pct"/>
          </w:tcPr>
          <w:p w14:paraId="209D1A4F" w14:textId="77777777" w:rsidR="00AA7F33" w:rsidRPr="00285940" w:rsidRDefault="00AA7F33" w:rsidP="00AA7F33">
            <w:pPr>
              <w:rPr>
                <w:rFonts w:ascii="Arial" w:hAnsi="Arial" w:cs="Arial"/>
                <w:sz w:val="20"/>
                <w:szCs w:val="20"/>
                <w:lang w:val="en-IN"/>
              </w:rPr>
            </w:pPr>
            <w:r w:rsidRPr="00285940">
              <w:rPr>
                <w:rFonts w:ascii="Arial" w:hAnsi="Arial" w:cs="Arial"/>
                <w:sz w:val="20"/>
                <w:szCs w:val="20"/>
                <w:lang w:val="en-IN"/>
              </w:rPr>
              <w:t>Yes, the title is appropriate and clearly conveys the focus of the chapter. It accurately reflects the content and thematic relevance.</w:t>
            </w:r>
          </w:p>
          <w:p w14:paraId="020BBB82" w14:textId="77777777" w:rsidR="00AA7F33" w:rsidRPr="00285940" w:rsidRDefault="00AA7F33" w:rsidP="00AA7F33">
            <w:pPr>
              <w:rPr>
                <w:rFonts w:ascii="Arial" w:hAnsi="Arial" w:cs="Arial"/>
                <w:sz w:val="20"/>
                <w:szCs w:val="20"/>
                <w:lang w:val="en-IN"/>
              </w:rPr>
            </w:pPr>
          </w:p>
          <w:p w14:paraId="794AA9A7" w14:textId="73C27A34" w:rsidR="00F1171E" w:rsidRPr="00285940" w:rsidRDefault="00AA7F33" w:rsidP="00AA7F33">
            <w:pPr>
              <w:rPr>
                <w:rFonts w:ascii="Arial" w:hAnsi="Arial" w:cs="Arial"/>
                <w:b/>
                <w:bCs/>
                <w:sz w:val="20"/>
                <w:szCs w:val="20"/>
                <w:lang w:val="en-IN"/>
              </w:rPr>
            </w:pPr>
            <w:r w:rsidRPr="00285940">
              <w:rPr>
                <w:rFonts w:ascii="Arial" w:hAnsi="Arial" w:cs="Arial"/>
                <w:b/>
                <w:bCs/>
                <w:sz w:val="20"/>
                <w:szCs w:val="20"/>
                <w:lang w:val="en-IN"/>
              </w:rPr>
              <w:t>Suggested alternative (optional):</w:t>
            </w:r>
            <w:r w:rsidRPr="00285940">
              <w:rPr>
                <w:rFonts w:ascii="Arial" w:hAnsi="Arial" w:cs="Arial"/>
                <w:b/>
                <w:bCs/>
                <w:sz w:val="20"/>
                <w:szCs w:val="20"/>
                <w:lang w:val="en-IN"/>
              </w:rPr>
              <w:br/>
            </w:r>
            <w:r w:rsidRPr="00285940">
              <w:rPr>
                <w:rFonts w:ascii="Arial" w:hAnsi="Arial" w:cs="Arial"/>
                <w:b/>
                <w:bCs/>
                <w:i/>
                <w:iCs/>
                <w:sz w:val="20"/>
                <w:szCs w:val="20"/>
                <w:lang w:val="en-IN"/>
              </w:rPr>
              <w:t xml:space="preserve">“Reviving </w:t>
            </w:r>
            <w:proofErr w:type="spellStart"/>
            <w:r w:rsidRPr="00285940">
              <w:rPr>
                <w:rFonts w:ascii="Arial" w:hAnsi="Arial" w:cs="Arial"/>
                <w:b/>
                <w:bCs/>
                <w:i/>
                <w:iCs/>
                <w:sz w:val="20"/>
                <w:szCs w:val="20"/>
                <w:lang w:val="en-IN"/>
              </w:rPr>
              <w:t>Kalanamak</w:t>
            </w:r>
            <w:proofErr w:type="spellEnd"/>
            <w:r w:rsidRPr="00285940">
              <w:rPr>
                <w:rFonts w:ascii="Arial" w:hAnsi="Arial" w:cs="Arial"/>
                <w:b/>
                <w:bCs/>
                <w:i/>
                <w:iCs/>
                <w:sz w:val="20"/>
                <w:szCs w:val="20"/>
                <w:lang w:val="en-IN"/>
              </w:rPr>
              <w:t xml:space="preserve"> Rice: A Sustainable Model for Enhancing Farmers’ Income in Eastern Uttar Pradesh”</w:t>
            </w:r>
          </w:p>
        </w:tc>
        <w:tc>
          <w:tcPr>
            <w:tcW w:w="1523" w:type="pct"/>
          </w:tcPr>
          <w:p w14:paraId="405B6701" w14:textId="77777777" w:rsidR="00F1171E" w:rsidRPr="00285940" w:rsidRDefault="00F1171E" w:rsidP="007222C8">
            <w:pPr>
              <w:pStyle w:val="Heading2"/>
              <w:jc w:val="left"/>
              <w:rPr>
                <w:rFonts w:ascii="Arial" w:hAnsi="Arial" w:cs="Arial"/>
                <w:b w:val="0"/>
                <w:lang w:val="en-GB"/>
              </w:rPr>
            </w:pPr>
          </w:p>
        </w:tc>
      </w:tr>
      <w:tr w:rsidR="00F1171E" w:rsidRPr="00285940" w14:paraId="5604762A" w14:textId="77777777" w:rsidTr="007222C8">
        <w:trPr>
          <w:trHeight w:val="1262"/>
        </w:trPr>
        <w:tc>
          <w:tcPr>
            <w:tcW w:w="1265" w:type="pct"/>
            <w:noWrap/>
          </w:tcPr>
          <w:p w14:paraId="3635573D" w14:textId="77777777" w:rsidR="00F1171E" w:rsidRPr="00285940" w:rsidRDefault="00F1171E" w:rsidP="007222C8">
            <w:pPr>
              <w:pStyle w:val="Heading2"/>
              <w:ind w:left="360"/>
              <w:jc w:val="left"/>
              <w:rPr>
                <w:rFonts w:ascii="Arial" w:hAnsi="Arial" w:cs="Arial"/>
                <w:lang w:val="en-GB"/>
              </w:rPr>
            </w:pPr>
            <w:r w:rsidRPr="0028594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85940" w:rsidRDefault="00F1171E" w:rsidP="007222C8">
            <w:pPr>
              <w:pStyle w:val="Heading2"/>
              <w:jc w:val="left"/>
              <w:rPr>
                <w:rFonts w:ascii="Arial" w:hAnsi="Arial" w:cs="Arial"/>
                <w:u w:val="single"/>
                <w:lang w:val="en-GB"/>
              </w:rPr>
            </w:pPr>
          </w:p>
        </w:tc>
        <w:tc>
          <w:tcPr>
            <w:tcW w:w="2212" w:type="pct"/>
          </w:tcPr>
          <w:p w14:paraId="468F85E1" w14:textId="4F29307E" w:rsidR="00AA7F33" w:rsidRPr="00285940" w:rsidRDefault="00AA7F33" w:rsidP="00AA7F33">
            <w:pPr>
              <w:jc w:val="both"/>
              <w:rPr>
                <w:rFonts w:ascii="Arial" w:hAnsi="Arial" w:cs="Arial"/>
                <w:sz w:val="20"/>
                <w:szCs w:val="20"/>
                <w:lang w:val="en-IN"/>
              </w:rPr>
            </w:pPr>
            <w:r w:rsidRPr="00285940">
              <w:rPr>
                <w:rFonts w:ascii="Arial" w:hAnsi="Arial" w:cs="Arial"/>
                <w:sz w:val="20"/>
                <w:szCs w:val="20"/>
                <w:lang w:val="en-IN"/>
              </w:rPr>
              <w:t>The abstract covers the major components of the work heritage value, varietal release, economic comparison, and income enhancement. However, it could be made more impactful by including a brief reference to the organic protocol and institutional marketing efforts that also played a role in increasing profitability.</w:t>
            </w:r>
          </w:p>
          <w:p w14:paraId="317F4903" w14:textId="77777777" w:rsidR="00AA7F33" w:rsidRPr="00285940" w:rsidRDefault="00AA7F33" w:rsidP="00AA7F33">
            <w:pPr>
              <w:jc w:val="both"/>
              <w:rPr>
                <w:rFonts w:ascii="Arial" w:hAnsi="Arial" w:cs="Arial"/>
                <w:sz w:val="20"/>
                <w:szCs w:val="20"/>
                <w:lang w:val="en-IN"/>
              </w:rPr>
            </w:pPr>
          </w:p>
          <w:p w14:paraId="0B0FE308" w14:textId="77777777" w:rsidR="00AA7F33" w:rsidRPr="00285940" w:rsidRDefault="00AA7F33" w:rsidP="00AA7F33">
            <w:pPr>
              <w:jc w:val="both"/>
              <w:rPr>
                <w:rFonts w:ascii="Arial" w:hAnsi="Arial" w:cs="Arial"/>
                <w:b/>
                <w:bCs/>
                <w:sz w:val="20"/>
                <w:szCs w:val="20"/>
                <w:lang w:val="en-IN"/>
              </w:rPr>
            </w:pPr>
            <w:r w:rsidRPr="00285940">
              <w:rPr>
                <w:rFonts w:ascii="Arial" w:hAnsi="Arial" w:cs="Arial"/>
                <w:b/>
                <w:bCs/>
                <w:sz w:val="20"/>
                <w:szCs w:val="20"/>
                <w:lang w:val="en-IN"/>
              </w:rPr>
              <w:t>Suggested addition to the abstract:</w:t>
            </w:r>
          </w:p>
          <w:p w14:paraId="0FB7E83A" w14:textId="2388563E" w:rsidR="00F1171E" w:rsidRPr="00285940" w:rsidRDefault="00AA7F33" w:rsidP="00AA7F33">
            <w:pPr>
              <w:jc w:val="both"/>
              <w:rPr>
                <w:rFonts w:ascii="Arial" w:hAnsi="Arial" w:cs="Arial"/>
                <w:b/>
                <w:bCs/>
                <w:sz w:val="20"/>
                <w:szCs w:val="20"/>
                <w:lang w:val="en-IN"/>
              </w:rPr>
            </w:pPr>
            <w:r w:rsidRPr="00285940">
              <w:rPr>
                <w:rFonts w:ascii="Arial" w:hAnsi="Arial" w:cs="Arial"/>
                <w:sz w:val="20"/>
                <w:szCs w:val="20"/>
                <w:lang w:val="en-IN"/>
              </w:rPr>
              <w:t>“The chapter also details organic cultivation practices and institutional marketing efforts, which have contributed significantly to increased profitability and farmer participation.”</w:t>
            </w:r>
          </w:p>
        </w:tc>
        <w:tc>
          <w:tcPr>
            <w:tcW w:w="1523" w:type="pct"/>
          </w:tcPr>
          <w:p w14:paraId="1D54B730" w14:textId="77777777" w:rsidR="00F1171E" w:rsidRPr="00285940" w:rsidRDefault="00F1171E" w:rsidP="007222C8">
            <w:pPr>
              <w:pStyle w:val="Heading2"/>
              <w:jc w:val="left"/>
              <w:rPr>
                <w:rFonts w:ascii="Arial" w:hAnsi="Arial" w:cs="Arial"/>
                <w:b w:val="0"/>
                <w:lang w:val="en-GB"/>
              </w:rPr>
            </w:pPr>
          </w:p>
        </w:tc>
      </w:tr>
      <w:tr w:rsidR="00F1171E" w:rsidRPr="00285940" w14:paraId="2F579F54" w14:textId="77777777" w:rsidTr="007222C8">
        <w:trPr>
          <w:trHeight w:val="859"/>
        </w:trPr>
        <w:tc>
          <w:tcPr>
            <w:tcW w:w="1265" w:type="pct"/>
            <w:noWrap/>
          </w:tcPr>
          <w:p w14:paraId="04361F46" w14:textId="368783AB" w:rsidR="00F1171E" w:rsidRPr="00285940" w:rsidRDefault="00DC6FED" w:rsidP="007222C8">
            <w:pPr>
              <w:ind w:left="360"/>
              <w:rPr>
                <w:rFonts w:ascii="Arial" w:hAnsi="Arial" w:cs="Arial"/>
                <w:b/>
                <w:bCs/>
                <w:sz w:val="20"/>
                <w:szCs w:val="20"/>
                <w:u w:val="single"/>
                <w:lang w:val="en-GB"/>
              </w:rPr>
            </w:pPr>
            <w:r w:rsidRPr="00285940">
              <w:rPr>
                <w:rFonts w:ascii="Arial" w:hAnsi="Arial" w:cs="Arial"/>
                <w:b/>
                <w:bCs/>
                <w:sz w:val="20"/>
                <w:szCs w:val="20"/>
                <w:lang w:val="en-GB"/>
              </w:rPr>
              <w:t xml:space="preserve">Is the manuscript scientifically, correct? Please write here. </w:t>
            </w:r>
          </w:p>
        </w:tc>
        <w:tc>
          <w:tcPr>
            <w:tcW w:w="2212" w:type="pct"/>
          </w:tcPr>
          <w:p w14:paraId="2B5A7721" w14:textId="50A30462" w:rsidR="00F1171E" w:rsidRPr="00285940" w:rsidRDefault="00AA7F33" w:rsidP="00AA7F33">
            <w:pPr>
              <w:pStyle w:val="ListParagraph"/>
              <w:ind w:left="0"/>
              <w:jc w:val="both"/>
              <w:rPr>
                <w:rFonts w:ascii="Arial" w:hAnsi="Arial" w:cs="Arial"/>
                <w:sz w:val="20"/>
                <w:szCs w:val="20"/>
                <w:lang w:val="en-GB"/>
              </w:rPr>
            </w:pPr>
            <w:r w:rsidRPr="00285940">
              <w:rPr>
                <w:rFonts w:ascii="Arial" w:hAnsi="Arial" w:cs="Arial"/>
                <w:sz w:val="20"/>
                <w:szCs w:val="20"/>
              </w:rPr>
              <w:t>Yes. The manuscript demonstrates technical soundness and is based on systematic research and field trials. The breeding details, varietal performance data, and economic evaluation are well-documented. The varietal comparisons using agronomic and quality traits are presented in a structured manner. The cost-benefit figures are logically derived and presented with supporting data.</w:t>
            </w:r>
          </w:p>
        </w:tc>
        <w:tc>
          <w:tcPr>
            <w:tcW w:w="1523" w:type="pct"/>
          </w:tcPr>
          <w:p w14:paraId="4898F764" w14:textId="77777777" w:rsidR="00F1171E" w:rsidRPr="00285940" w:rsidRDefault="00F1171E" w:rsidP="007222C8">
            <w:pPr>
              <w:pStyle w:val="Heading2"/>
              <w:jc w:val="left"/>
              <w:rPr>
                <w:rFonts w:ascii="Arial" w:hAnsi="Arial" w:cs="Arial"/>
                <w:b w:val="0"/>
                <w:lang w:val="en-GB"/>
              </w:rPr>
            </w:pPr>
          </w:p>
        </w:tc>
      </w:tr>
      <w:tr w:rsidR="00F1171E" w:rsidRPr="00285940" w14:paraId="73739464" w14:textId="77777777" w:rsidTr="007222C8">
        <w:trPr>
          <w:trHeight w:val="703"/>
        </w:trPr>
        <w:tc>
          <w:tcPr>
            <w:tcW w:w="1265" w:type="pct"/>
            <w:noWrap/>
          </w:tcPr>
          <w:p w14:paraId="09C25322" w14:textId="77777777" w:rsidR="00F1171E" w:rsidRPr="00285940" w:rsidRDefault="00F1171E" w:rsidP="007222C8">
            <w:pPr>
              <w:ind w:left="360"/>
              <w:rPr>
                <w:rFonts w:ascii="Arial" w:hAnsi="Arial" w:cs="Arial"/>
                <w:b/>
                <w:bCs/>
                <w:sz w:val="20"/>
                <w:szCs w:val="20"/>
                <w:lang w:val="en-GB"/>
              </w:rPr>
            </w:pPr>
            <w:r w:rsidRPr="0028594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85940" w:rsidRDefault="00F1171E" w:rsidP="007222C8">
            <w:pPr>
              <w:ind w:left="360"/>
              <w:rPr>
                <w:rFonts w:ascii="Arial" w:hAnsi="Arial" w:cs="Arial"/>
                <w:b/>
                <w:bCs/>
                <w:sz w:val="20"/>
                <w:szCs w:val="20"/>
                <w:u w:val="single"/>
                <w:lang w:val="en-GB"/>
              </w:rPr>
            </w:pPr>
            <w:r w:rsidRPr="00285940">
              <w:rPr>
                <w:rFonts w:ascii="Arial" w:hAnsi="Arial" w:cs="Arial"/>
                <w:b/>
                <w:bCs/>
                <w:sz w:val="20"/>
                <w:szCs w:val="20"/>
                <w:u w:val="single"/>
                <w:lang w:val="en-GB"/>
              </w:rPr>
              <w:t>-</w:t>
            </w:r>
          </w:p>
        </w:tc>
        <w:tc>
          <w:tcPr>
            <w:tcW w:w="2212" w:type="pct"/>
          </w:tcPr>
          <w:p w14:paraId="5FEE42FD" w14:textId="528CD700" w:rsidR="00AA7F33" w:rsidRPr="00285940" w:rsidRDefault="00AA7F33" w:rsidP="00AA7F33">
            <w:pPr>
              <w:rPr>
                <w:rFonts w:ascii="Arial" w:hAnsi="Arial" w:cs="Arial"/>
                <w:sz w:val="20"/>
                <w:szCs w:val="20"/>
                <w:lang w:val="en-IN"/>
              </w:rPr>
            </w:pPr>
            <w:r w:rsidRPr="00285940">
              <w:rPr>
                <w:rFonts w:ascii="Arial" w:hAnsi="Arial" w:cs="Arial"/>
                <w:sz w:val="20"/>
                <w:szCs w:val="20"/>
                <w:lang w:val="en-IN"/>
              </w:rPr>
              <w:t>Most references are relevant and traceable; however, some are outdated and lack consistency. A few issues need attention:</w:t>
            </w:r>
          </w:p>
          <w:p w14:paraId="0A9F7271" w14:textId="0ED02614" w:rsidR="00AA7F33" w:rsidRPr="00285940" w:rsidRDefault="00AA7F33" w:rsidP="00AA7F33">
            <w:pPr>
              <w:numPr>
                <w:ilvl w:val="0"/>
                <w:numId w:val="11"/>
              </w:numPr>
              <w:rPr>
                <w:rFonts w:ascii="Arial" w:hAnsi="Arial" w:cs="Arial"/>
                <w:sz w:val="20"/>
                <w:szCs w:val="20"/>
                <w:lang w:val="en-IN"/>
              </w:rPr>
            </w:pPr>
            <w:r w:rsidRPr="00285940">
              <w:rPr>
                <w:rFonts w:ascii="Arial" w:hAnsi="Arial" w:cs="Arial"/>
                <w:sz w:val="20"/>
                <w:szCs w:val="20"/>
                <w:lang w:val="en-IN"/>
              </w:rPr>
              <w:t>Incorrect Author Listing in Reference (Chaudhary RC and Tran DV. 2001):</w:t>
            </w:r>
            <w:r w:rsidRPr="00285940">
              <w:rPr>
                <w:rFonts w:ascii="Arial" w:hAnsi="Arial" w:cs="Arial"/>
                <w:sz w:val="20"/>
                <w:szCs w:val="20"/>
                <w:lang w:val="en-IN"/>
              </w:rPr>
              <w:br/>
            </w:r>
            <w:r w:rsidRPr="00285940">
              <w:rPr>
                <w:rFonts w:ascii="Arial" w:hAnsi="Arial" w:cs="Arial"/>
                <w:b/>
                <w:bCs/>
                <w:sz w:val="20"/>
                <w:szCs w:val="20"/>
                <w:lang w:val="en-IN"/>
              </w:rPr>
              <w:t>The correct citation should include the third author:</w:t>
            </w:r>
            <w:r w:rsidRPr="00285940">
              <w:rPr>
                <w:rFonts w:ascii="Arial" w:hAnsi="Arial" w:cs="Arial"/>
                <w:sz w:val="20"/>
                <w:szCs w:val="20"/>
                <w:lang w:val="en-IN"/>
              </w:rPr>
              <w:br/>
            </w:r>
            <w:r w:rsidRPr="00285940">
              <w:rPr>
                <w:rFonts w:ascii="Arial" w:hAnsi="Arial" w:cs="Arial"/>
                <w:i/>
                <w:iCs/>
                <w:sz w:val="20"/>
                <w:szCs w:val="20"/>
                <w:lang w:val="en-IN"/>
              </w:rPr>
              <w:t xml:space="preserve">Chaudhary RC, Tran DV, and Duffy R. 2001. Speciality </w:t>
            </w:r>
            <w:proofErr w:type="spellStart"/>
            <w:r w:rsidRPr="00285940">
              <w:rPr>
                <w:rFonts w:ascii="Arial" w:hAnsi="Arial" w:cs="Arial"/>
                <w:i/>
                <w:iCs/>
                <w:sz w:val="20"/>
                <w:szCs w:val="20"/>
                <w:lang w:val="en-IN"/>
              </w:rPr>
              <w:t>Rices</w:t>
            </w:r>
            <w:proofErr w:type="spellEnd"/>
            <w:r w:rsidRPr="00285940">
              <w:rPr>
                <w:rFonts w:ascii="Arial" w:hAnsi="Arial" w:cs="Arial"/>
                <w:i/>
                <w:iCs/>
                <w:sz w:val="20"/>
                <w:szCs w:val="20"/>
                <w:lang w:val="en-IN"/>
              </w:rPr>
              <w:t xml:space="preserve"> of the World: Breeding, Production and Marketing. FAO, Rome. 358 pp.</w:t>
            </w:r>
          </w:p>
          <w:p w14:paraId="6BD3386A" w14:textId="6356BA6B" w:rsidR="00AA7F33" w:rsidRPr="00285940" w:rsidRDefault="00AA7F33" w:rsidP="00AA7F33">
            <w:pPr>
              <w:ind w:left="720"/>
              <w:rPr>
                <w:rFonts w:ascii="Arial" w:hAnsi="Arial" w:cs="Arial"/>
                <w:sz w:val="20"/>
                <w:szCs w:val="20"/>
                <w:lang w:val="en-IN"/>
              </w:rPr>
            </w:pPr>
            <w:r w:rsidRPr="00285940">
              <w:rPr>
                <w:rFonts w:ascii="Arial" w:hAnsi="Arial" w:cs="Arial"/>
                <w:sz w:val="20"/>
                <w:szCs w:val="20"/>
                <w:lang w:val="en-IN"/>
              </w:rPr>
              <w:t xml:space="preserve">Link to the Book - </w:t>
            </w:r>
            <w:hyperlink r:id="rId9" w:history="1">
              <w:r w:rsidR="00C731FB" w:rsidRPr="00285940">
                <w:rPr>
                  <w:rStyle w:val="Hyperlink"/>
                  <w:rFonts w:ascii="Arial" w:hAnsi="Arial" w:cs="Arial"/>
                  <w:sz w:val="20"/>
                  <w:szCs w:val="20"/>
                  <w:lang w:val="en-IN"/>
                </w:rPr>
                <w:t>https://www.cabidigitallibrary.org/doi/full/10.5555/20023043975</w:t>
              </w:r>
            </w:hyperlink>
            <w:r w:rsidR="00C731FB" w:rsidRPr="00285940">
              <w:rPr>
                <w:rFonts w:ascii="Arial" w:hAnsi="Arial" w:cs="Arial"/>
                <w:sz w:val="20"/>
                <w:szCs w:val="20"/>
                <w:lang w:val="en-IN"/>
              </w:rPr>
              <w:t xml:space="preserve"> </w:t>
            </w:r>
          </w:p>
          <w:p w14:paraId="65D69311" w14:textId="77777777" w:rsidR="00C731FB" w:rsidRPr="00285940" w:rsidRDefault="00C731FB" w:rsidP="00AA7F33">
            <w:pPr>
              <w:ind w:left="720"/>
              <w:rPr>
                <w:rFonts w:ascii="Arial" w:hAnsi="Arial" w:cs="Arial"/>
                <w:sz w:val="20"/>
                <w:szCs w:val="20"/>
                <w:lang w:val="en-IN"/>
              </w:rPr>
            </w:pPr>
          </w:p>
          <w:p w14:paraId="12941A24" w14:textId="18F7D654" w:rsidR="00AA7F33" w:rsidRPr="00285940" w:rsidRDefault="00AA7F33" w:rsidP="00AA7F33">
            <w:pPr>
              <w:numPr>
                <w:ilvl w:val="0"/>
                <w:numId w:val="11"/>
              </w:numPr>
              <w:rPr>
                <w:rFonts w:ascii="Arial" w:hAnsi="Arial" w:cs="Arial"/>
                <w:sz w:val="20"/>
                <w:szCs w:val="20"/>
                <w:lang w:val="en-IN"/>
              </w:rPr>
            </w:pPr>
            <w:r w:rsidRPr="00285940">
              <w:rPr>
                <w:rFonts w:ascii="Arial" w:hAnsi="Arial" w:cs="Arial"/>
                <w:b/>
                <w:bCs/>
                <w:sz w:val="20"/>
                <w:szCs w:val="20"/>
                <w:lang w:val="en-IN"/>
              </w:rPr>
              <w:t>Reference Format Inconsistency:</w:t>
            </w:r>
            <w:r w:rsidRPr="00285940">
              <w:rPr>
                <w:rFonts w:ascii="Arial" w:hAnsi="Arial" w:cs="Arial"/>
                <w:sz w:val="20"/>
                <w:szCs w:val="20"/>
                <w:lang w:val="en-IN"/>
              </w:rPr>
              <w:br/>
              <w:t>The manuscript shifts between Harvard (Author-Year) and Vancouver-like formats.</w:t>
            </w:r>
            <w:r w:rsidRPr="00285940">
              <w:rPr>
                <w:rFonts w:ascii="Arial" w:hAnsi="Arial" w:cs="Arial"/>
                <w:sz w:val="20"/>
                <w:szCs w:val="20"/>
                <w:lang w:val="en-IN"/>
              </w:rPr>
              <w:br/>
            </w:r>
            <w:r w:rsidRPr="00285940">
              <w:rPr>
                <w:rFonts w:ascii="Arial" w:hAnsi="Arial" w:cs="Arial"/>
                <w:b/>
                <w:bCs/>
                <w:sz w:val="20"/>
                <w:szCs w:val="20"/>
                <w:lang w:val="en-IN"/>
              </w:rPr>
              <w:t>Action Required:</w:t>
            </w:r>
            <w:r w:rsidRPr="00285940">
              <w:rPr>
                <w:rFonts w:ascii="Arial" w:hAnsi="Arial" w:cs="Arial"/>
                <w:sz w:val="20"/>
                <w:szCs w:val="20"/>
                <w:lang w:val="en-IN"/>
              </w:rPr>
              <w:t xml:space="preserve"> Choose one referencing style (Harvard is preferable for this subject matter) and apply it consistently across the text and bibliography.</w:t>
            </w:r>
          </w:p>
          <w:p w14:paraId="24FE0567" w14:textId="77777777" w:rsidR="00F1171E" w:rsidRPr="00285940"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285940" w:rsidRDefault="00F1171E" w:rsidP="007222C8">
            <w:pPr>
              <w:pStyle w:val="Heading2"/>
              <w:jc w:val="left"/>
              <w:rPr>
                <w:rFonts w:ascii="Arial" w:hAnsi="Arial" w:cs="Arial"/>
                <w:b w:val="0"/>
                <w:lang w:val="en-GB"/>
              </w:rPr>
            </w:pPr>
          </w:p>
        </w:tc>
      </w:tr>
      <w:tr w:rsidR="00F1171E" w:rsidRPr="00285940" w14:paraId="73CC4A50" w14:textId="77777777" w:rsidTr="007222C8">
        <w:trPr>
          <w:trHeight w:val="386"/>
        </w:trPr>
        <w:tc>
          <w:tcPr>
            <w:tcW w:w="1265" w:type="pct"/>
            <w:noWrap/>
          </w:tcPr>
          <w:p w14:paraId="029CE8D0" w14:textId="77777777" w:rsidR="00F1171E" w:rsidRPr="00285940" w:rsidRDefault="00F1171E" w:rsidP="007222C8">
            <w:pPr>
              <w:pStyle w:val="Heading2"/>
              <w:jc w:val="left"/>
              <w:rPr>
                <w:rFonts w:ascii="Arial" w:hAnsi="Arial" w:cs="Arial"/>
                <w:b w:val="0"/>
                <w:lang w:val="en-GB"/>
              </w:rPr>
            </w:pPr>
          </w:p>
          <w:p w14:paraId="589C16C7" w14:textId="77777777" w:rsidR="00F1171E" w:rsidRPr="00285940" w:rsidRDefault="00F1171E" w:rsidP="007222C8">
            <w:pPr>
              <w:pStyle w:val="Heading2"/>
              <w:ind w:left="360"/>
              <w:jc w:val="left"/>
              <w:rPr>
                <w:rFonts w:ascii="Arial" w:hAnsi="Arial" w:cs="Arial"/>
                <w:bCs w:val="0"/>
                <w:lang w:val="en-GB"/>
              </w:rPr>
            </w:pPr>
            <w:r w:rsidRPr="00285940">
              <w:rPr>
                <w:rFonts w:ascii="Arial" w:hAnsi="Arial" w:cs="Arial"/>
                <w:bCs w:val="0"/>
                <w:lang w:val="en-GB"/>
              </w:rPr>
              <w:t>Is the language/English quality of the article suitable for scholarly communications?</w:t>
            </w:r>
          </w:p>
          <w:p w14:paraId="7722B85E" w14:textId="77777777" w:rsidR="00F1171E" w:rsidRPr="00285940" w:rsidRDefault="00F1171E" w:rsidP="007222C8">
            <w:pPr>
              <w:rPr>
                <w:rFonts w:ascii="Arial" w:hAnsi="Arial" w:cs="Arial"/>
                <w:sz w:val="20"/>
                <w:szCs w:val="20"/>
                <w:lang w:val="en-GB"/>
              </w:rPr>
            </w:pPr>
          </w:p>
        </w:tc>
        <w:tc>
          <w:tcPr>
            <w:tcW w:w="2212" w:type="pct"/>
          </w:tcPr>
          <w:p w14:paraId="4D3F3BA6" w14:textId="3486DCDD" w:rsidR="00C731FB" w:rsidRPr="00285940" w:rsidRDefault="00C731FB" w:rsidP="00C731FB">
            <w:pPr>
              <w:rPr>
                <w:rFonts w:ascii="Arial" w:hAnsi="Arial" w:cs="Arial"/>
                <w:sz w:val="20"/>
                <w:szCs w:val="20"/>
                <w:lang w:val="en-IN"/>
              </w:rPr>
            </w:pPr>
            <w:r w:rsidRPr="00285940">
              <w:rPr>
                <w:rFonts w:ascii="Arial" w:hAnsi="Arial" w:cs="Arial"/>
                <w:sz w:val="20"/>
                <w:szCs w:val="20"/>
                <w:lang w:val="en-IN"/>
              </w:rPr>
              <w:t>The language is generally readable and clear, but several small issues impact overall polish.</w:t>
            </w:r>
          </w:p>
          <w:p w14:paraId="00C24DF1" w14:textId="77777777" w:rsidR="00C731FB" w:rsidRPr="00285940" w:rsidRDefault="00C731FB" w:rsidP="00C731FB">
            <w:pPr>
              <w:rPr>
                <w:rFonts w:ascii="Arial" w:hAnsi="Arial" w:cs="Arial"/>
                <w:sz w:val="20"/>
                <w:szCs w:val="20"/>
                <w:lang w:val="en-IN"/>
              </w:rPr>
            </w:pPr>
          </w:p>
          <w:p w14:paraId="149A6CEF" w14:textId="380C4DAB" w:rsidR="00F1171E" w:rsidRPr="00285940" w:rsidRDefault="00C731FB" w:rsidP="007222C8">
            <w:pPr>
              <w:rPr>
                <w:rFonts w:ascii="Arial" w:hAnsi="Arial" w:cs="Arial"/>
                <w:sz w:val="20"/>
                <w:szCs w:val="20"/>
                <w:lang w:val="en-IN"/>
              </w:rPr>
            </w:pPr>
            <w:r w:rsidRPr="00285940">
              <w:rPr>
                <w:rFonts w:ascii="Arial" w:hAnsi="Arial" w:cs="Arial"/>
                <w:sz w:val="20"/>
                <w:szCs w:val="20"/>
                <w:lang w:val="en-IN"/>
              </w:rPr>
              <w:t>Inconsistent capitalization (e.g., "</w:t>
            </w:r>
            <w:proofErr w:type="spellStart"/>
            <w:r w:rsidRPr="00285940">
              <w:rPr>
                <w:rFonts w:ascii="Arial" w:hAnsi="Arial" w:cs="Arial"/>
                <w:sz w:val="20"/>
                <w:szCs w:val="20"/>
                <w:lang w:val="en-IN"/>
              </w:rPr>
              <w:t>Bauna</w:t>
            </w:r>
            <w:proofErr w:type="spellEnd"/>
            <w:r w:rsidRPr="00285940">
              <w:rPr>
                <w:rFonts w:ascii="Arial" w:hAnsi="Arial" w:cs="Arial"/>
                <w:sz w:val="20"/>
                <w:szCs w:val="20"/>
                <w:lang w:val="en-IN"/>
              </w:rPr>
              <w:t xml:space="preserve"> </w:t>
            </w:r>
            <w:proofErr w:type="spellStart"/>
            <w:r w:rsidRPr="00285940">
              <w:rPr>
                <w:rFonts w:ascii="Arial" w:hAnsi="Arial" w:cs="Arial"/>
                <w:sz w:val="20"/>
                <w:szCs w:val="20"/>
                <w:lang w:val="en-IN"/>
              </w:rPr>
              <w:t>Kalanamak</w:t>
            </w:r>
            <w:proofErr w:type="spellEnd"/>
            <w:r w:rsidRPr="00285940">
              <w:rPr>
                <w:rFonts w:ascii="Arial" w:hAnsi="Arial" w:cs="Arial"/>
                <w:sz w:val="20"/>
                <w:szCs w:val="20"/>
                <w:lang w:val="en-IN"/>
              </w:rPr>
              <w:t>" should be formatted consistently)</w:t>
            </w:r>
          </w:p>
        </w:tc>
        <w:tc>
          <w:tcPr>
            <w:tcW w:w="1523" w:type="pct"/>
          </w:tcPr>
          <w:p w14:paraId="0351CA58" w14:textId="77777777" w:rsidR="00F1171E" w:rsidRPr="00285940" w:rsidRDefault="00F1171E" w:rsidP="007222C8">
            <w:pPr>
              <w:rPr>
                <w:rFonts w:ascii="Arial" w:hAnsi="Arial" w:cs="Arial"/>
                <w:sz w:val="20"/>
                <w:szCs w:val="20"/>
                <w:lang w:val="en-GB"/>
              </w:rPr>
            </w:pPr>
          </w:p>
        </w:tc>
      </w:tr>
      <w:tr w:rsidR="00F1171E" w:rsidRPr="00285940" w14:paraId="20A16C0C" w14:textId="77777777" w:rsidTr="00C731FB">
        <w:trPr>
          <w:trHeight w:val="2850"/>
        </w:trPr>
        <w:tc>
          <w:tcPr>
            <w:tcW w:w="1265" w:type="pct"/>
            <w:noWrap/>
          </w:tcPr>
          <w:p w14:paraId="7F4BCFAE" w14:textId="77777777" w:rsidR="00F1171E" w:rsidRPr="00285940" w:rsidRDefault="00F1171E" w:rsidP="007222C8">
            <w:pPr>
              <w:pStyle w:val="Heading2"/>
              <w:jc w:val="left"/>
              <w:rPr>
                <w:rFonts w:ascii="Arial" w:hAnsi="Arial" w:cs="Arial"/>
                <w:b w:val="0"/>
                <w:bCs w:val="0"/>
                <w:lang w:val="en-GB"/>
              </w:rPr>
            </w:pPr>
            <w:r w:rsidRPr="00285940">
              <w:rPr>
                <w:rFonts w:ascii="Arial" w:hAnsi="Arial" w:cs="Arial"/>
                <w:bCs w:val="0"/>
                <w:u w:val="single"/>
                <w:lang w:val="en-GB"/>
              </w:rPr>
              <w:t>Optional/General</w:t>
            </w:r>
            <w:r w:rsidRPr="00285940">
              <w:rPr>
                <w:rFonts w:ascii="Arial" w:hAnsi="Arial" w:cs="Arial"/>
                <w:bCs w:val="0"/>
                <w:lang w:val="en-GB"/>
              </w:rPr>
              <w:t xml:space="preserve"> </w:t>
            </w:r>
            <w:r w:rsidRPr="00285940">
              <w:rPr>
                <w:rFonts w:ascii="Arial" w:hAnsi="Arial" w:cs="Arial"/>
                <w:b w:val="0"/>
                <w:bCs w:val="0"/>
                <w:lang w:val="en-GB"/>
              </w:rPr>
              <w:t>comments</w:t>
            </w:r>
          </w:p>
          <w:p w14:paraId="1A6B3748" w14:textId="77777777" w:rsidR="00F1171E" w:rsidRPr="00285940" w:rsidRDefault="00F1171E" w:rsidP="007222C8">
            <w:pPr>
              <w:pStyle w:val="Heading2"/>
              <w:jc w:val="left"/>
              <w:rPr>
                <w:rFonts w:ascii="Arial" w:hAnsi="Arial" w:cs="Arial"/>
                <w:b w:val="0"/>
                <w:lang w:val="en-GB"/>
              </w:rPr>
            </w:pPr>
          </w:p>
        </w:tc>
        <w:tc>
          <w:tcPr>
            <w:tcW w:w="2212" w:type="pct"/>
          </w:tcPr>
          <w:p w14:paraId="421FA638" w14:textId="23E8FB2D" w:rsidR="00C731FB" w:rsidRPr="00285940" w:rsidRDefault="00C731FB" w:rsidP="00C731FB">
            <w:pPr>
              <w:rPr>
                <w:rFonts w:ascii="Arial" w:hAnsi="Arial" w:cs="Arial"/>
                <w:b/>
                <w:bCs/>
                <w:sz w:val="20"/>
                <w:szCs w:val="20"/>
                <w:lang w:val="en-IN"/>
              </w:rPr>
            </w:pPr>
            <w:r w:rsidRPr="00285940">
              <w:rPr>
                <w:rFonts w:ascii="Arial" w:hAnsi="Arial" w:cs="Arial"/>
                <w:b/>
                <w:bCs/>
                <w:sz w:val="20"/>
                <w:szCs w:val="20"/>
                <w:lang w:val="en-IN"/>
              </w:rPr>
              <w:t>A. Unit Inconsistency in Table 2</w:t>
            </w:r>
          </w:p>
          <w:p w14:paraId="1A3883C7" w14:textId="177DCECD" w:rsidR="00C731FB" w:rsidRPr="00285940" w:rsidRDefault="00C731FB" w:rsidP="00C731FB">
            <w:pPr>
              <w:rPr>
                <w:rFonts w:ascii="Arial" w:hAnsi="Arial" w:cs="Arial"/>
                <w:sz w:val="20"/>
                <w:szCs w:val="20"/>
                <w:lang w:val="en-IN"/>
              </w:rPr>
            </w:pPr>
            <w:r w:rsidRPr="00285940">
              <w:rPr>
                <w:rFonts w:ascii="Arial" w:hAnsi="Arial" w:cs="Arial"/>
                <w:sz w:val="20"/>
                <w:szCs w:val="20"/>
                <w:lang w:val="en-IN"/>
              </w:rPr>
              <w:t>In Table 2, the unit "cm" is used inconsistently:</w:t>
            </w:r>
          </w:p>
          <w:p w14:paraId="59A392DE" w14:textId="724A28CB" w:rsidR="00C731FB" w:rsidRPr="00285940" w:rsidRDefault="00C731FB" w:rsidP="00C731FB">
            <w:pPr>
              <w:pStyle w:val="ListParagraph"/>
              <w:numPr>
                <w:ilvl w:val="0"/>
                <w:numId w:val="15"/>
              </w:numPr>
              <w:rPr>
                <w:rFonts w:ascii="Arial" w:hAnsi="Arial" w:cs="Arial"/>
                <w:sz w:val="20"/>
                <w:szCs w:val="20"/>
                <w:lang w:val="en-IN"/>
              </w:rPr>
            </w:pPr>
            <w:r w:rsidRPr="00285940">
              <w:rPr>
                <w:rFonts w:ascii="Arial" w:hAnsi="Arial" w:cs="Arial"/>
                <w:sz w:val="20"/>
                <w:szCs w:val="20"/>
                <w:lang w:val="en-IN"/>
              </w:rPr>
              <w:t>In some entries, it appears as “cm.” (with a dot after it)</w:t>
            </w:r>
          </w:p>
          <w:p w14:paraId="165354E8" w14:textId="734647A8" w:rsidR="00C731FB" w:rsidRPr="00285940" w:rsidRDefault="00C731FB" w:rsidP="00C731FB">
            <w:pPr>
              <w:pStyle w:val="ListParagraph"/>
              <w:numPr>
                <w:ilvl w:val="0"/>
                <w:numId w:val="15"/>
              </w:numPr>
              <w:rPr>
                <w:rFonts w:ascii="Arial" w:hAnsi="Arial" w:cs="Arial"/>
                <w:sz w:val="20"/>
                <w:szCs w:val="20"/>
                <w:lang w:val="en-IN"/>
              </w:rPr>
            </w:pPr>
            <w:r w:rsidRPr="00285940">
              <w:rPr>
                <w:rFonts w:ascii="Arial" w:hAnsi="Arial" w:cs="Arial"/>
                <w:sz w:val="20"/>
                <w:szCs w:val="20"/>
                <w:lang w:val="en-IN"/>
              </w:rPr>
              <w:t>In others, it is written as “cm” (without the dot).</w:t>
            </w:r>
          </w:p>
          <w:p w14:paraId="5E92352D" w14:textId="77777777" w:rsidR="00C731FB" w:rsidRPr="00285940" w:rsidRDefault="00C731FB" w:rsidP="00C731FB">
            <w:pPr>
              <w:rPr>
                <w:rFonts w:ascii="Arial" w:hAnsi="Arial" w:cs="Arial"/>
                <w:b/>
                <w:bCs/>
                <w:sz w:val="20"/>
                <w:szCs w:val="20"/>
                <w:lang w:val="en-IN"/>
              </w:rPr>
            </w:pPr>
          </w:p>
          <w:p w14:paraId="446A006D" w14:textId="6FD9D683" w:rsidR="00C731FB" w:rsidRPr="00285940" w:rsidRDefault="00C731FB" w:rsidP="00C731FB">
            <w:pPr>
              <w:rPr>
                <w:rFonts w:ascii="Arial" w:hAnsi="Arial" w:cs="Arial"/>
                <w:sz w:val="20"/>
                <w:szCs w:val="20"/>
                <w:lang w:val="en-IN"/>
              </w:rPr>
            </w:pPr>
            <w:r w:rsidRPr="00285940">
              <w:rPr>
                <w:rFonts w:ascii="Arial" w:hAnsi="Arial" w:cs="Arial"/>
                <w:sz w:val="20"/>
                <w:szCs w:val="20"/>
                <w:lang w:val="en-IN"/>
              </w:rPr>
              <w:t xml:space="preserve"> </w:t>
            </w:r>
            <w:r w:rsidRPr="00285940">
              <w:rPr>
                <w:rFonts w:ascii="Arial" w:hAnsi="Arial" w:cs="Arial"/>
                <w:b/>
                <w:bCs/>
                <w:sz w:val="20"/>
                <w:szCs w:val="20"/>
                <w:lang w:val="en-IN"/>
              </w:rPr>
              <w:t>Action Required</w:t>
            </w:r>
            <w:r w:rsidRPr="00285940">
              <w:rPr>
                <w:rFonts w:ascii="Arial" w:hAnsi="Arial" w:cs="Arial"/>
                <w:sz w:val="20"/>
                <w:szCs w:val="20"/>
                <w:lang w:val="en-IN"/>
              </w:rPr>
              <w:t xml:space="preserve">: Please ensure </w:t>
            </w:r>
            <w:r w:rsidRPr="00285940">
              <w:rPr>
                <w:rFonts w:ascii="Arial" w:hAnsi="Arial" w:cs="Arial"/>
                <w:b/>
                <w:bCs/>
                <w:sz w:val="20"/>
                <w:szCs w:val="20"/>
                <w:lang w:val="en-IN"/>
              </w:rPr>
              <w:t>uniformity</w:t>
            </w:r>
            <w:r w:rsidRPr="00285940">
              <w:rPr>
                <w:rFonts w:ascii="Arial" w:hAnsi="Arial" w:cs="Arial"/>
                <w:sz w:val="20"/>
                <w:szCs w:val="20"/>
                <w:lang w:val="en-IN"/>
              </w:rPr>
              <w:t xml:space="preserve"> in how the unit "cm" is written across the entire table. The standard practice is to use </w:t>
            </w:r>
            <w:r w:rsidRPr="00285940">
              <w:rPr>
                <w:rFonts w:ascii="Arial" w:hAnsi="Arial" w:cs="Arial"/>
                <w:b/>
                <w:bCs/>
                <w:sz w:val="20"/>
                <w:szCs w:val="20"/>
                <w:lang w:val="en-IN"/>
              </w:rPr>
              <w:t>"cm" without a trailing dot</w:t>
            </w:r>
            <w:r w:rsidRPr="00285940">
              <w:rPr>
                <w:rFonts w:ascii="Arial" w:hAnsi="Arial" w:cs="Arial"/>
                <w:sz w:val="20"/>
                <w:szCs w:val="20"/>
                <w:lang w:val="en-IN"/>
              </w:rPr>
              <w:t>, unless it ends a sentence. Remove all unnecessary periods to maintain consistency.</w:t>
            </w:r>
          </w:p>
          <w:p w14:paraId="18AE71A4" w14:textId="77777777" w:rsidR="00C731FB" w:rsidRPr="00285940" w:rsidRDefault="00C731FB" w:rsidP="00C731FB">
            <w:pPr>
              <w:rPr>
                <w:rFonts w:ascii="Arial" w:hAnsi="Arial" w:cs="Arial"/>
                <w:sz w:val="20"/>
                <w:szCs w:val="20"/>
                <w:lang w:val="en-IN"/>
              </w:rPr>
            </w:pPr>
          </w:p>
          <w:p w14:paraId="319F1D61" w14:textId="1B5B1ECF" w:rsidR="00C731FB" w:rsidRPr="00285940" w:rsidRDefault="00C731FB" w:rsidP="00C731FB">
            <w:pPr>
              <w:rPr>
                <w:rFonts w:ascii="Arial" w:hAnsi="Arial" w:cs="Arial"/>
                <w:sz w:val="20"/>
                <w:szCs w:val="20"/>
                <w:lang w:val="en-IN"/>
              </w:rPr>
            </w:pPr>
            <w:r w:rsidRPr="00285940">
              <w:rPr>
                <w:rFonts w:ascii="Arial" w:hAnsi="Arial" w:cs="Arial"/>
                <w:sz w:val="20"/>
                <w:szCs w:val="20"/>
                <w:lang w:val="en-IN"/>
              </w:rPr>
              <w:t xml:space="preserve">Additionally, in </w:t>
            </w:r>
            <w:r w:rsidRPr="00285940">
              <w:rPr>
                <w:rFonts w:ascii="Arial" w:hAnsi="Arial" w:cs="Arial"/>
                <w:b/>
                <w:bCs/>
                <w:sz w:val="20"/>
                <w:szCs w:val="20"/>
                <w:lang w:val="en-IN"/>
              </w:rPr>
              <w:t>Row 16, Column 4</w:t>
            </w:r>
            <w:r w:rsidRPr="00285940">
              <w:rPr>
                <w:rFonts w:ascii="Arial" w:hAnsi="Arial" w:cs="Arial"/>
                <w:sz w:val="20"/>
                <w:szCs w:val="20"/>
                <w:lang w:val="en-IN"/>
              </w:rPr>
              <w:t xml:space="preserve">, there is an </w:t>
            </w:r>
            <w:r w:rsidRPr="00285940">
              <w:rPr>
                <w:rFonts w:ascii="Arial" w:hAnsi="Arial" w:cs="Arial"/>
                <w:b/>
                <w:bCs/>
                <w:sz w:val="20"/>
                <w:szCs w:val="20"/>
                <w:lang w:val="en-IN"/>
              </w:rPr>
              <w:t>extra space after the word “Open”</w:t>
            </w:r>
            <w:r w:rsidRPr="00285940">
              <w:rPr>
                <w:rFonts w:ascii="Arial" w:hAnsi="Arial" w:cs="Arial"/>
                <w:sz w:val="20"/>
                <w:szCs w:val="20"/>
                <w:lang w:val="en-IN"/>
              </w:rPr>
              <w:t>.</w:t>
            </w:r>
            <w:r w:rsidRPr="00285940">
              <w:rPr>
                <w:rFonts w:ascii="Arial" w:hAnsi="Arial" w:cs="Arial"/>
                <w:sz w:val="20"/>
                <w:szCs w:val="20"/>
                <w:lang w:val="en-IN"/>
              </w:rPr>
              <w:br/>
              <w:t>Kindly remove this space for formatting consistency.</w:t>
            </w:r>
          </w:p>
          <w:p w14:paraId="79790F67" w14:textId="77777777" w:rsidR="00C731FB" w:rsidRPr="00285940" w:rsidRDefault="00C731FB" w:rsidP="00C731FB">
            <w:pPr>
              <w:rPr>
                <w:rFonts w:ascii="Arial" w:hAnsi="Arial" w:cs="Arial"/>
                <w:sz w:val="20"/>
                <w:szCs w:val="20"/>
                <w:lang w:val="en-IN"/>
              </w:rPr>
            </w:pPr>
          </w:p>
          <w:p w14:paraId="4036EC87" w14:textId="77777777" w:rsidR="00C731FB" w:rsidRPr="00285940" w:rsidRDefault="00C731FB" w:rsidP="00C731FB">
            <w:pPr>
              <w:rPr>
                <w:rFonts w:ascii="Arial" w:hAnsi="Arial" w:cs="Arial"/>
                <w:b/>
                <w:bCs/>
                <w:sz w:val="20"/>
                <w:szCs w:val="20"/>
                <w:lang w:val="en-IN"/>
              </w:rPr>
            </w:pPr>
            <w:r w:rsidRPr="00285940">
              <w:rPr>
                <w:rFonts w:ascii="Arial" w:hAnsi="Arial" w:cs="Arial"/>
                <w:b/>
                <w:bCs/>
                <w:sz w:val="20"/>
                <w:szCs w:val="20"/>
                <w:lang w:val="en-IN"/>
              </w:rPr>
              <w:t>B. Terminology Consistency</w:t>
            </w:r>
          </w:p>
          <w:p w14:paraId="337F8C98" w14:textId="4E4D9B49" w:rsidR="00C731FB" w:rsidRPr="00285940" w:rsidRDefault="00C731FB" w:rsidP="00C731FB">
            <w:pPr>
              <w:numPr>
                <w:ilvl w:val="0"/>
                <w:numId w:val="17"/>
              </w:numPr>
              <w:rPr>
                <w:rFonts w:ascii="Arial" w:hAnsi="Arial" w:cs="Arial"/>
                <w:sz w:val="20"/>
                <w:szCs w:val="20"/>
                <w:lang w:val="en-IN"/>
              </w:rPr>
            </w:pPr>
            <w:r w:rsidRPr="00285940">
              <w:rPr>
                <w:rFonts w:ascii="Arial" w:hAnsi="Arial" w:cs="Arial"/>
                <w:sz w:val="20"/>
                <w:szCs w:val="20"/>
                <w:lang w:val="en-IN"/>
              </w:rPr>
              <w:t xml:space="preserve">The terms </w:t>
            </w:r>
            <w:r w:rsidRPr="00285940">
              <w:rPr>
                <w:rFonts w:ascii="Arial" w:hAnsi="Arial" w:cs="Arial"/>
                <w:b/>
                <w:bCs/>
                <w:sz w:val="20"/>
                <w:szCs w:val="20"/>
                <w:lang w:val="en-IN"/>
              </w:rPr>
              <w:t>“</w:t>
            </w:r>
            <w:proofErr w:type="spellStart"/>
            <w:r w:rsidRPr="00285940">
              <w:rPr>
                <w:rFonts w:ascii="Arial" w:hAnsi="Arial" w:cs="Arial"/>
                <w:b/>
                <w:bCs/>
                <w:sz w:val="20"/>
                <w:szCs w:val="20"/>
                <w:lang w:val="en-IN"/>
              </w:rPr>
              <w:t>qtl</w:t>
            </w:r>
            <w:proofErr w:type="spellEnd"/>
            <w:r w:rsidRPr="00285940">
              <w:rPr>
                <w:rFonts w:ascii="Arial" w:hAnsi="Arial" w:cs="Arial"/>
                <w:b/>
                <w:bCs/>
                <w:sz w:val="20"/>
                <w:szCs w:val="20"/>
                <w:lang w:val="en-IN"/>
              </w:rPr>
              <w:t>.”</w:t>
            </w:r>
            <w:r w:rsidRPr="00285940">
              <w:rPr>
                <w:rFonts w:ascii="Arial" w:hAnsi="Arial" w:cs="Arial"/>
                <w:sz w:val="20"/>
                <w:szCs w:val="20"/>
                <w:lang w:val="en-IN"/>
              </w:rPr>
              <w:t xml:space="preserve"> and </w:t>
            </w:r>
            <w:r w:rsidRPr="00285940">
              <w:rPr>
                <w:rFonts w:ascii="Arial" w:hAnsi="Arial" w:cs="Arial"/>
                <w:b/>
                <w:bCs/>
                <w:sz w:val="20"/>
                <w:szCs w:val="20"/>
                <w:lang w:val="en-IN"/>
              </w:rPr>
              <w:t>“quintal”</w:t>
            </w:r>
            <w:r w:rsidRPr="00285940">
              <w:rPr>
                <w:rFonts w:ascii="Arial" w:hAnsi="Arial" w:cs="Arial"/>
                <w:sz w:val="20"/>
                <w:szCs w:val="20"/>
                <w:lang w:val="en-IN"/>
              </w:rPr>
              <w:t xml:space="preserve"> have been used interchangeably. To maintain clarity and avoid confusion.</w:t>
            </w:r>
          </w:p>
          <w:p w14:paraId="161CCC2A" w14:textId="5518CD0F" w:rsidR="00C731FB" w:rsidRPr="00285940" w:rsidRDefault="00C731FB" w:rsidP="00C731FB">
            <w:pPr>
              <w:rPr>
                <w:rFonts w:ascii="Arial" w:hAnsi="Arial" w:cs="Arial"/>
                <w:sz w:val="20"/>
                <w:szCs w:val="20"/>
                <w:lang w:val="en-IN"/>
              </w:rPr>
            </w:pPr>
            <w:r w:rsidRPr="00285940">
              <w:rPr>
                <w:rFonts w:ascii="Arial" w:hAnsi="Arial" w:cs="Arial"/>
                <w:sz w:val="20"/>
                <w:szCs w:val="20"/>
                <w:lang w:val="en-IN"/>
              </w:rPr>
              <w:br/>
              <w:t xml:space="preserve">Please standardize the usage throughout the document. It is recommended to use </w:t>
            </w:r>
            <w:r w:rsidRPr="00285940">
              <w:rPr>
                <w:rFonts w:ascii="Arial" w:hAnsi="Arial" w:cs="Arial"/>
                <w:b/>
                <w:bCs/>
                <w:sz w:val="20"/>
                <w:szCs w:val="20"/>
                <w:lang w:val="en-IN"/>
              </w:rPr>
              <w:t>“quintal”</w:t>
            </w:r>
            <w:r w:rsidRPr="00285940">
              <w:rPr>
                <w:rFonts w:ascii="Arial" w:hAnsi="Arial" w:cs="Arial"/>
                <w:sz w:val="20"/>
                <w:szCs w:val="20"/>
                <w:lang w:val="en-IN"/>
              </w:rPr>
              <w:t xml:space="preserve"> consistently unless “</w:t>
            </w:r>
            <w:proofErr w:type="spellStart"/>
            <w:r w:rsidRPr="00285940">
              <w:rPr>
                <w:rFonts w:ascii="Arial" w:hAnsi="Arial" w:cs="Arial"/>
                <w:sz w:val="20"/>
                <w:szCs w:val="20"/>
                <w:lang w:val="en-IN"/>
              </w:rPr>
              <w:t>qtl</w:t>
            </w:r>
            <w:proofErr w:type="spellEnd"/>
            <w:r w:rsidRPr="00285940">
              <w:rPr>
                <w:rFonts w:ascii="Arial" w:hAnsi="Arial" w:cs="Arial"/>
                <w:sz w:val="20"/>
                <w:szCs w:val="20"/>
                <w:lang w:val="en-IN"/>
              </w:rPr>
              <w:t>.” is defined at its first usage.</w:t>
            </w:r>
          </w:p>
          <w:p w14:paraId="15DFD0E8" w14:textId="4A8F0E43" w:rsidR="00F1171E" w:rsidRPr="00285940" w:rsidRDefault="00F1171E" w:rsidP="00C731FB">
            <w:pPr>
              <w:rPr>
                <w:rFonts w:ascii="Arial" w:hAnsi="Arial" w:cs="Arial"/>
                <w:sz w:val="20"/>
                <w:szCs w:val="20"/>
                <w:lang w:val="en-IN"/>
              </w:rPr>
            </w:pPr>
          </w:p>
        </w:tc>
        <w:tc>
          <w:tcPr>
            <w:tcW w:w="1523" w:type="pct"/>
          </w:tcPr>
          <w:p w14:paraId="465E098E" w14:textId="77777777" w:rsidR="00F1171E" w:rsidRPr="00285940" w:rsidRDefault="00F1171E" w:rsidP="007222C8">
            <w:pPr>
              <w:rPr>
                <w:rFonts w:ascii="Arial" w:hAnsi="Arial" w:cs="Arial"/>
                <w:sz w:val="20"/>
                <w:szCs w:val="20"/>
                <w:lang w:val="en-GB"/>
              </w:rPr>
            </w:pPr>
          </w:p>
        </w:tc>
      </w:tr>
    </w:tbl>
    <w:p w14:paraId="022D30C9" w14:textId="77777777" w:rsidR="00F1171E" w:rsidRPr="00285940" w:rsidRDefault="00F1171E" w:rsidP="00F1171E">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3A573A" w:rsidRPr="00285940" w14:paraId="222B57C4" w14:textId="77777777" w:rsidTr="003A573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F8E2625" w14:textId="77777777" w:rsidR="003A573A" w:rsidRPr="00285940" w:rsidRDefault="003A573A">
            <w:pPr>
              <w:spacing w:line="276" w:lineRule="auto"/>
              <w:rPr>
                <w:rFonts w:ascii="Arial" w:eastAsia="Arial Unicode MS" w:hAnsi="Arial" w:cs="Arial"/>
                <w:b/>
                <w:sz w:val="20"/>
                <w:szCs w:val="20"/>
                <w:u w:val="single"/>
                <w:lang w:val="en-GB"/>
              </w:rPr>
            </w:pPr>
            <w:bookmarkStart w:id="0" w:name="_Hlk156057883"/>
            <w:bookmarkStart w:id="1" w:name="_Hlk156057704"/>
            <w:r w:rsidRPr="00285940">
              <w:rPr>
                <w:rFonts w:ascii="Arial" w:eastAsia="Arial Unicode MS" w:hAnsi="Arial" w:cs="Arial"/>
                <w:b/>
                <w:sz w:val="20"/>
                <w:szCs w:val="20"/>
                <w:highlight w:val="yellow"/>
                <w:u w:val="single"/>
                <w:lang w:val="en-GB"/>
              </w:rPr>
              <w:t>PART  2:</w:t>
            </w:r>
            <w:r w:rsidRPr="00285940">
              <w:rPr>
                <w:rFonts w:ascii="Arial" w:eastAsia="Arial Unicode MS" w:hAnsi="Arial" w:cs="Arial"/>
                <w:b/>
                <w:sz w:val="20"/>
                <w:szCs w:val="20"/>
                <w:u w:val="single"/>
                <w:lang w:val="en-GB"/>
              </w:rPr>
              <w:t xml:space="preserve"> </w:t>
            </w:r>
          </w:p>
          <w:p w14:paraId="0B5A4C3C" w14:textId="77777777" w:rsidR="003A573A" w:rsidRPr="00285940" w:rsidRDefault="003A573A">
            <w:pPr>
              <w:spacing w:line="276" w:lineRule="auto"/>
              <w:rPr>
                <w:rFonts w:ascii="Arial" w:eastAsia="Arial Unicode MS" w:hAnsi="Arial" w:cs="Arial"/>
                <w:b/>
                <w:sz w:val="20"/>
                <w:szCs w:val="20"/>
                <w:u w:val="single"/>
                <w:lang w:val="en-GB"/>
              </w:rPr>
            </w:pPr>
          </w:p>
        </w:tc>
      </w:tr>
      <w:tr w:rsidR="003A573A" w:rsidRPr="00285940" w14:paraId="6D7E3673" w14:textId="77777777" w:rsidTr="003A573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3D2B5FE" w14:textId="77777777" w:rsidR="003A573A" w:rsidRPr="00285940" w:rsidRDefault="003A573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59CCF86" w14:textId="77777777" w:rsidR="003A573A" w:rsidRPr="00285940" w:rsidRDefault="003A573A">
            <w:pPr>
              <w:keepNext/>
              <w:spacing w:line="276" w:lineRule="auto"/>
              <w:outlineLvl w:val="1"/>
              <w:rPr>
                <w:rFonts w:ascii="Arial" w:eastAsia="MS Mincho" w:hAnsi="Arial" w:cs="Arial"/>
                <w:b/>
                <w:bCs/>
                <w:sz w:val="20"/>
                <w:szCs w:val="20"/>
                <w:lang w:val="en-GB"/>
              </w:rPr>
            </w:pPr>
            <w:r w:rsidRPr="0028594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1BD24A6F" w14:textId="77777777" w:rsidR="003A573A" w:rsidRPr="00285940" w:rsidRDefault="003A573A">
            <w:pPr>
              <w:keepNext/>
              <w:spacing w:line="276" w:lineRule="auto"/>
              <w:outlineLvl w:val="1"/>
              <w:rPr>
                <w:rFonts w:ascii="Arial" w:eastAsia="MS Mincho" w:hAnsi="Arial" w:cs="Arial"/>
                <w:bCs/>
                <w:sz w:val="20"/>
                <w:szCs w:val="20"/>
                <w:lang w:val="en-GB"/>
              </w:rPr>
            </w:pPr>
            <w:r w:rsidRPr="00285940">
              <w:rPr>
                <w:rFonts w:ascii="Arial" w:eastAsia="MS Mincho" w:hAnsi="Arial" w:cs="Arial"/>
                <w:b/>
                <w:bCs/>
                <w:sz w:val="20"/>
                <w:szCs w:val="20"/>
                <w:lang w:val="en-GB"/>
              </w:rPr>
              <w:t>Author’s comment</w:t>
            </w:r>
            <w:r w:rsidRPr="00285940">
              <w:rPr>
                <w:rFonts w:ascii="Arial" w:eastAsia="MS Mincho" w:hAnsi="Arial" w:cs="Arial"/>
                <w:bCs/>
                <w:sz w:val="20"/>
                <w:szCs w:val="20"/>
                <w:lang w:val="en-GB"/>
              </w:rPr>
              <w:t xml:space="preserve"> </w:t>
            </w:r>
            <w:r w:rsidRPr="00285940">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3A573A" w:rsidRPr="00285940" w14:paraId="7EE912C9" w14:textId="77777777" w:rsidTr="003A573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DFBC77A" w14:textId="77777777" w:rsidR="003A573A" w:rsidRPr="00285940" w:rsidRDefault="003A573A">
            <w:pPr>
              <w:spacing w:line="276" w:lineRule="auto"/>
              <w:rPr>
                <w:rFonts w:ascii="Arial" w:eastAsia="Arial Unicode MS" w:hAnsi="Arial" w:cs="Arial"/>
                <w:b/>
                <w:sz w:val="20"/>
                <w:szCs w:val="20"/>
                <w:lang w:val="en-GB"/>
              </w:rPr>
            </w:pPr>
            <w:r w:rsidRPr="00285940">
              <w:rPr>
                <w:rFonts w:ascii="Arial" w:eastAsia="Arial Unicode MS" w:hAnsi="Arial" w:cs="Arial"/>
                <w:b/>
                <w:sz w:val="20"/>
                <w:szCs w:val="20"/>
                <w:lang w:val="en-GB"/>
              </w:rPr>
              <w:t xml:space="preserve">Are there ethical issues in this manuscript? </w:t>
            </w:r>
          </w:p>
          <w:p w14:paraId="5F2043CC" w14:textId="77777777" w:rsidR="003A573A" w:rsidRPr="00285940" w:rsidRDefault="003A573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D5D6F4" w14:textId="77777777" w:rsidR="003A573A" w:rsidRPr="00285940" w:rsidRDefault="003A573A">
            <w:pPr>
              <w:spacing w:line="276" w:lineRule="auto"/>
              <w:rPr>
                <w:rFonts w:ascii="Arial" w:eastAsia="Arial Unicode MS" w:hAnsi="Arial" w:cs="Arial"/>
                <w:i/>
                <w:iCs/>
                <w:sz w:val="20"/>
                <w:szCs w:val="20"/>
                <w:u w:val="single"/>
                <w:lang w:val="en-GB"/>
              </w:rPr>
            </w:pPr>
            <w:r w:rsidRPr="00285940">
              <w:rPr>
                <w:rFonts w:ascii="Arial" w:eastAsia="Arial Unicode MS" w:hAnsi="Arial" w:cs="Arial"/>
                <w:i/>
                <w:iCs/>
                <w:sz w:val="20"/>
                <w:szCs w:val="20"/>
                <w:u w:val="single"/>
                <w:lang w:val="en-GB"/>
              </w:rPr>
              <w:t xml:space="preserve">(If yes, </w:t>
            </w:r>
            <w:proofErr w:type="gramStart"/>
            <w:r w:rsidRPr="00285940">
              <w:rPr>
                <w:rFonts w:ascii="Arial" w:eastAsia="Arial Unicode MS" w:hAnsi="Arial" w:cs="Arial"/>
                <w:i/>
                <w:iCs/>
                <w:sz w:val="20"/>
                <w:szCs w:val="20"/>
                <w:u w:val="single"/>
                <w:lang w:val="en-GB"/>
              </w:rPr>
              <w:t>Kindly</w:t>
            </w:r>
            <w:proofErr w:type="gramEnd"/>
            <w:r w:rsidRPr="00285940">
              <w:rPr>
                <w:rFonts w:ascii="Arial" w:eastAsia="Arial Unicode MS" w:hAnsi="Arial" w:cs="Arial"/>
                <w:i/>
                <w:iCs/>
                <w:sz w:val="20"/>
                <w:szCs w:val="20"/>
                <w:u w:val="single"/>
                <w:lang w:val="en-GB"/>
              </w:rPr>
              <w:t xml:space="preserve"> please write down the ethical issues here in details)</w:t>
            </w:r>
          </w:p>
          <w:p w14:paraId="6DA4336B" w14:textId="77777777" w:rsidR="003A573A" w:rsidRPr="00285940" w:rsidRDefault="003A573A">
            <w:pPr>
              <w:spacing w:line="276" w:lineRule="auto"/>
              <w:rPr>
                <w:rFonts w:ascii="Arial" w:eastAsia="Arial Unicode MS" w:hAnsi="Arial" w:cs="Arial"/>
                <w:sz w:val="20"/>
                <w:szCs w:val="20"/>
                <w:lang w:val="en-GB"/>
              </w:rPr>
            </w:pPr>
          </w:p>
          <w:p w14:paraId="4F55758C" w14:textId="77777777" w:rsidR="003A573A" w:rsidRPr="00285940" w:rsidRDefault="003A573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C8B686F" w14:textId="77777777" w:rsidR="003A573A" w:rsidRPr="00285940" w:rsidRDefault="003A573A">
            <w:pPr>
              <w:spacing w:line="276" w:lineRule="auto"/>
              <w:rPr>
                <w:rFonts w:ascii="Arial" w:eastAsia="Arial Unicode MS" w:hAnsi="Arial" w:cs="Arial"/>
                <w:sz w:val="20"/>
                <w:szCs w:val="20"/>
                <w:lang w:val="en-GB"/>
              </w:rPr>
            </w:pPr>
          </w:p>
          <w:p w14:paraId="2B32255F" w14:textId="77777777" w:rsidR="003A573A" w:rsidRPr="00285940" w:rsidRDefault="003A573A">
            <w:pPr>
              <w:spacing w:line="276" w:lineRule="auto"/>
              <w:rPr>
                <w:rFonts w:ascii="Arial" w:eastAsia="Arial Unicode MS" w:hAnsi="Arial" w:cs="Arial"/>
                <w:sz w:val="20"/>
                <w:szCs w:val="20"/>
                <w:lang w:val="en-GB"/>
              </w:rPr>
            </w:pPr>
          </w:p>
          <w:p w14:paraId="3DD06615" w14:textId="77777777" w:rsidR="003A573A" w:rsidRPr="00285940" w:rsidRDefault="003A573A">
            <w:pPr>
              <w:spacing w:line="276" w:lineRule="auto"/>
              <w:rPr>
                <w:rFonts w:ascii="Arial" w:eastAsia="Arial Unicode MS" w:hAnsi="Arial" w:cs="Arial"/>
                <w:sz w:val="20"/>
                <w:szCs w:val="20"/>
                <w:lang w:val="en-GB"/>
              </w:rPr>
            </w:pPr>
          </w:p>
        </w:tc>
      </w:tr>
    </w:tbl>
    <w:bookmarkEnd w:id="0"/>
    <w:bookmarkEnd w:id="1"/>
    <w:p w14:paraId="56FF239E" w14:textId="77777777" w:rsidR="00285940" w:rsidRPr="00BE2D98" w:rsidRDefault="00285940" w:rsidP="00285940">
      <w:pPr>
        <w:pStyle w:val="Affiliation"/>
        <w:spacing w:after="0" w:line="240" w:lineRule="auto"/>
        <w:jc w:val="left"/>
        <w:rPr>
          <w:rFonts w:ascii="Arial" w:hAnsi="Arial" w:cs="Arial"/>
          <w:b/>
          <w:u w:val="single"/>
        </w:rPr>
      </w:pPr>
      <w:r w:rsidRPr="00BE2D98">
        <w:rPr>
          <w:rFonts w:ascii="Arial" w:hAnsi="Arial" w:cs="Arial"/>
          <w:b/>
          <w:u w:val="single"/>
        </w:rPr>
        <w:t>Reviewer details:</w:t>
      </w:r>
    </w:p>
    <w:p w14:paraId="150659E4" w14:textId="77777777" w:rsidR="00285940" w:rsidRPr="00BE2D98" w:rsidRDefault="00285940" w:rsidP="00285940">
      <w:pPr>
        <w:pStyle w:val="Affiliation"/>
        <w:spacing w:after="0" w:line="240" w:lineRule="auto"/>
        <w:jc w:val="left"/>
        <w:rPr>
          <w:rFonts w:ascii="Arial" w:hAnsi="Arial" w:cs="Arial"/>
          <w:b/>
        </w:rPr>
      </w:pPr>
      <w:proofErr w:type="spellStart"/>
      <w:r w:rsidRPr="00BE2D98">
        <w:rPr>
          <w:rFonts w:ascii="Arial" w:hAnsi="Arial" w:cs="Arial"/>
          <w:b/>
          <w:color w:val="000000"/>
        </w:rPr>
        <w:t>Chiragbhai</w:t>
      </w:r>
      <w:proofErr w:type="spellEnd"/>
      <w:r w:rsidRPr="00BE2D98">
        <w:rPr>
          <w:rFonts w:ascii="Arial" w:hAnsi="Arial" w:cs="Arial"/>
          <w:b/>
          <w:color w:val="000000"/>
        </w:rPr>
        <w:t xml:space="preserve"> </w:t>
      </w:r>
      <w:proofErr w:type="spellStart"/>
      <w:r w:rsidRPr="00BE2D98">
        <w:rPr>
          <w:rFonts w:ascii="Arial" w:hAnsi="Arial" w:cs="Arial"/>
          <w:b/>
          <w:color w:val="000000"/>
        </w:rPr>
        <w:t>Sureshbhai</w:t>
      </w:r>
      <w:proofErr w:type="spellEnd"/>
      <w:r w:rsidRPr="00BE2D98">
        <w:rPr>
          <w:rFonts w:ascii="Arial" w:hAnsi="Arial" w:cs="Arial"/>
          <w:b/>
          <w:color w:val="000000"/>
        </w:rPr>
        <w:t xml:space="preserve"> Prajapati, India</w:t>
      </w:r>
    </w:p>
    <w:p w14:paraId="03D11669" w14:textId="77777777" w:rsidR="003A573A" w:rsidRPr="00285940" w:rsidRDefault="003A573A" w:rsidP="003A573A">
      <w:pPr>
        <w:rPr>
          <w:rFonts w:ascii="Arial" w:hAnsi="Arial" w:cs="Arial"/>
          <w:sz w:val="20"/>
          <w:szCs w:val="20"/>
        </w:rPr>
      </w:pPr>
    </w:p>
    <w:p w14:paraId="1AB5512F" w14:textId="77777777" w:rsidR="00F1171E" w:rsidRPr="00285940" w:rsidRDefault="00F1171E" w:rsidP="00F1171E">
      <w:pPr>
        <w:pStyle w:val="BodyText"/>
        <w:rPr>
          <w:rFonts w:ascii="Arial" w:hAnsi="Arial" w:cs="Arial"/>
          <w:b/>
          <w:bCs/>
          <w:sz w:val="20"/>
          <w:szCs w:val="20"/>
          <w:u w:val="single"/>
          <w:lang w:val="en-GB"/>
        </w:rPr>
      </w:pPr>
    </w:p>
    <w:sectPr w:rsidR="00F1171E" w:rsidRPr="00285940"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11E4" w14:textId="77777777" w:rsidR="00A36D2A" w:rsidRPr="0000007A" w:rsidRDefault="00A36D2A" w:rsidP="0099583E">
      <w:r>
        <w:separator/>
      </w:r>
    </w:p>
  </w:endnote>
  <w:endnote w:type="continuationSeparator" w:id="0">
    <w:p w14:paraId="63A72C2B" w14:textId="77777777" w:rsidR="00A36D2A" w:rsidRPr="0000007A" w:rsidRDefault="00A36D2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7F0D" w14:textId="77777777" w:rsidR="00A36D2A" w:rsidRPr="0000007A" w:rsidRDefault="00A36D2A" w:rsidP="0099583E">
      <w:r>
        <w:separator/>
      </w:r>
    </w:p>
  </w:footnote>
  <w:footnote w:type="continuationSeparator" w:id="0">
    <w:p w14:paraId="51BBC7FC" w14:textId="77777777" w:rsidR="00A36D2A" w:rsidRPr="0000007A" w:rsidRDefault="00A36D2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60E81"/>
    <w:multiLevelType w:val="hybridMultilevel"/>
    <w:tmpl w:val="1B500F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5734CD"/>
    <w:multiLevelType w:val="multilevel"/>
    <w:tmpl w:val="B6BC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526C9"/>
    <w:multiLevelType w:val="hybridMultilevel"/>
    <w:tmpl w:val="EFC4CA2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6D94706"/>
    <w:multiLevelType w:val="multilevel"/>
    <w:tmpl w:val="DCB2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F3B6A"/>
    <w:multiLevelType w:val="multilevel"/>
    <w:tmpl w:val="2230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C05FE6"/>
    <w:multiLevelType w:val="hybridMultilevel"/>
    <w:tmpl w:val="66B841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29178DA"/>
    <w:multiLevelType w:val="multilevel"/>
    <w:tmpl w:val="104E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A5BAE"/>
    <w:multiLevelType w:val="multilevel"/>
    <w:tmpl w:val="F26E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849618">
    <w:abstractNumId w:val="4"/>
  </w:num>
  <w:num w:numId="2" w16cid:durableId="1134828391">
    <w:abstractNumId w:val="7"/>
  </w:num>
  <w:num w:numId="3" w16cid:durableId="1858613770">
    <w:abstractNumId w:val="6"/>
  </w:num>
  <w:num w:numId="4" w16cid:durableId="1465848572">
    <w:abstractNumId w:val="9"/>
  </w:num>
  <w:num w:numId="5" w16cid:durableId="858813879">
    <w:abstractNumId w:val="5"/>
  </w:num>
  <w:num w:numId="6" w16cid:durableId="225920689">
    <w:abstractNumId w:val="0"/>
  </w:num>
  <w:num w:numId="7" w16cid:durableId="512650484">
    <w:abstractNumId w:val="2"/>
  </w:num>
  <w:num w:numId="8" w16cid:durableId="1512331784">
    <w:abstractNumId w:val="14"/>
  </w:num>
  <w:num w:numId="9" w16cid:durableId="1837652627">
    <w:abstractNumId w:val="13"/>
  </w:num>
  <w:num w:numId="10" w16cid:durableId="1822623123">
    <w:abstractNumId w:val="3"/>
  </w:num>
  <w:num w:numId="11" w16cid:durableId="1055085506">
    <w:abstractNumId w:val="17"/>
  </w:num>
  <w:num w:numId="12" w16cid:durableId="1413119768">
    <w:abstractNumId w:val="12"/>
  </w:num>
  <w:num w:numId="13" w16cid:durableId="558906278">
    <w:abstractNumId w:val="8"/>
  </w:num>
  <w:num w:numId="14" w16cid:durableId="1829438190">
    <w:abstractNumId w:val="1"/>
  </w:num>
  <w:num w:numId="15" w16cid:durableId="1051076352">
    <w:abstractNumId w:val="15"/>
  </w:num>
  <w:num w:numId="16" w16cid:durableId="1656908313">
    <w:abstractNumId w:val="11"/>
  </w:num>
  <w:num w:numId="17" w16cid:durableId="279848174">
    <w:abstractNumId w:val="16"/>
  </w:num>
  <w:num w:numId="18" w16cid:durableId="1425108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3711"/>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0388"/>
    <w:rsid w:val="00275984"/>
    <w:rsid w:val="00280EC9"/>
    <w:rsid w:val="00282BEE"/>
    <w:rsid w:val="00285940"/>
    <w:rsid w:val="002859CC"/>
    <w:rsid w:val="00291D08"/>
    <w:rsid w:val="00293482"/>
    <w:rsid w:val="002A3D7C"/>
    <w:rsid w:val="002A6147"/>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1AFA"/>
    <w:rsid w:val="00353718"/>
    <w:rsid w:val="00374F93"/>
    <w:rsid w:val="00377F1D"/>
    <w:rsid w:val="00394901"/>
    <w:rsid w:val="003A04E7"/>
    <w:rsid w:val="003A1C45"/>
    <w:rsid w:val="003A4991"/>
    <w:rsid w:val="003A573A"/>
    <w:rsid w:val="003A6E1A"/>
    <w:rsid w:val="003A7399"/>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57E28"/>
    <w:rsid w:val="00560D3C"/>
    <w:rsid w:val="00565D90"/>
    <w:rsid w:val="00567DE0"/>
    <w:rsid w:val="005735A5"/>
    <w:rsid w:val="005757CF"/>
    <w:rsid w:val="00581FF9"/>
    <w:rsid w:val="005A3D65"/>
    <w:rsid w:val="005A4F17"/>
    <w:rsid w:val="005A5D27"/>
    <w:rsid w:val="005B3509"/>
    <w:rsid w:val="005B6EA8"/>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2D7A"/>
    <w:rsid w:val="007C6CDF"/>
    <w:rsid w:val="007D0246"/>
    <w:rsid w:val="007F5873"/>
    <w:rsid w:val="008126B7"/>
    <w:rsid w:val="00815F94"/>
    <w:rsid w:val="008224E2"/>
    <w:rsid w:val="00825DC9"/>
    <w:rsid w:val="0082676D"/>
    <w:rsid w:val="008324FC"/>
    <w:rsid w:val="00846F1F"/>
    <w:rsid w:val="008470AB"/>
    <w:rsid w:val="0085546D"/>
    <w:rsid w:val="00857F05"/>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6D2A"/>
    <w:rsid w:val="00A37DE3"/>
    <w:rsid w:val="00A40B00"/>
    <w:rsid w:val="00A4787C"/>
    <w:rsid w:val="00A51369"/>
    <w:rsid w:val="00A519D1"/>
    <w:rsid w:val="00A5303B"/>
    <w:rsid w:val="00A65C50"/>
    <w:rsid w:val="00A8290F"/>
    <w:rsid w:val="00AA3978"/>
    <w:rsid w:val="00AA41B3"/>
    <w:rsid w:val="00AA49A2"/>
    <w:rsid w:val="00AA5338"/>
    <w:rsid w:val="00AA7F33"/>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31FB"/>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11B8"/>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EF6044"/>
    <w:rsid w:val="00F01922"/>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8594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83629">
      <w:bodyDiv w:val="1"/>
      <w:marLeft w:val="0"/>
      <w:marRight w:val="0"/>
      <w:marTop w:val="0"/>
      <w:marBottom w:val="0"/>
      <w:divBdr>
        <w:top w:val="none" w:sz="0" w:space="0" w:color="auto"/>
        <w:left w:val="none" w:sz="0" w:space="0" w:color="auto"/>
        <w:bottom w:val="none" w:sz="0" w:space="0" w:color="auto"/>
        <w:right w:val="none" w:sz="0" w:space="0" w:color="auto"/>
      </w:divBdr>
    </w:div>
    <w:div w:id="222255293">
      <w:bodyDiv w:val="1"/>
      <w:marLeft w:val="0"/>
      <w:marRight w:val="0"/>
      <w:marTop w:val="0"/>
      <w:marBottom w:val="0"/>
      <w:divBdr>
        <w:top w:val="none" w:sz="0" w:space="0" w:color="auto"/>
        <w:left w:val="none" w:sz="0" w:space="0" w:color="auto"/>
        <w:bottom w:val="none" w:sz="0" w:space="0" w:color="auto"/>
        <w:right w:val="none" w:sz="0" w:space="0" w:color="auto"/>
      </w:divBdr>
    </w:div>
    <w:div w:id="390887038">
      <w:bodyDiv w:val="1"/>
      <w:marLeft w:val="0"/>
      <w:marRight w:val="0"/>
      <w:marTop w:val="0"/>
      <w:marBottom w:val="0"/>
      <w:divBdr>
        <w:top w:val="none" w:sz="0" w:space="0" w:color="auto"/>
        <w:left w:val="none" w:sz="0" w:space="0" w:color="auto"/>
        <w:bottom w:val="none" w:sz="0" w:space="0" w:color="auto"/>
        <w:right w:val="none" w:sz="0" w:space="0" w:color="auto"/>
      </w:divBdr>
      <w:divsChild>
        <w:div w:id="1324550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25648">
      <w:bodyDiv w:val="1"/>
      <w:marLeft w:val="0"/>
      <w:marRight w:val="0"/>
      <w:marTop w:val="0"/>
      <w:marBottom w:val="0"/>
      <w:divBdr>
        <w:top w:val="none" w:sz="0" w:space="0" w:color="auto"/>
        <w:left w:val="none" w:sz="0" w:space="0" w:color="auto"/>
        <w:bottom w:val="none" w:sz="0" w:space="0" w:color="auto"/>
        <w:right w:val="none" w:sz="0" w:space="0" w:color="auto"/>
      </w:divBdr>
    </w:div>
    <w:div w:id="49430154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5871880">
      <w:bodyDiv w:val="1"/>
      <w:marLeft w:val="0"/>
      <w:marRight w:val="0"/>
      <w:marTop w:val="0"/>
      <w:marBottom w:val="0"/>
      <w:divBdr>
        <w:top w:val="none" w:sz="0" w:space="0" w:color="auto"/>
        <w:left w:val="none" w:sz="0" w:space="0" w:color="auto"/>
        <w:bottom w:val="none" w:sz="0" w:space="0" w:color="auto"/>
        <w:right w:val="none" w:sz="0" w:space="0" w:color="auto"/>
      </w:divBdr>
      <w:divsChild>
        <w:div w:id="455148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877043">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40510166">
      <w:bodyDiv w:val="1"/>
      <w:marLeft w:val="0"/>
      <w:marRight w:val="0"/>
      <w:marTop w:val="0"/>
      <w:marBottom w:val="0"/>
      <w:divBdr>
        <w:top w:val="none" w:sz="0" w:space="0" w:color="auto"/>
        <w:left w:val="none" w:sz="0" w:space="0" w:color="auto"/>
        <w:bottom w:val="none" w:sz="0" w:space="0" w:color="auto"/>
        <w:right w:val="none" w:sz="0" w:space="0" w:color="auto"/>
      </w:divBdr>
    </w:div>
    <w:div w:id="850217181">
      <w:bodyDiv w:val="1"/>
      <w:marLeft w:val="0"/>
      <w:marRight w:val="0"/>
      <w:marTop w:val="0"/>
      <w:marBottom w:val="0"/>
      <w:divBdr>
        <w:top w:val="none" w:sz="0" w:space="0" w:color="auto"/>
        <w:left w:val="none" w:sz="0" w:space="0" w:color="auto"/>
        <w:bottom w:val="none" w:sz="0" w:space="0" w:color="auto"/>
        <w:right w:val="none" w:sz="0" w:space="0" w:color="auto"/>
      </w:divBdr>
    </w:div>
    <w:div w:id="105607856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37208953">
      <w:bodyDiv w:val="1"/>
      <w:marLeft w:val="0"/>
      <w:marRight w:val="0"/>
      <w:marTop w:val="0"/>
      <w:marBottom w:val="0"/>
      <w:divBdr>
        <w:top w:val="none" w:sz="0" w:space="0" w:color="auto"/>
        <w:left w:val="none" w:sz="0" w:space="0" w:color="auto"/>
        <w:bottom w:val="none" w:sz="0" w:space="0" w:color="auto"/>
        <w:right w:val="none" w:sz="0" w:space="0" w:color="auto"/>
      </w:divBdr>
    </w:div>
    <w:div w:id="1312446147">
      <w:bodyDiv w:val="1"/>
      <w:marLeft w:val="0"/>
      <w:marRight w:val="0"/>
      <w:marTop w:val="0"/>
      <w:marBottom w:val="0"/>
      <w:divBdr>
        <w:top w:val="none" w:sz="0" w:space="0" w:color="auto"/>
        <w:left w:val="none" w:sz="0" w:space="0" w:color="auto"/>
        <w:bottom w:val="none" w:sz="0" w:space="0" w:color="auto"/>
        <w:right w:val="none" w:sz="0" w:space="0" w:color="auto"/>
      </w:divBdr>
    </w:div>
    <w:div w:id="1444113328">
      <w:bodyDiv w:val="1"/>
      <w:marLeft w:val="0"/>
      <w:marRight w:val="0"/>
      <w:marTop w:val="0"/>
      <w:marBottom w:val="0"/>
      <w:divBdr>
        <w:top w:val="none" w:sz="0" w:space="0" w:color="auto"/>
        <w:left w:val="none" w:sz="0" w:space="0" w:color="auto"/>
        <w:bottom w:val="none" w:sz="0" w:space="0" w:color="auto"/>
        <w:right w:val="none" w:sz="0" w:space="0" w:color="auto"/>
      </w:divBdr>
    </w:div>
    <w:div w:id="1537499900">
      <w:bodyDiv w:val="1"/>
      <w:marLeft w:val="0"/>
      <w:marRight w:val="0"/>
      <w:marTop w:val="0"/>
      <w:marBottom w:val="0"/>
      <w:divBdr>
        <w:top w:val="none" w:sz="0" w:space="0" w:color="auto"/>
        <w:left w:val="none" w:sz="0" w:space="0" w:color="auto"/>
        <w:bottom w:val="none" w:sz="0" w:space="0" w:color="auto"/>
        <w:right w:val="none" w:sz="0" w:space="0" w:color="auto"/>
      </w:divBdr>
    </w:div>
    <w:div w:id="1670597940">
      <w:bodyDiv w:val="1"/>
      <w:marLeft w:val="0"/>
      <w:marRight w:val="0"/>
      <w:marTop w:val="0"/>
      <w:marBottom w:val="0"/>
      <w:divBdr>
        <w:top w:val="none" w:sz="0" w:space="0" w:color="auto"/>
        <w:left w:val="none" w:sz="0" w:space="0" w:color="auto"/>
        <w:bottom w:val="none" w:sz="0" w:space="0" w:color="auto"/>
        <w:right w:val="none" w:sz="0" w:space="0" w:color="auto"/>
      </w:divBdr>
    </w:div>
    <w:div w:id="171777221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11889563">
      <w:bodyDiv w:val="1"/>
      <w:marLeft w:val="0"/>
      <w:marRight w:val="0"/>
      <w:marTop w:val="0"/>
      <w:marBottom w:val="0"/>
      <w:divBdr>
        <w:top w:val="none" w:sz="0" w:space="0" w:color="auto"/>
        <w:left w:val="none" w:sz="0" w:space="0" w:color="auto"/>
        <w:bottom w:val="none" w:sz="0" w:space="0" w:color="auto"/>
        <w:right w:val="none" w:sz="0" w:space="0" w:color="auto"/>
      </w:divBdr>
    </w:div>
    <w:div w:id="204578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ure.org.in/index.php/jas/article/view/5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agricultural-sciences-techniques-and-innov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bidigitallibrary.org/doi/full/10.5555/200230439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5639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2025-07-26T11:04:00Z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