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3AC85" w14:textId="6C9D65BD" w:rsidR="00BD7A95" w:rsidRPr="00DE77C7" w:rsidRDefault="00BD7A95" w:rsidP="007B7015">
      <w:pPr>
        <w:tabs>
          <w:tab w:val="left" w:pos="3510"/>
        </w:tabs>
        <w:spacing w:after="0" w:line="240" w:lineRule="auto"/>
        <w:ind w:left="2160"/>
        <w:contextualSpacing/>
        <w:jc w:val="right"/>
        <w:outlineLvl w:val="0"/>
        <w:rPr>
          <w:rFonts w:ascii="Arial" w:eastAsia="Times New Roman" w:hAnsi="Arial" w:cs="Arial"/>
          <w:b/>
          <w:i/>
          <w:sz w:val="24"/>
          <w:szCs w:val="24"/>
        </w:rPr>
      </w:pPr>
    </w:p>
    <w:p w14:paraId="05BE57B7" w14:textId="6D54E9EF" w:rsidR="003C6DB6" w:rsidRPr="00DE77C7" w:rsidRDefault="003C6DB6" w:rsidP="007B7015">
      <w:pPr>
        <w:spacing w:after="0" w:line="240" w:lineRule="auto"/>
        <w:contextualSpacing/>
        <w:jc w:val="right"/>
        <w:outlineLvl w:val="0"/>
        <w:rPr>
          <w:rFonts w:ascii="Arial" w:eastAsia="Times New Roman" w:hAnsi="Arial" w:cs="Arial"/>
          <w:sz w:val="16"/>
          <w:szCs w:val="16"/>
        </w:rPr>
      </w:pPr>
    </w:p>
    <w:p w14:paraId="7237C272" w14:textId="77777777" w:rsidR="00BD7A95" w:rsidRPr="00BB4FF2" w:rsidRDefault="00BD7A95" w:rsidP="007B7015">
      <w:pPr>
        <w:spacing w:after="0" w:line="240" w:lineRule="auto"/>
        <w:contextualSpacing/>
        <w:jc w:val="center"/>
        <w:rPr>
          <w:rFonts w:ascii="Arial" w:eastAsia="Times New Roman" w:hAnsi="Arial" w:cs="Arial"/>
          <w:i/>
          <w:sz w:val="14"/>
          <w:szCs w:val="20"/>
        </w:rPr>
      </w:pPr>
    </w:p>
    <w:p w14:paraId="602B8DBE" w14:textId="77777777" w:rsidR="00BD7A95" w:rsidRPr="00BB4FF2" w:rsidRDefault="00000000" w:rsidP="007B7015">
      <w:pPr>
        <w:spacing w:after="0" w:line="240" w:lineRule="auto"/>
        <w:contextualSpacing/>
        <w:jc w:val="right"/>
        <w:rPr>
          <w:rFonts w:ascii="Arial" w:eastAsia="Times New Roman" w:hAnsi="Arial" w:cs="Arial"/>
          <w:b/>
          <w:bCs/>
          <w:kern w:val="28"/>
          <w:sz w:val="12"/>
          <w:szCs w:val="20"/>
        </w:rPr>
      </w:pPr>
      <w:r>
        <w:rPr>
          <w:rFonts w:ascii="Arial" w:eastAsia="Times New Roman" w:hAnsi="Arial" w:cs="Arial"/>
          <w:b/>
          <w:bCs/>
          <w:noProof/>
          <w:kern w:val="28"/>
          <w:sz w:val="12"/>
          <w:szCs w:val="20"/>
        </w:rPr>
      </w:r>
      <w:r>
        <w:rPr>
          <w:rFonts w:ascii="Arial" w:eastAsia="Times New Roman" w:hAnsi="Arial" w:cs="Arial"/>
          <w:b/>
          <w:bCs/>
          <w:noProof/>
          <w:kern w:val="28"/>
          <w:sz w:val="12"/>
          <w:szCs w:val="20"/>
        </w:rPr>
        <w:pict w14:anchorId="5CF1CFC9">
          <v:shapetype id="_x0000_t32" coordsize="21600,21600" o:spt="32" o:oned="t" path="m,l21600,21600e" filled="f">
            <v:path arrowok="t" fillok="f" o:connecttype="none"/>
            <o:lock v:ext="edit" shapetype="t"/>
          </v:shapetype>
          <v:shape id="AutoShape 54" o:spid="_x0000_s2051" type="#_x0000_t32" style="width:324pt;height:0;visibility:visible;mso-left-percent:-10001;mso-top-percent:-10001;mso-position-horizontal:absolute;mso-position-horizontal-relative:char;mso-position-vertical:absolute;mso-position-vertical-relative:line;mso-left-percent:-10001;mso-top-percent:-10001" strokeweight="1.5pt">
            <w10:anchorlock/>
          </v:shape>
        </w:pict>
      </w:r>
    </w:p>
    <w:p w14:paraId="01E99575" w14:textId="77777777" w:rsidR="008939AF" w:rsidRPr="00BB4FF2" w:rsidRDefault="008939AF" w:rsidP="007B7015">
      <w:pPr>
        <w:spacing w:after="0" w:line="240" w:lineRule="auto"/>
        <w:contextualSpacing/>
        <w:jc w:val="right"/>
        <w:rPr>
          <w:rFonts w:ascii="Arial" w:eastAsia="Calibri" w:hAnsi="Arial" w:cs="Arial"/>
          <w:b/>
          <w:bCs/>
          <w:sz w:val="20"/>
          <w:szCs w:val="36"/>
        </w:rPr>
      </w:pPr>
    </w:p>
    <w:p w14:paraId="108D7867" w14:textId="515D3A26" w:rsidR="003576BF" w:rsidRDefault="004C451D" w:rsidP="004C451D">
      <w:pPr>
        <w:spacing w:after="0" w:line="240" w:lineRule="auto"/>
        <w:contextualSpacing/>
        <w:jc w:val="both"/>
        <w:rPr>
          <w:rFonts w:ascii="Arial" w:eastAsia="Times New Roman" w:hAnsi="Arial" w:cstheme="majorBidi"/>
          <w:b/>
          <w:bCs/>
          <w:iCs/>
          <w:kern w:val="28"/>
          <w:sz w:val="32"/>
          <w:szCs w:val="28"/>
        </w:rPr>
      </w:pPr>
      <w:r>
        <w:rPr>
          <w:rFonts w:ascii="Arial" w:eastAsia="Times New Roman" w:hAnsi="Arial" w:cstheme="majorBidi"/>
          <w:b/>
          <w:bCs/>
          <w:iCs/>
          <w:kern w:val="28"/>
          <w:sz w:val="32"/>
          <w:szCs w:val="28"/>
        </w:rPr>
        <w:t>P</w:t>
      </w:r>
      <w:r w:rsidRPr="004C451D">
        <w:rPr>
          <w:rFonts w:ascii="Arial" w:eastAsia="Times New Roman" w:hAnsi="Arial" w:cstheme="majorBidi"/>
          <w:b/>
          <w:bCs/>
          <w:iCs/>
          <w:kern w:val="28"/>
          <w:sz w:val="32"/>
          <w:szCs w:val="28"/>
        </w:rPr>
        <w:t xml:space="preserve">erformance </w:t>
      </w:r>
      <w:r>
        <w:rPr>
          <w:rFonts w:ascii="Arial" w:eastAsia="Times New Roman" w:hAnsi="Arial" w:cstheme="majorBidi"/>
          <w:b/>
          <w:bCs/>
          <w:iCs/>
          <w:kern w:val="28"/>
          <w:sz w:val="32"/>
          <w:szCs w:val="28"/>
        </w:rPr>
        <w:t>A</w:t>
      </w:r>
      <w:r w:rsidRPr="004C451D">
        <w:rPr>
          <w:rFonts w:ascii="Arial" w:eastAsia="Times New Roman" w:hAnsi="Arial" w:cstheme="majorBidi"/>
          <w:b/>
          <w:bCs/>
          <w:iCs/>
          <w:kern w:val="28"/>
          <w:sz w:val="32"/>
          <w:szCs w:val="28"/>
        </w:rPr>
        <w:t xml:space="preserve">nalysis of </w:t>
      </w:r>
      <w:r>
        <w:rPr>
          <w:rFonts w:ascii="Arial" w:eastAsia="Times New Roman" w:hAnsi="Arial" w:cstheme="majorBidi"/>
          <w:b/>
          <w:bCs/>
          <w:iCs/>
          <w:kern w:val="28"/>
          <w:sz w:val="32"/>
          <w:szCs w:val="28"/>
        </w:rPr>
        <w:t>S</w:t>
      </w:r>
      <w:r w:rsidRPr="004C451D">
        <w:rPr>
          <w:rFonts w:ascii="Arial" w:eastAsia="Times New Roman" w:hAnsi="Arial" w:cstheme="majorBidi"/>
          <w:b/>
          <w:bCs/>
          <w:iCs/>
          <w:kern w:val="28"/>
          <w:sz w:val="32"/>
          <w:szCs w:val="28"/>
        </w:rPr>
        <w:t xml:space="preserve">weet </w:t>
      </w:r>
      <w:r>
        <w:rPr>
          <w:rFonts w:ascii="Arial" w:eastAsia="Times New Roman" w:hAnsi="Arial" w:cstheme="majorBidi"/>
          <w:b/>
          <w:bCs/>
          <w:iCs/>
          <w:kern w:val="28"/>
          <w:sz w:val="32"/>
          <w:szCs w:val="28"/>
        </w:rPr>
        <w:t>P</w:t>
      </w:r>
      <w:r w:rsidRPr="004C451D">
        <w:rPr>
          <w:rFonts w:ascii="Arial" w:eastAsia="Times New Roman" w:hAnsi="Arial" w:cstheme="majorBidi"/>
          <w:b/>
          <w:bCs/>
          <w:iCs/>
          <w:kern w:val="28"/>
          <w:sz w:val="32"/>
          <w:szCs w:val="28"/>
        </w:rPr>
        <w:t>epper (</w:t>
      </w:r>
      <w:r w:rsidRPr="004C451D">
        <w:rPr>
          <w:rFonts w:ascii="Arial" w:eastAsia="Times New Roman" w:hAnsi="Arial" w:cstheme="majorBidi"/>
          <w:b/>
          <w:bCs/>
          <w:i/>
          <w:kern w:val="28"/>
          <w:sz w:val="32"/>
          <w:szCs w:val="28"/>
        </w:rPr>
        <w:t xml:space="preserve">Capsicum </w:t>
      </w:r>
      <w:commentRangeStart w:id="0"/>
      <w:r w:rsidRPr="004C451D">
        <w:rPr>
          <w:rFonts w:ascii="Arial" w:eastAsia="Times New Roman" w:hAnsi="Arial" w:cstheme="majorBidi"/>
          <w:b/>
          <w:bCs/>
          <w:i/>
          <w:kern w:val="28"/>
          <w:sz w:val="32"/>
          <w:szCs w:val="28"/>
        </w:rPr>
        <w:t>annum</w:t>
      </w:r>
      <w:commentRangeEnd w:id="0"/>
      <w:r w:rsidR="001B50B3">
        <w:rPr>
          <w:rStyle w:val="CommentReference"/>
          <w:rFonts w:ascii="Calibri" w:eastAsia="MS Mincho" w:hAnsi="Calibri" w:cs="Arial"/>
          <w:lang w:val="en-NZ"/>
        </w:rPr>
        <w:commentReference w:id="0"/>
      </w:r>
      <w:r w:rsidRPr="004C451D">
        <w:rPr>
          <w:rFonts w:ascii="Arial" w:eastAsia="Times New Roman" w:hAnsi="Arial" w:cstheme="majorBidi"/>
          <w:b/>
          <w:bCs/>
          <w:iCs/>
          <w:kern w:val="28"/>
          <w:sz w:val="32"/>
          <w:szCs w:val="28"/>
        </w:rPr>
        <w:t xml:space="preserve"> L.) </w:t>
      </w:r>
      <w:r>
        <w:rPr>
          <w:rFonts w:ascii="Arial" w:eastAsia="Times New Roman" w:hAnsi="Arial" w:cstheme="majorBidi"/>
          <w:b/>
          <w:bCs/>
          <w:iCs/>
          <w:kern w:val="28"/>
          <w:sz w:val="32"/>
          <w:szCs w:val="28"/>
        </w:rPr>
        <w:t>U</w:t>
      </w:r>
      <w:r w:rsidRPr="004C451D">
        <w:rPr>
          <w:rFonts w:ascii="Arial" w:eastAsia="Times New Roman" w:hAnsi="Arial" w:cstheme="majorBidi"/>
          <w:b/>
          <w:bCs/>
          <w:iCs/>
          <w:kern w:val="28"/>
          <w:sz w:val="32"/>
          <w:szCs w:val="28"/>
        </w:rPr>
        <w:t xml:space="preserve">nder </w:t>
      </w:r>
      <w:r>
        <w:rPr>
          <w:rFonts w:ascii="Arial" w:eastAsia="Times New Roman" w:hAnsi="Arial" w:cstheme="majorBidi"/>
          <w:b/>
          <w:bCs/>
          <w:iCs/>
          <w:kern w:val="28"/>
          <w:sz w:val="32"/>
          <w:szCs w:val="28"/>
        </w:rPr>
        <w:t>V</w:t>
      </w:r>
      <w:r w:rsidRPr="004C451D">
        <w:rPr>
          <w:rFonts w:ascii="Arial" w:eastAsia="Times New Roman" w:hAnsi="Arial" w:cstheme="majorBidi"/>
          <w:b/>
          <w:bCs/>
          <w:iCs/>
          <w:kern w:val="28"/>
          <w:sz w:val="32"/>
          <w:szCs w:val="28"/>
        </w:rPr>
        <w:t>aried Farming Managements in Marginal Uplands</w:t>
      </w:r>
    </w:p>
    <w:p w14:paraId="008CAC1C" w14:textId="77777777" w:rsidR="00C540B1" w:rsidRPr="003F69C0" w:rsidRDefault="00C540B1" w:rsidP="004C451D">
      <w:pPr>
        <w:spacing w:after="0" w:line="240" w:lineRule="auto"/>
        <w:contextualSpacing/>
        <w:jc w:val="both"/>
        <w:rPr>
          <w:rFonts w:ascii="Arial" w:eastAsia="Times New Roman" w:hAnsi="Arial" w:cs="Arial"/>
          <w:b/>
          <w:bCs/>
          <w:sz w:val="32"/>
          <w:szCs w:val="32"/>
        </w:rPr>
      </w:pPr>
    </w:p>
    <w:p w14:paraId="44112D0F" w14:textId="79FDDB92" w:rsidR="00F41582" w:rsidRDefault="00F41582" w:rsidP="007B7015">
      <w:pPr>
        <w:autoSpaceDE w:val="0"/>
        <w:autoSpaceDN w:val="0"/>
        <w:adjustRightInd w:val="0"/>
        <w:spacing w:after="0" w:line="240" w:lineRule="auto"/>
        <w:contextualSpacing/>
        <w:rPr>
          <w:rFonts w:ascii="Arial" w:eastAsia="Times New Roman" w:hAnsi="Arial" w:cs="Arial"/>
          <w:bCs/>
          <w:sz w:val="18"/>
          <w:szCs w:val="20"/>
        </w:rPr>
      </w:pPr>
    </w:p>
    <w:p w14:paraId="6D3A83DB" w14:textId="77777777" w:rsidR="001D4826" w:rsidRPr="00BB4FF2" w:rsidRDefault="00000000" w:rsidP="007B7015">
      <w:pPr>
        <w:autoSpaceDE w:val="0"/>
        <w:autoSpaceDN w:val="0"/>
        <w:adjustRightInd w:val="0"/>
        <w:spacing w:after="0" w:line="240" w:lineRule="auto"/>
        <w:contextualSpacing/>
        <w:rPr>
          <w:rFonts w:ascii="Arial" w:eastAsia="Times New Roman" w:hAnsi="Arial" w:cs="Arial"/>
          <w:sz w:val="20"/>
          <w:szCs w:val="20"/>
        </w:rPr>
      </w:pPr>
      <w:r>
        <w:rPr>
          <w:rFonts w:ascii="Arial" w:eastAsia="Times New Roman" w:hAnsi="Arial" w:cs="Arial"/>
          <w:sz w:val="24"/>
          <w:szCs w:val="20"/>
        </w:rPr>
      </w:r>
      <w:r>
        <w:rPr>
          <w:rFonts w:ascii="Arial" w:eastAsia="Times New Roman" w:hAnsi="Arial" w:cs="Arial"/>
          <w:sz w:val="24"/>
          <w:szCs w:val="20"/>
        </w:rPr>
        <w:pict w14:anchorId="4B1A6AAA">
          <v:shape id="_x0000_s2050" type="#_x0000_t32" style="width:324pt;height:0;mso-left-percent:-10001;mso-top-percent:-10001;mso-position-horizontal:absolute;mso-position-horizontal-relative:char;mso-position-vertical:absolute;mso-position-vertical-relative:line;mso-left-percent:-10001;mso-top-percent:-10001" o:connectortype="straight" strokeweight="1.5pt">
            <w10:anchorlock/>
          </v:shape>
        </w:pict>
      </w:r>
    </w:p>
    <w:p w14:paraId="78E14FA8" w14:textId="77777777" w:rsidR="001D4826" w:rsidRPr="00BB4FF2" w:rsidRDefault="001D4826" w:rsidP="007B7015">
      <w:pPr>
        <w:spacing w:after="0" w:line="240" w:lineRule="auto"/>
        <w:rPr>
          <w:rFonts w:ascii="Arial" w:eastAsia="Times New Roman" w:hAnsi="Arial" w:cs="Arial"/>
          <w:b/>
          <w:caps/>
          <w:sz w:val="20"/>
          <w:szCs w:val="20"/>
        </w:rPr>
      </w:pPr>
    </w:p>
    <w:p w14:paraId="76B9DDD5" w14:textId="2B0C72AC" w:rsidR="001D4826" w:rsidRPr="00BB4FF2" w:rsidRDefault="001D4826" w:rsidP="007B7015">
      <w:pPr>
        <w:pStyle w:val="Heading2"/>
        <w:keepNext w:val="0"/>
        <w:keepLines w:val="0"/>
        <w:rPr>
          <w:rFonts w:eastAsia="Times New Roman"/>
        </w:rPr>
      </w:pPr>
      <w:r w:rsidRPr="00760439">
        <w:rPr>
          <w:rFonts w:eastAsia="Times New Roman"/>
          <w:szCs w:val="28"/>
        </w:rPr>
        <w:t>ABSTRACT</w:t>
      </w:r>
      <w:r w:rsidR="00463DDE">
        <w:rPr>
          <w:rFonts w:eastAsia="Times New Roman"/>
          <w:sz w:val="20"/>
        </w:rPr>
        <w:t xml:space="preserve"> </w:t>
      </w:r>
    </w:p>
    <w:p w14:paraId="538033AE" w14:textId="77777777" w:rsidR="004429EB" w:rsidRPr="003F69C0" w:rsidRDefault="004429EB" w:rsidP="007B7015">
      <w:pPr>
        <w:spacing w:after="0" w:line="240" w:lineRule="auto"/>
        <w:ind w:right="-61"/>
        <w:jc w:val="center"/>
        <w:outlineLvl w:val="0"/>
        <w:rPr>
          <w:rFonts w:ascii="Arial" w:eastAsia="Times New Roman" w:hAnsi="Arial" w:cs="Arial"/>
          <w:b/>
          <w:caps/>
          <w:sz w:val="20"/>
          <w:szCs w:val="20"/>
        </w:rPr>
      </w:pPr>
    </w:p>
    <w:p w14:paraId="7A47FEB3" w14:textId="37425D33" w:rsidR="00463DDE" w:rsidRPr="00FC0B35" w:rsidRDefault="004C451D" w:rsidP="007B7015">
      <w:pPr>
        <w:spacing w:after="0" w:line="240" w:lineRule="auto"/>
        <w:jc w:val="both"/>
        <w:rPr>
          <w:rFonts w:ascii="Arial" w:eastAsia="Calibri" w:hAnsi="Arial" w:cs="Arial"/>
          <w:sz w:val="16"/>
          <w:szCs w:val="18"/>
        </w:rPr>
      </w:pPr>
      <w:r w:rsidRPr="004C451D">
        <w:rPr>
          <w:rFonts w:ascii="Arial" w:eastAsia="Calibri" w:hAnsi="Arial" w:cs="Arial"/>
          <w:sz w:val="18"/>
          <w:szCs w:val="20"/>
        </w:rPr>
        <w:t>This study investigates the performance of sweet pepper (</w:t>
      </w:r>
      <w:r w:rsidRPr="000B0194">
        <w:rPr>
          <w:rFonts w:ascii="Arial" w:eastAsia="Calibri" w:hAnsi="Arial" w:cs="Arial"/>
          <w:i/>
          <w:iCs/>
          <w:sz w:val="18"/>
          <w:szCs w:val="20"/>
        </w:rPr>
        <w:t xml:space="preserve">Capsicum </w:t>
      </w:r>
      <w:commentRangeStart w:id="1"/>
      <w:r w:rsidRPr="000B0194">
        <w:rPr>
          <w:rFonts w:ascii="Arial" w:eastAsia="Calibri" w:hAnsi="Arial" w:cs="Arial"/>
          <w:i/>
          <w:iCs/>
          <w:sz w:val="18"/>
          <w:szCs w:val="20"/>
        </w:rPr>
        <w:t>annum</w:t>
      </w:r>
      <w:commentRangeEnd w:id="1"/>
      <w:r w:rsidR="001B50B3">
        <w:rPr>
          <w:rStyle w:val="CommentReference"/>
          <w:rFonts w:ascii="Calibri" w:eastAsia="MS Mincho" w:hAnsi="Calibri" w:cs="Arial"/>
          <w:lang w:val="en-NZ"/>
        </w:rPr>
        <w:commentReference w:id="1"/>
      </w:r>
      <w:r w:rsidRPr="004C451D">
        <w:rPr>
          <w:rFonts w:ascii="Arial" w:eastAsia="Calibri" w:hAnsi="Arial" w:cs="Arial"/>
          <w:sz w:val="18"/>
          <w:szCs w:val="20"/>
        </w:rPr>
        <w:t xml:space="preserve"> L.) under different farming management practices in marginal uplands</w:t>
      </w:r>
      <w:commentRangeStart w:id="2"/>
      <w:r w:rsidR="001B50B3">
        <w:rPr>
          <w:rFonts w:ascii="Arial" w:eastAsia="Calibri" w:hAnsi="Arial" w:cs="Arial"/>
          <w:sz w:val="18"/>
          <w:szCs w:val="20"/>
        </w:rPr>
        <w:t xml:space="preserve"> </w:t>
      </w:r>
      <w:commentRangeEnd w:id="2"/>
      <w:r w:rsidR="001B50B3">
        <w:rPr>
          <w:rStyle w:val="CommentReference"/>
          <w:rFonts w:ascii="Calibri" w:eastAsia="MS Mincho" w:hAnsi="Calibri" w:cs="Arial"/>
          <w:lang w:val="en-NZ"/>
        </w:rPr>
        <w:commentReference w:id="2"/>
      </w:r>
      <w:r w:rsidRPr="004C451D">
        <w:rPr>
          <w:rFonts w:ascii="Arial" w:eastAsia="Calibri" w:hAnsi="Arial" w:cs="Arial"/>
          <w:sz w:val="18"/>
          <w:szCs w:val="20"/>
        </w:rPr>
        <w:t xml:space="preserve">. The results revealed that microbial-enriched organic fertilizer </w:t>
      </w:r>
      <w:commentRangeStart w:id="3"/>
      <w:r w:rsidRPr="004C451D">
        <w:rPr>
          <w:rFonts w:ascii="Arial" w:eastAsia="Calibri" w:hAnsi="Arial" w:cs="Arial"/>
          <w:sz w:val="18"/>
          <w:szCs w:val="20"/>
        </w:rPr>
        <w:t>does</w:t>
      </w:r>
      <w:commentRangeEnd w:id="3"/>
      <w:r w:rsidR="005402F9">
        <w:rPr>
          <w:rStyle w:val="CommentReference"/>
          <w:rFonts w:ascii="Calibri" w:eastAsia="MS Mincho" w:hAnsi="Calibri" w:cs="Arial"/>
          <w:lang w:val="en-NZ"/>
        </w:rPr>
        <w:commentReference w:id="3"/>
      </w:r>
      <w:r w:rsidRPr="004C451D">
        <w:rPr>
          <w:rFonts w:ascii="Arial" w:eastAsia="Calibri" w:hAnsi="Arial" w:cs="Arial"/>
          <w:sz w:val="18"/>
          <w:szCs w:val="20"/>
        </w:rPr>
        <w:t xml:space="preserve"> not match the efficacy of inorganic fertilizers in enhancing sweet pepper yield and yield components. Specifically, </w:t>
      </w:r>
      <w:commentRangeStart w:id="4"/>
      <w:r w:rsidRPr="004C451D">
        <w:rPr>
          <w:rFonts w:ascii="Arial" w:eastAsia="Calibri" w:hAnsi="Arial" w:cs="Arial"/>
          <w:sz w:val="18"/>
          <w:szCs w:val="20"/>
        </w:rPr>
        <w:t>Treatment 2 (</w:t>
      </w:r>
      <w:commentRangeEnd w:id="4"/>
      <w:r w:rsidR="001B50B3">
        <w:rPr>
          <w:rStyle w:val="CommentReference"/>
          <w:rFonts w:ascii="Calibri" w:eastAsia="MS Mincho" w:hAnsi="Calibri" w:cs="Arial"/>
          <w:lang w:val="en-NZ"/>
        </w:rPr>
        <w:commentReference w:id="4"/>
      </w:r>
      <w:r w:rsidRPr="004C451D">
        <w:rPr>
          <w:rFonts w:ascii="Arial" w:eastAsia="Calibri" w:hAnsi="Arial" w:cs="Arial"/>
          <w:sz w:val="18"/>
          <w:szCs w:val="20"/>
        </w:rPr>
        <w:t>inorganic fertilizer</w:t>
      </w:r>
      <w:commentRangeStart w:id="5"/>
      <w:r w:rsidRPr="004C451D">
        <w:rPr>
          <w:rFonts w:ascii="Arial" w:eastAsia="Calibri" w:hAnsi="Arial" w:cs="Arial"/>
          <w:sz w:val="18"/>
          <w:szCs w:val="20"/>
        </w:rPr>
        <w:t>)</w:t>
      </w:r>
      <w:commentRangeEnd w:id="5"/>
      <w:r w:rsidR="001B50B3">
        <w:rPr>
          <w:rStyle w:val="CommentReference"/>
          <w:rFonts w:ascii="Calibri" w:eastAsia="MS Mincho" w:hAnsi="Calibri" w:cs="Arial"/>
          <w:lang w:val="en-NZ"/>
        </w:rPr>
        <w:commentReference w:id="5"/>
      </w:r>
      <w:r w:rsidRPr="004C451D">
        <w:rPr>
          <w:rFonts w:ascii="Arial" w:eastAsia="Calibri" w:hAnsi="Arial" w:cs="Arial"/>
          <w:sz w:val="18"/>
          <w:szCs w:val="20"/>
        </w:rPr>
        <w:t xml:space="preserve"> significantly improved sweet pepper yield at 6,880.74 kg ha-1 (</w:t>
      </w:r>
      <w:r w:rsidRPr="00C50E62">
        <w:rPr>
          <w:rFonts w:ascii="Arial" w:eastAsia="Calibri" w:hAnsi="Arial" w:cs="Arial"/>
          <w:i/>
          <w:iCs/>
          <w:sz w:val="18"/>
          <w:szCs w:val="20"/>
        </w:rPr>
        <w:t>P&lt;0.01</w:t>
      </w:r>
      <w:r w:rsidRPr="004C451D">
        <w:rPr>
          <w:rFonts w:ascii="Arial" w:eastAsia="Calibri" w:hAnsi="Arial" w:cs="Arial"/>
          <w:sz w:val="18"/>
          <w:szCs w:val="20"/>
        </w:rPr>
        <w:t xml:space="preserve">). Additionally, cost and return analysis revealed that </w:t>
      </w:r>
      <w:commentRangeStart w:id="6"/>
      <w:r w:rsidRPr="004C451D">
        <w:rPr>
          <w:rFonts w:ascii="Arial" w:eastAsia="Calibri" w:hAnsi="Arial" w:cs="Arial"/>
          <w:sz w:val="18"/>
          <w:szCs w:val="20"/>
        </w:rPr>
        <w:t>Treatment 3 (</w:t>
      </w:r>
      <w:commentRangeEnd w:id="6"/>
      <w:r w:rsidR="001B50B3">
        <w:rPr>
          <w:rStyle w:val="CommentReference"/>
          <w:rFonts w:ascii="Calibri" w:eastAsia="MS Mincho" w:hAnsi="Calibri" w:cs="Arial"/>
          <w:lang w:val="en-NZ"/>
        </w:rPr>
        <w:commentReference w:id="6"/>
      </w:r>
      <w:commentRangeStart w:id="7"/>
      <w:r w:rsidRPr="004C451D">
        <w:rPr>
          <w:rFonts w:ascii="Arial" w:eastAsia="Calibri" w:hAnsi="Arial" w:cs="Arial"/>
          <w:sz w:val="18"/>
          <w:szCs w:val="20"/>
        </w:rPr>
        <w:t>Goat</w:t>
      </w:r>
      <w:commentRangeEnd w:id="7"/>
      <w:r w:rsidR="001B50B3">
        <w:rPr>
          <w:rStyle w:val="CommentReference"/>
          <w:rFonts w:ascii="Calibri" w:eastAsia="MS Mincho" w:hAnsi="Calibri" w:cs="Arial"/>
          <w:lang w:val="en-NZ"/>
        </w:rPr>
        <w:commentReference w:id="7"/>
      </w:r>
      <w:r w:rsidRPr="004C451D">
        <w:rPr>
          <w:rFonts w:ascii="Arial" w:eastAsia="Calibri" w:hAnsi="Arial" w:cs="Arial"/>
          <w:sz w:val="18"/>
          <w:szCs w:val="20"/>
        </w:rPr>
        <w:t xml:space="preserve"> manure</w:t>
      </w:r>
      <w:commentRangeStart w:id="8"/>
      <w:r w:rsidRPr="004C451D">
        <w:rPr>
          <w:rFonts w:ascii="Arial" w:eastAsia="Calibri" w:hAnsi="Arial" w:cs="Arial"/>
          <w:sz w:val="18"/>
          <w:szCs w:val="20"/>
        </w:rPr>
        <w:t>)</w:t>
      </w:r>
      <w:commentRangeEnd w:id="8"/>
      <w:r w:rsidR="001B50B3">
        <w:rPr>
          <w:rStyle w:val="CommentReference"/>
          <w:rFonts w:ascii="Calibri" w:eastAsia="MS Mincho" w:hAnsi="Calibri" w:cs="Arial"/>
          <w:lang w:val="en-NZ"/>
        </w:rPr>
        <w:commentReference w:id="8"/>
      </w:r>
      <w:r w:rsidRPr="004C451D">
        <w:rPr>
          <w:rFonts w:ascii="Arial" w:eastAsia="Calibri" w:hAnsi="Arial" w:cs="Arial"/>
          <w:sz w:val="18"/>
          <w:szCs w:val="20"/>
        </w:rPr>
        <w:t xml:space="preserve"> yielded the highest Return on Investment (ROI) at 860.79, followed closely by </w:t>
      </w:r>
      <w:commentRangeStart w:id="9"/>
      <w:r w:rsidRPr="004C451D">
        <w:rPr>
          <w:rFonts w:ascii="Arial" w:eastAsia="Calibri" w:hAnsi="Arial" w:cs="Arial"/>
          <w:sz w:val="18"/>
          <w:szCs w:val="20"/>
        </w:rPr>
        <w:t>Treatment 4 (</w:t>
      </w:r>
      <w:commentRangeEnd w:id="9"/>
      <w:r w:rsidR="001B50B3">
        <w:rPr>
          <w:rStyle w:val="CommentReference"/>
          <w:rFonts w:ascii="Calibri" w:eastAsia="MS Mincho" w:hAnsi="Calibri" w:cs="Arial"/>
          <w:lang w:val="en-NZ"/>
        </w:rPr>
        <w:commentReference w:id="9"/>
      </w:r>
      <w:commentRangeStart w:id="10"/>
      <w:r w:rsidRPr="004C451D">
        <w:rPr>
          <w:rFonts w:ascii="Arial" w:eastAsia="Calibri" w:hAnsi="Arial" w:cs="Arial"/>
          <w:sz w:val="18"/>
          <w:szCs w:val="20"/>
        </w:rPr>
        <w:t>Goat</w:t>
      </w:r>
      <w:commentRangeEnd w:id="10"/>
      <w:r w:rsidR="001B50B3">
        <w:rPr>
          <w:rStyle w:val="CommentReference"/>
          <w:rFonts w:ascii="Calibri" w:eastAsia="MS Mincho" w:hAnsi="Calibri" w:cs="Arial"/>
          <w:lang w:val="en-NZ"/>
        </w:rPr>
        <w:commentReference w:id="10"/>
      </w:r>
      <w:r w:rsidRPr="004C451D">
        <w:rPr>
          <w:rFonts w:ascii="Arial" w:eastAsia="Calibri" w:hAnsi="Arial" w:cs="Arial"/>
          <w:sz w:val="18"/>
          <w:szCs w:val="20"/>
        </w:rPr>
        <w:t xml:space="preserve"> manure + IMO 3</w:t>
      </w:r>
      <w:commentRangeStart w:id="11"/>
      <w:r w:rsidRPr="004C451D">
        <w:rPr>
          <w:rFonts w:ascii="Arial" w:eastAsia="Calibri" w:hAnsi="Arial" w:cs="Arial"/>
          <w:sz w:val="18"/>
          <w:szCs w:val="20"/>
        </w:rPr>
        <w:t>)</w:t>
      </w:r>
      <w:commentRangeEnd w:id="11"/>
      <w:r w:rsidR="001B50B3">
        <w:rPr>
          <w:rStyle w:val="CommentReference"/>
          <w:rFonts w:ascii="Calibri" w:eastAsia="MS Mincho" w:hAnsi="Calibri" w:cs="Arial"/>
          <w:lang w:val="en-NZ"/>
        </w:rPr>
        <w:commentReference w:id="11"/>
      </w:r>
      <w:r w:rsidRPr="004C451D">
        <w:rPr>
          <w:rFonts w:ascii="Arial" w:eastAsia="Calibri" w:hAnsi="Arial" w:cs="Arial"/>
          <w:sz w:val="18"/>
          <w:szCs w:val="20"/>
        </w:rPr>
        <w:t xml:space="preserve"> with an ROI of 774.18. These findings provide valuable insights for optimizing farming practices to enhance sweet pepper production in marginal uplands while considering economic viability.</w:t>
      </w:r>
    </w:p>
    <w:p w14:paraId="09AB46B7" w14:textId="77777777" w:rsidR="00463DDE" w:rsidRPr="00463DDE" w:rsidRDefault="00463DDE" w:rsidP="007B7015">
      <w:pPr>
        <w:spacing w:after="0" w:line="240" w:lineRule="auto"/>
        <w:jc w:val="both"/>
        <w:rPr>
          <w:rFonts w:ascii="Arial" w:eastAsia="Calibri" w:hAnsi="Arial" w:cs="Arial"/>
          <w:sz w:val="14"/>
          <w:szCs w:val="16"/>
        </w:rPr>
      </w:pPr>
    </w:p>
    <w:p w14:paraId="3A44521E" w14:textId="6B31387F" w:rsidR="003576BF" w:rsidRPr="00BB4FF2" w:rsidRDefault="001D4826" w:rsidP="007B7015">
      <w:pPr>
        <w:spacing w:after="0" w:line="240" w:lineRule="auto"/>
        <w:ind w:left="990" w:hanging="990"/>
        <w:contextualSpacing/>
        <w:jc w:val="both"/>
        <w:outlineLvl w:val="0"/>
        <w:rPr>
          <w:rFonts w:ascii="Arial" w:eastAsia="Times New Roman" w:hAnsi="Arial" w:cs="Arial"/>
          <w:bCs/>
          <w:i/>
          <w:iCs/>
          <w:sz w:val="18"/>
          <w:szCs w:val="20"/>
        </w:rPr>
      </w:pPr>
      <w:r w:rsidRPr="00BB4FF2">
        <w:rPr>
          <w:rFonts w:ascii="Arial" w:eastAsia="Times New Roman" w:hAnsi="Arial" w:cs="Arial"/>
          <w:i/>
          <w:sz w:val="18"/>
          <w:szCs w:val="20"/>
        </w:rPr>
        <w:t>Keywords:</w:t>
      </w:r>
      <w:r w:rsidR="00375144">
        <w:rPr>
          <w:rFonts w:ascii="Arial" w:eastAsia="Times New Roman" w:hAnsi="Arial" w:cs="Arial"/>
          <w:i/>
          <w:sz w:val="18"/>
          <w:szCs w:val="20"/>
        </w:rPr>
        <w:t xml:space="preserve"> </w:t>
      </w:r>
      <w:r w:rsidR="000B0194" w:rsidRPr="000B0194">
        <w:rPr>
          <w:rFonts w:ascii="Arial" w:eastAsia="Times New Roman" w:hAnsi="Arial" w:cs="Arial"/>
          <w:bCs/>
          <w:i/>
          <w:iCs/>
          <w:sz w:val="18"/>
          <w:szCs w:val="20"/>
        </w:rPr>
        <w:t>Inorganic; Growth; Microbial fertilizer; Organic; Sweet pepper; Yield</w:t>
      </w:r>
    </w:p>
    <w:p w14:paraId="15801C42" w14:textId="77777777" w:rsidR="00BC78AE" w:rsidRDefault="00BC78AE" w:rsidP="007B7015">
      <w:pPr>
        <w:spacing w:after="0" w:line="240" w:lineRule="auto"/>
        <w:contextualSpacing/>
        <w:jc w:val="both"/>
        <w:rPr>
          <w:rFonts w:ascii="Arial" w:eastAsia="Times New Roman" w:hAnsi="Arial" w:cs="Arial"/>
          <w:sz w:val="18"/>
          <w:szCs w:val="20"/>
        </w:rPr>
      </w:pPr>
    </w:p>
    <w:p w14:paraId="243FCFD5" w14:textId="67BC0066" w:rsidR="00463DDE" w:rsidRPr="00463DDE" w:rsidRDefault="00463DDE" w:rsidP="007B7015">
      <w:pPr>
        <w:spacing w:after="0" w:line="240" w:lineRule="auto"/>
        <w:jc w:val="both"/>
        <w:rPr>
          <w:rFonts w:ascii="Arial" w:eastAsia="Times New Roman" w:hAnsi="Arial" w:cs="Arial"/>
          <w:b/>
          <w:caps/>
          <w:sz w:val="18"/>
          <w:szCs w:val="18"/>
        </w:rPr>
      </w:pPr>
      <w:r w:rsidRPr="006D06BB">
        <w:rPr>
          <w:rFonts w:ascii="Arial" w:eastAsia="Times New Roman" w:hAnsi="Arial" w:cs="Arial"/>
          <w:b/>
          <w:caps/>
          <w:sz w:val="20"/>
          <w:szCs w:val="20"/>
        </w:rPr>
        <w:t xml:space="preserve">1. INTRODUCTION </w:t>
      </w:r>
    </w:p>
    <w:p w14:paraId="3F14D2FB" w14:textId="77777777" w:rsidR="00463DDE" w:rsidRPr="00463DDE" w:rsidRDefault="00463DDE" w:rsidP="007B7015">
      <w:pPr>
        <w:spacing w:after="0" w:line="240" w:lineRule="auto"/>
        <w:jc w:val="both"/>
        <w:rPr>
          <w:rFonts w:ascii="Arial" w:eastAsia="Times New Roman" w:hAnsi="Arial" w:cs="Arial"/>
          <w:b/>
          <w:caps/>
          <w:sz w:val="18"/>
          <w:szCs w:val="18"/>
        </w:rPr>
      </w:pPr>
    </w:p>
    <w:p w14:paraId="17659206" w14:textId="52E497E5" w:rsidR="000B0194" w:rsidRPr="000B0194" w:rsidRDefault="000B0194" w:rsidP="000B0194">
      <w:pPr>
        <w:spacing w:after="0" w:line="240" w:lineRule="auto"/>
        <w:jc w:val="both"/>
        <w:rPr>
          <w:rFonts w:ascii="Arial" w:eastAsia="Times New Roman" w:hAnsi="Arial" w:cs="Arial"/>
          <w:sz w:val="18"/>
          <w:szCs w:val="18"/>
        </w:rPr>
      </w:pPr>
      <w:r w:rsidRPr="000B0194">
        <w:rPr>
          <w:rFonts w:ascii="Arial" w:eastAsia="Times New Roman" w:hAnsi="Arial" w:cs="Arial"/>
          <w:sz w:val="18"/>
          <w:szCs w:val="18"/>
        </w:rPr>
        <w:t>Agricultural productivity is a cornerstone of global food security, and optimizing crop performance is essential to meet the increasing demands of a growing population. Among the diverse array of crops, sweet pepper (</w:t>
      </w:r>
      <w:r w:rsidRPr="007932C5">
        <w:rPr>
          <w:rFonts w:ascii="Arial" w:eastAsia="Times New Roman" w:hAnsi="Arial" w:cs="Arial"/>
          <w:i/>
          <w:iCs/>
          <w:sz w:val="18"/>
          <w:szCs w:val="18"/>
        </w:rPr>
        <w:t>Capsicum annuum</w:t>
      </w:r>
      <w:r w:rsidRPr="000B0194">
        <w:rPr>
          <w:rFonts w:ascii="Arial" w:eastAsia="Times New Roman" w:hAnsi="Arial" w:cs="Arial"/>
          <w:sz w:val="18"/>
          <w:szCs w:val="18"/>
        </w:rPr>
        <w:t xml:space="preserve">) plays a vital role in culinary and nutritional contexts </w:t>
      </w:r>
      <w:r w:rsidR="008962D7">
        <w:rPr>
          <w:rFonts w:ascii="Arial" w:eastAsia="Times New Roman" w:hAnsi="Arial" w:cs="Arial"/>
          <w:sz w:val="18"/>
          <w:szCs w:val="18"/>
        </w:rPr>
        <w:fldChar w:fldCharType="begin"/>
      </w:r>
      <w:r w:rsidR="00C24B39">
        <w:rPr>
          <w:rFonts w:ascii="Arial" w:eastAsia="Times New Roman" w:hAnsi="Arial" w:cs="Arial"/>
          <w:sz w:val="18"/>
          <w:szCs w:val="18"/>
        </w:rPr>
        <w:instrText xml:space="preserve"> ADDIN ZOTERO_ITEM CSL_CITATION {"citationID":"sxCDplmG","properties":{"formattedCitation":"[1]","plainCitation":"[1]","noteIndex":0},"citationItems":[{"id":624,"uris":["http://zotero.org/users/4179447/items/9D36RMVX"],"itemData":{"id":624,"type":"article-journal","container-title":"Agriculture","issue":"11","note":"publisher: MDPI","page":"1863","source":"Google Scholar","title":"Nutritional value of new sweet pepper genotypes grown in organic system","volume":"12","author":[{"family":"Brezeanu","given":"Creola"},{"family":"Brezeanu","given":"Petre Marian"},{"family":"Stoleru","given":"Vasile"},{"family":"Irimia","given":"Liviu Mihai"},{"family":"Lipșa","given":"Florin Daniel"},{"family":"Teliban","given":"Gabriel-Ciprian"},{"family":"Ciobanu","given":"Marius Mihai"},{"family":"Murariu","given":"Florin"},{"family":"Puiu","given":"Ioan"},{"family":"Branca","given":"Ferdinando"}],"issued":{"date-parts":[["2022"]]}}}],"schema":"https://github.com/citation-style-language/schema/raw/master/csl-citation.json"} </w:instrText>
      </w:r>
      <w:r w:rsidR="008962D7">
        <w:rPr>
          <w:rFonts w:ascii="Arial" w:eastAsia="Times New Roman" w:hAnsi="Arial" w:cs="Arial"/>
          <w:sz w:val="18"/>
          <w:szCs w:val="18"/>
        </w:rPr>
        <w:fldChar w:fldCharType="separate"/>
      </w:r>
      <w:r w:rsidR="00C24B39" w:rsidRPr="00C24B39">
        <w:rPr>
          <w:rFonts w:ascii="Arial" w:hAnsi="Arial" w:cs="Arial"/>
          <w:sz w:val="18"/>
        </w:rPr>
        <w:t>[1]</w:t>
      </w:r>
      <w:r w:rsidR="008962D7">
        <w:rPr>
          <w:rFonts w:ascii="Arial" w:eastAsia="Times New Roman" w:hAnsi="Arial" w:cs="Arial"/>
          <w:sz w:val="18"/>
          <w:szCs w:val="18"/>
        </w:rPr>
        <w:fldChar w:fldCharType="end"/>
      </w:r>
      <w:commentRangeStart w:id="12"/>
      <w:r w:rsidRPr="000B0194">
        <w:rPr>
          <w:rFonts w:ascii="Arial" w:eastAsia="Times New Roman" w:hAnsi="Arial" w:cs="Arial"/>
          <w:sz w:val="18"/>
          <w:szCs w:val="18"/>
        </w:rPr>
        <w:t>.</w:t>
      </w:r>
      <w:commentRangeEnd w:id="12"/>
      <w:r w:rsidR="003A63DE">
        <w:rPr>
          <w:rStyle w:val="CommentReference"/>
          <w:rFonts w:ascii="Calibri" w:eastAsia="MS Mincho" w:hAnsi="Calibri" w:cs="Arial"/>
          <w:lang w:val="en-NZ"/>
        </w:rPr>
        <w:commentReference w:id="12"/>
      </w:r>
      <w:r w:rsidRPr="000B0194">
        <w:rPr>
          <w:rFonts w:ascii="Arial" w:eastAsia="Times New Roman" w:hAnsi="Arial" w:cs="Arial"/>
          <w:sz w:val="18"/>
          <w:szCs w:val="18"/>
        </w:rPr>
        <w:t xml:space="preserve"> However, enhancing sweet pepper yield sustainably presents significant challenges, particularly given the ecological concerns associated with conventional farming practices </w:t>
      </w:r>
      <w:r w:rsidR="008962D7">
        <w:rPr>
          <w:rFonts w:ascii="Arial" w:eastAsia="Times New Roman" w:hAnsi="Arial" w:cs="Arial"/>
          <w:sz w:val="18"/>
          <w:szCs w:val="18"/>
        </w:rPr>
        <w:fldChar w:fldCharType="begin"/>
      </w:r>
      <w:r w:rsidR="00C24B39">
        <w:rPr>
          <w:rFonts w:ascii="Arial" w:eastAsia="Times New Roman" w:hAnsi="Arial" w:cs="Arial"/>
          <w:sz w:val="18"/>
          <w:szCs w:val="18"/>
        </w:rPr>
        <w:instrText xml:space="preserve"> ADDIN ZOTERO_ITEM CSL_CITATION {"citationID":"aohPNwEA","properties":{"formattedCitation":"[2]","plainCitation":"[2]","noteIndex":0},"citationItems":[{"id":626,"uris":["http://zotero.org/users/4179447/items/ELFTGVPC"],"itemData":{"id":626,"type":"article-journal","container-title":"The International Journal of Life Cycle Assessment","DOI":"10.1007/s11367-016-1204-8","ISSN":"0948-3349, 1614-7502","issue":"6","journalAbbreviation":"Int J Life Cycle Assess","language":"en","page":"896-908","source":"DOI.org (Crossref)","title":"Life cycle assessment of the environmental performance of conventional and organic methods of open field pepper cultivation system","volume":"22","author":[{"family":"Chatzisymeon","given":"Efthalia"},{"family":"Foteinis","given":"Spyros"},{"family":"Borthwick","given":"Alistair G. L."}],"issued":{"date-parts":[["2017",6]]}}}],"schema":"https://github.com/citation-style-language/schema/raw/master/csl-citation.json"} </w:instrText>
      </w:r>
      <w:r w:rsidR="008962D7">
        <w:rPr>
          <w:rFonts w:ascii="Arial" w:eastAsia="Times New Roman" w:hAnsi="Arial" w:cs="Arial"/>
          <w:sz w:val="18"/>
          <w:szCs w:val="18"/>
        </w:rPr>
        <w:fldChar w:fldCharType="separate"/>
      </w:r>
      <w:r w:rsidR="00C24B39" w:rsidRPr="00C24B39">
        <w:rPr>
          <w:rFonts w:ascii="Arial" w:hAnsi="Arial" w:cs="Arial"/>
          <w:sz w:val="18"/>
        </w:rPr>
        <w:t>[2]</w:t>
      </w:r>
      <w:r w:rsidR="008962D7">
        <w:rPr>
          <w:rFonts w:ascii="Arial" w:eastAsia="Times New Roman" w:hAnsi="Arial" w:cs="Arial"/>
          <w:sz w:val="18"/>
          <w:szCs w:val="18"/>
        </w:rPr>
        <w:fldChar w:fldCharType="end"/>
      </w:r>
      <w:r w:rsidRPr="000B0194">
        <w:rPr>
          <w:rFonts w:ascii="Arial" w:eastAsia="Times New Roman" w:hAnsi="Arial" w:cs="Arial"/>
          <w:sz w:val="18"/>
          <w:szCs w:val="18"/>
        </w:rPr>
        <w:t>. This research addresses these challenges by investigating the performance of sweet peppers treated with microbial-enriched organic fertilizers.</w:t>
      </w:r>
    </w:p>
    <w:p w14:paraId="542BF53D" w14:textId="77777777" w:rsidR="00C50E62" w:rsidRDefault="00C50E62" w:rsidP="000B0194">
      <w:pPr>
        <w:spacing w:after="0" w:line="240" w:lineRule="auto"/>
        <w:jc w:val="both"/>
        <w:rPr>
          <w:rFonts w:ascii="Arial" w:eastAsia="Times New Roman" w:hAnsi="Arial" w:cs="Arial"/>
          <w:sz w:val="18"/>
          <w:szCs w:val="18"/>
        </w:rPr>
      </w:pPr>
    </w:p>
    <w:p w14:paraId="2E9FA229" w14:textId="66942A98" w:rsidR="000B0194" w:rsidRPr="000B0194" w:rsidRDefault="000B0194" w:rsidP="000B0194">
      <w:pPr>
        <w:spacing w:after="0" w:line="240" w:lineRule="auto"/>
        <w:jc w:val="both"/>
        <w:rPr>
          <w:rFonts w:ascii="Arial" w:eastAsia="Times New Roman" w:hAnsi="Arial" w:cs="Arial"/>
          <w:sz w:val="18"/>
          <w:szCs w:val="18"/>
        </w:rPr>
      </w:pPr>
      <w:r w:rsidRPr="000B0194">
        <w:rPr>
          <w:rFonts w:ascii="Arial" w:eastAsia="Times New Roman" w:hAnsi="Arial" w:cs="Arial"/>
          <w:sz w:val="18"/>
          <w:szCs w:val="18"/>
        </w:rPr>
        <w:t xml:space="preserve">Conventional agriculture heavily relies on synthetic fertilizers, often resulting in adverse environmental effects, soil degradation, and a decline in overall soil health </w:t>
      </w:r>
      <w:r w:rsidR="008962D7">
        <w:rPr>
          <w:rFonts w:ascii="Arial" w:eastAsia="Times New Roman" w:hAnsi="Arial" w:cs="Arial"/>
          <w:sz w:val="18"/>
          <w:szCs w:val="18"/>
        </w:rPr>
        <w:fldChar w:fldCharType="begin"/>
      </w:r>
      <w:r w:rsidR="00C24B39">
        <w:rPr>
          <w:rFonts w:ascii="Arial" w:eastAsia="Times New Roman" w:hAnsi="Arial" w:cs="Arial"/>
          <w:sz w:val="18"/>
          <w:szCs w:val="18"/>
        </w:rPr>
        <w:instrText xml:space="preserve"> ADDIN ZOTERO_ITEM CSL_CITATION {"citationID":"rXYgw2yC","properties":{"formattedCitation":"[3]","plainCitation":"[3]","noteIndex":0},"citationItems":[{"id":628,"uris":["http://zotero.org/users/4179447/items/QBI4D4ED"],"itemData":{"id":628,"type":"chapter","container-title":"Agrochemicals detection, treatment and remediation","page":"25–54","publisher":"Elsevier","source":"Google Scholar","title":"Influence of synthetic fertilizers and pesticides on soil health and soil microbiology","URL":"https://www.sciencedirect.com/science/article/pii/B9780081030172000027","author":[{"family":"Tripathi","given":"Sachchidanand"},{"family":"Srivastava","given":"Pratap"},{"family":"Devi","given":"Rajkumari S."},{"family":"Bhadouria","given":"Rahul"}],"accessed":{"date-parts":[["2025",8,3]]},"issued":{"date-parts":[["2020"]]}}}],"schema":"https://github.com/citation-style-language/schema/raw/master/csl-citation.json"} </w:instrText>
      </w:r>
      <w:r w:rsidR="008962D7">
        <w:rPr>
          <w:rFonts w:ascii="Arial" w:eastAsia="Times New Roman" w:hAnsi="Arial" w:cs="Arial"/>
          <w:sz w:val="18"/>
          <w:szCs w:val="18"/>
        </w:rPr>
        <w:fldChar w:fldCharType="separate"/>
      </w:r>
      <w:r w:rsidR="00C24B39" w:rsidRPr="00C24B39">
        <w:rPr>
          <w:rFonts w:ascii="Arial" w:hAnsi="Arial" w:cs="Arial"/>
          <w:sz w:val="18"/>
        </w:rPr>
        <w:t>[3]</w:t>
      </w:r>
      <w:r w:rsidR="008962D7">
        <w:rPr>
          <w:rFonts w:ascii="Arial" w:eastAsia="Times New Roman" w:hAnsi="Arial" w:cs="Arial"/>
          <w:sz w:val="18"/>
          <w:szCs w:val="18"/>
        </w:rPr>
        <w:fldChar w:fldCharType="end"/>
      </w:r>
      <w:r w:rsidRPr="000B0194">
        <w:rPr>
          <w:rFonts w:ascii="Arial" w:eastAsia="Times New Roman" w:hAnsi="Arial" w:cs="Arial"/>
          <w:sz w:val="18"/>
          <w:szCs w:val="18"/>
        </w:rPr>
        <w:t xml:space="preserve">. The excessive use of chemical inputs raises concerns about long-term sustainability and poses potential threats to ecosystem integrity. Sweet pepper, a nutrient-demanding crop, frequently faces yield limitations due to nutrient imbalances and soil deterioration </w:t>
      </w:r>
      <w:r w:rsidR="00235F4A">
        <w:rPr>
          <w:rFonts w:ascii="Arial" w:eastAsia="Times New Roman" w:hAnsi="Arial" w:cs="Arial"/>
          <w:sz w:val="18"/>
          <w:szCs w:val="18"/>
        </w:rPr>
        <w:fldChar w:fldCharType="begin"/>
      </w:r>
      <w:r w:rsidR="00C24B39">
        <w:rPr>
          <w:rFonts w:ascii="Arial" w:eastAsia="Times New Roman" w:hAnsi="Arial" w:cs="Arial"/>
          <w:sz w:val="18"/>
          <w:szCs w:val="18"/>
        </w:rPr>
        <w:instrText xml:space="preserve"> ADDIN ZOTERO_ITEM CSL_CITATION {"citationID":"apzbkf6j","properties":{"formattedCitation":"[4]","plainCitation":"[4]","noteIndex":0},"citationItems":[{"id":629,"uris":["http://zotero.org/users/4179447/items/ACCP52JZ"],"itemData":{"id":629,"type":"paper-conference","container-title":"IOP Conference Series: Earth and Environmental Science","note":"issue: 1","page":"012047","publisher":"IOP Publishing","source":"Google Scholar","title":"Fertilizer recommendation for pepper based on soil properties and nutrient uptake","URL":"https://iopscience.iop.org/article/10.1088/1755-1315/974/1/012047/meta","volume":"974","author":[{"family":"Hartono","given":"A."},{"family":"Barus","given":"B."},{"family":"Simanihuruk","given":"D. M. P."}],"accessed":{"date-parts":[["2025",8,3]]},"issued":{"date-parts":[["2022"]]}}}],"schema":"https://github.com/citation-style-language/schema/raw/master/csl-citation.json"} </w:instrText>
      </w:r>
      <w:r w:rsidR="00235F4A">
        <w:rPr>
          <w:rFonts w:ascii="Arial" w:eastAsia="Times New Roman" w:hAnsi="Arial" w:cs="Arial"/>
          <w:sz w:val="18"/>
          <w:szCs w:val="18"/>
        </w:rPr>
        <w:fldChar w:fldCharType="separate"/>
      </w:r>
      <w:r w:rsidR="00C24B39" w:rsidRPr="00C24B39">
        <w:rPr>
          <w:rFonts w:ascii="Arial" w:hAnsi="Arial" w:cs="Arial"/>
          <w:sz w:val="18"/>
        </w:rPr>
        <w:t>[4]</w:t>
      </w:r>
      <w:r w:rsidR="00235F4A">
        <w:rPr>
          <w:rFonts w:ascii="Arial" w:eastAsia="Times New Roman" w:hAnsi="Arial" w:cs="Arial"/>
          <w:sz w:val="18"/>
          <w:szCs w:val="18"/>
        </w:rPr>
        <w:fldChar w:fldCharType="end"/>
      </w:r>
      <w:r w:rsidRPr="000B0194">
        <w:rPr>
          <w:rFonts w:ascii="Arial" w:eastAsia="Times New Roman" w:hAnsi="Arial" w:cs="Arial"/>
          <w:sz w:val="18"/>
          <w:szCs w:val="18"/>
        </w:rPr>
        <w:t>. This research seeks to confront these issues by exploring alternative approaches reinforcing crop yield while promoting ecological harmony and economic viability.</w:t>
      </w:r>
    </w:p>
    <w:p w14:paraId="0E1F1246" w14:textId="77777777" w:rsidR="00C50E62" w:rsidRDefault="00C50E62" w:rsidP="000B0194">
      <w:pPr>
        <w:spacing w:after="0" w:line="240" w:lineRule="auto"/>
        <w:jc w:val="both"/>
        <w:rPr>
          <w:rFonts w:ascii="Arial" w:eastAsia="Times New Roman" w:hAnsi="Arial" w:cs="Arial"/>
          <w:sz w:val="18"/>
          <w:szCs w:val="18"/>
        </w:rPr>
      </w:pPr>
    </w:p>
    <w:p w14:paraId="3D1CB84A" w14:textId="4E5346DC" w:rsidR="000B0194" w:rsidRPr="000B0194" w:rsidRDefault="000B0194" w:rsidP="000B0194">
      <w:pPr>
        <w:spacing w:after="0" w:line="240" w:lineRule="auto"/>
        <w:jc w:val="both"/>
        <w:rPr>
          <w:rFonts w:ascii="Arial" w:eastAsia="Times New Roman" w:hAnsi="Arial" w:cs="Arial"/>
          <w:sz w:val="18"/>
          <w:szCs w:val="18"/>
        </w:rPr>
      </w:pPr>
      <w:r w:rsidRPr="000B0194">
        <w:rPr>
          <w:rFonts w:ascii="Arial" w:eastAsia="Times New Roman" w:hAnsi="Arial" w:cs="Arial"/>
          <w:sz w:val="18"/>
          <w:szCs w:val="18"/>
        </w:rPr>
        <w:t xml:space="preserve">Various strategies have been employed to enhance sweet pepper yield, including applying different fertilizers and soil amendments </w:t>
      </w:r>
      <w:r w:rsidR="00235F4A">
        <w:rPr>
          <w:rFonts w:ascii="Arial" w:eastAsia="Times New Roman" w:hAnsi="Arial" w:cs="Arial"/>
          <w:sz w:val="18"/>
          <w:szCs w:val="18"/>
        </w:rPr>
        <w:fldChar w:fldCharType="begin"/>
      </w:r>
      <w:r w:rsidR="00C24B39">
        <w:rPr>
          <w:rFonts w:ascii="Arial" w:eastAsia="Times New Roman" w:hAnsi="Arial" w:cs="Arial"/>
          <w:sz w:val="18"/>
          <w:szCs w:val="18"/>
        </w:rPr>
        <w:instrText xml:space="preserve"> ADDIN ZOTERO_ITEM CSL_CITATION {"citationID":"fWM0c6dz","properties":{"formattedCitation":"[5]","plainCitation":"[5]","noteIndex":0},"citationItems":[{"id":630,"uris":["http://zotero.org/users/4179447/items/VP9ZSCXQ"],"itemData":{"id":630,"type":"article-journal","container-title":"Journal of the Saudi Society of Agricultural Sciences","issue":"7","note":"publisher: Elsevier","page":"452–460","source":"Google Scholar","title":"Sweet peppers yield and quality as affected by biochar and compost as soil amendments under partial root irrigation","volume":"19","author":[{"family":"Al-Harbi","given":"Abdulaziz R."},{"family":"Obadi","given":"Abdullah"},{"family":"Al-Omran","given":"Abdulrasoul M."},{"family":"Abdel-Razzak","given":"Hesham"}],"issued":{"date-parts":[["2020"]]}}}],"schema":"https://github.com/citation-style-language/schema/raw/master/csl-citation.json"} </w:instrText>
      </w:r>
      <w:r w:rsidR="00235F4A">
        <w:rPr>
          <w:rFonts w:ascii="Arial" w:eastAsia="Times New Roman" w:hAnsi="Arial" w:cs="Arial"/>
          <w:sz w:val="18"/>
          <w:szCs w:val="18"/>
        </w:rPr>
        <w:fldChar w:fldCharType="separate"/>
      </w:r>
      <w:r w:rsidR="00C24B39" w:rsidRPr="00C24B39">
        <w:rPr>
          <w:rFonts w:ascii="Arial" w:hAnsi="Arial" w:cs="Arial"/>
          <w:sz w:val="18"/>
        </w:rPr>
        <w:t>[5]</w:t>
      </w:r>
      <w:r w:rsidR="00235F4A">
        <w:rPr>
          <w:rFonts w:ascii="Arial" w:eastAsia="Times New Roman" w:hAnsi="Arial" w:cs="Arial"/>
          <w:sz w:val="18"/>
          <w:szCs w:val="18"/>
        </w:rPr>
        <w:fldChar w:fldCharType="end"/>
      </w:r>
      <w:r w:rsidRPr="000B0194">
        <w:rPr>
          <w:rFonts w:ascii="Arial" w:eastAsia="Times New Roman" w:hAnsi="Arial" w:cs="Arial"/>
          <w:sz w:val="18"/>
          <w:szCs w:val="18"/>
        </w:rPr>
        <w:t xml:space="preserve">. However, many of these solutions are rooted in conventional farming practices that may exacerbate environmental concerns. While organic farming has emerged as a more sustainable alternative, challenges persist in achieving optimal yields without compromising ecological integrity </w:t>
      </w:r>
      <w:r w:rsidR="00235F4A">
        <w:rPr>
          <w:rFonts w:ascii="Arial" w:eastAsia="Times New Roman" w:hAnsi="Arial" w:cs="Arial"/>
          <w:sz w:val="18"/>
          <w:szCs w:val="18"/>
        </w:rPr>
        <w:fldChar w:fldCharType="begin"/>
      </w:r>
      <w:r w:rsidR="00C24B39">
        <w:rPr>
          <w:rFonts w:ascii="Arial" w:eastAsia="Times New Roman" w:hAnsi="Arial" w:cs="Arial"/>
          <w:sz w:val="18"/>
          <w:szCs w:val="18"/>
        </w:rPr>
        <w:instrText xml:space="preserve"> ADDIN ZOTERO_ITEM CSL_CITATION {"citationID":"9kLM4Gxt","properties":{"formattedCitation":"[6]","plainCitation":"[6]","noteIndex":0},"citationItems":[{"id":632,"uris":["http://zotero.org/users/4179447/items/VM3964BC"],"itemData":{"id":632,"type":"article-journal","container-title":"Nature plants","issue":"2","note":"publisher: Nature Publishing Group","page":"1–8","source":"Google Scholar","title":"Organic agriculture in the twenty-first century","volume":"2","author":[{"family":"Reganold","given":"John P."},{"family":"Wachter","given":"Jonathan M."}],"issued":{"date-parts":[["2016"]]}}}],"schema":"https://github.com/citation-style-language/schema/raw/master/csl-citation.json"} </w:instrText>
      </w:r>
      <w:r w:rsidR="00235F4A">
        <w:rPr>
          <w:rFonts w:ascii="Arial" w:eastAsia="Times New Roman" w:hAnsi="Arial" w:cs="Arial"/>
          <w:sz w:val="18"/>
          <w:szCs w:val="18"/>
        </w:rPr>
        <w:fldChar w:fldCharType="separate"/>
      </w:r>
      <w:r w:rsidR="00C24B39" w:rsidRPr="00C24B39">
        <w:rPr>
          <w:rFonts w:ascii="Arial" w:hAnsi="Arial" w:cs="Arial"/>
          <w:sz w:val="18"/>
        </w:rPr>
        <w:t>[6]</w:t>
      </w:r>
      <w:r w:rsidR="00235F4A">
        <w:rPr>
          <w:rFonts w:ascii="Arial" w:eastAsia="Times New Roman" w:hAnsi="Arial" w:cs="Arial"/>
          <w:sz w:val="18"/>
          <w:szCs w:val="18"/>
        </w:rPr>
        <w:fldChar w:fldCharType="end"/>
      </w:r>
      <w:commentRangeStart w:id="13"/>
      <w:r w:rsidRPr="000B0194">
        <w:rPr>
          <w:rFonts w:ascii="Arial" w:eastAsia="Times New Roman" w:hAnsi="Arial" w:cs="Arial"/>
          <w:sz w:val="18"/>
          <w:szCs w:val="18"/>
        </w:rPr>
        <w:t>.</w:t>
      </w:r>
      <w:commentRangeEnd w:id="13"/>
      <w:r w:rsidR="003A63DE">
        <w:rPr>
          <w:rStyle w:val="CommentReference"/>
          <w:rFonts w:ascii="Calibri" w:eastAsia="MS Mincho" w:hAnsi="Calibri" w:cs="Arial"/>
          <w:lang w:val="en-NZ"/>
        </w:rPr>
        <w:commentReference w:id="13"/>
      </w:r>
      <w:r w:rsidRPr="000B0194">
        <w:rPr>
          <w:rFonts w:ascii="Arial" w:eastAsia="Times New Roman" w:hAnsi="Arial" w:cs="Arial"/>
          <w:sz w:val="18"/>
          <w:szCs w:val="18"/>
        </w:rPr>
        <w:t xml:space="preserve"> Microbial-enriched organic fertilizers are promising, as they have demonstrated efficacy in improving nutrient availability, soil structure, and overall plant health across various crop stages </w:t>
      </w:r>
      <w:r w:rsidR="004D6BE0">
        <w:rPr>
          <w:rFonts w:ascii="Arial" w:eastAsia="Times New Roman" w:hAnsi="Arial" w:cs="Arial"/>
          <w:sz w:val="18"/>
          <w:szCs w:val="18"/>
        </w:rPr>
        <w:fldChar w:fldCharType="begin"/>
      </w:r>
      <w:r w:rsidR="00C24B39">
        <w:rPr>
          <w:rFonts w:ascii="Arial" w:eastAsia="Times New Roman" w:hAnsi="Arial" w:cs="Arial"/>
          <w:sz w:val="18"/>
          <w:szCs w:val="18"/>
        </w:rPr>
        <w:instrText xml:space="preserve"> ADDIN ZOTERO_ITEM CSL_CITATION {"citationID":"lkCsDywf","properties":{"formattedCitation":"[6]","plainCitation":"[6]","noteIndex":0},"citationItems":[{"id":632,"uris":["http://zotero.org/users/4179447/items/VM3964BC"],"itemData":{"id":632,"type":"article-journal","container-title":"Nature plants","issue":"2","note":"publisher: Nature Publishing Group","page":"1–8","source":"Google Scholar","title":"Organic agriculture in the twenty-first century","volume":"2","author":[{"family":"Reganold","given":"John P."},{"family":"Wachter","given":"Jonathan M."}],"issued":{"date-parts":[["2016"]]}}}],"schema":"https://github.com/citation-style-language/schema/raw/master/csl-citation.json"} </w:instrText>
      </w:r>
      <w:r w:rsidR="004D6BE0">
        <w:rPr>
          <w:rFonts w:ascii="Arial" w:eastAsia="Times New Roman" w:hAnsi="Arial" w:cs="Arial"/>
          <w:sz w:val="18"/>
          <w:szCs w:val="18"/>
        </w:rPr>
        <w:fldChar w:fldCharType="separate"/>
      </w:r>
      <w:r w:rsidR="00C24B39" w:rsidRPr="00C24B39">
        <w:rPr>
          <w:rFonts w:ascii="Arial" w:hAnsi="Arial" w:cs="Arial"/>
          <w:sz w:val="18"/>
        </w:rPr>
        <w:t>[6]</w:t>
      </w:r>
      <w:r w:rsidR="004D6BE0">
        <w:rPr>
          <w:rFonts w:ascii="Arial" w:eastAsia="Times New Roman" w:hAnsi="Arial" w:cs="Arial"/>
          <w:sz w:val="18"/>
          <w:szCs w:val="18"/>
        </w:rPr>
        <w:fldChar w:fldCharType="end"/>
      </w:r>
      <w:r w:rsidRPr="000B0194">
        <w:rPr>
          <w:rFonts w:ascii="Arial" w:eastAsia="Times New Roman" w:hAnsi="Arial" w:cs="Arial"/>
          <w:sz w:val="18"/>
          <w:szCs w:val="18"/>
        </w:rPr>
        <w:t>. Nevertheless, their specific impact on sweet pepper cultivation still needs to be explored.</w:t>
      </w:r>
      <w:commentRangeStart w:id="14"/>
      <w:r w:rsidR="00D303F3">
        <w:rPr>
          <w:rFonts w:ascii="Arial" w:eastAsia="Times New Roman" w:hAnsi="Arial" w:cs="Arial"/>
          <w:sz w:val="18"/>
          <w:szCs w:val="18"/>
        </w:rPr>
        <w:t xml:space="preserve"> </w:t>
      </w:r>
      <w:commentRangeEnd w:id="14"/>
      <w:r w:rsidR="00D303F3">
        <w:rPr>
          <w:rStyle w:val="CommentReference"/>
          <w:rFonts w:ascii="Calibri" w:eastAsia="MS Mincho" w:hAnsi="Calibri" w:cs="Arial"/>
          <w:lang w:val="en-NZ"/>
        </w:rPr>
        <w:commentReference w:id="14"/>
      </w:r>
    </w:p>
    <w:p w14:paraId="5ACC8C89" w14:textId="77777777" w:rsidR="00C50E62" w:rsidRDefault="00C50E62" w:rsidP="000B0194">
      <w:pPr>
        <w:spacing w:after="0" w:line="240" w:lineRule="auto"/>
        <w:jc w:val="both"/>
        <w:rPr>
          <w:rFonts w:ascii="Arial" w:eastAsia="Times New Roman" w:hAnsi="Arial" w:cs="Arial"/>
          <w:sz w:val="18"/>
          <w:szCs w:val="18"/>
        </w:rPr>
      </w:pPr>
    </w:p>
    <w:p w14:paraId="11D6CDF8" w14:textId="7515B566" w:rsidR="000B0194" w:rsidRPr="000B0194" w:rsidRDefault="000B0194" w:rsidP="000B0194">
      <w:pPr>
        <w:spacing w:after="0" w:line="240" w:lineRule="auto"/>
        <w:jc w:val="both"/>
        <w:rPr>
          <w:rFonts w:ascii="Arial" w:eastAsia="Times New Roman" w:hAnsi="Arial" w:cs="Arial"/>
          <w:sz w:val="18"/>
          <w:szCs w:val="18"/>
        </w:rPr>
      </w:pPr>
      <w:r w:rsidRPr="000B0194">
        <w:rPr>
          <w:rFonts w:ascii="Arial" w:eastAsia="Times New Roman" w:hAnsi="Arial" w:cs="Arial"/>
          <w:sz w:val="18"/>
          <w:szCs w:val="18"/>
        </w:rPr>
        <w:t>Despite the potential benefits of microbial-enriched organic fertilizers, a clear gap exists in the literature regarding their application to sweet pepper crops. Existing research predominantly focuses on general soil health and crop yield in broader terms, often neglecting the delicate requirements of specific crops like sweet pepper</w:t>
      </w:r>
      <w:r w:rsidR="004D6BE0">
        <w:rPr>
          <w:rFonts w:ascii="Arial" w:eastAsia="Times New Roman" w:hAnsi="Arial" w:cs="Arial"/>
          <w:sz w:val="18"/>
          <w:szCs w:val="18"/>
        </w:rPr>
        <w:t xml:space="preserve"> </w:t>
      </w:r>
      <w:r w:rsidR="004D6BE0">
        <w:rPr>
          <w:rFonts w:ascii="Arial" w:eastAsia="Times New Roman" w:hAnsi="Arial" w:cs="Arial"/>
          <w:sz w:val="18"/>
          <w:szCs w:val="18"/>
        </w:rPr>
        <w:fldChar w:fldCharType="begin"/>
      </w:r>
      <w:r w:rsidR="00C24B39">
        <w:rPr>
          <w:rFonts w:ascii="Arial" w:eastAsia="Times New Roman" w:hAnsi="Arial" w:cs="Arial"/>
          <w:sz w:val="18"/>
          <w:szCs w:val="18"/>
        </w:rPr>
        <w:instrText xml:space="preserve"> ADDIN ZOTERO_ITEM CSL_CITATION {"citationID":"sE77EON9","properties":{"formattedCitation":"[7]","plainCitation":"[7]","noteIndex":0},"citationItems":[{"id":634,"uris":["http://zotero.org/users/4179447/items/C8PIZT36"],"itemData":{"id":634,"type":"article-journal","container-title":"Frontiers in Agronomy","note":"publisher: Frontiers Media SA","page":"680456","source":"Google Scholar","title":"Soil health and its improvement through novel agronomic and innovative approaches","volume":"3","author":[{"family":"Shahane","given":"Amit Anil"},{"family":"Shivay","given":"Yashbir Singh"}],"issued":{"date-parts":[["2021"]]}}}],"schema":"https://github.com/citation-style-language/schema/raw/master/csl-citation.json"} </w:instrText>
      </w:r>
      <w:r w:rsidR="004D6BE0">
        <w:rPr>
          <w:rFonts w:ascii="Arial" w:eastAsia="Times New Roman" w:hAnsi="Arial" w:cs="Arial"/>
          <w:sz w:val="18"/>
          <w:szCs w:val="18"/>
        </w:rPr>
        <w:fldChar w:fldCharType="separate"/>
      </w:r>
      <w:r w:rsidR="00C24B39" w:rsidRPr="00C24B39">
        <w:rPr>
          <w:rFonts w:ascii="Arial" w:hAnsi="Arial" w:cs="Arial"/>
          <w:sz w:val="18"/>
        </w:rPr>
        <w:t>[7]</w:t>
      </w:r>
      <w:r w:rsidR="004D6BE0">
        <w:rPr>
          <w:rFonts w:ascii="Arial" w:eastAsia="Times New Roman" w:hAnsi="Arial" w:cs="Arial"/>
          <w:sz w:val="18"/>
          <w:szCs w:val="18"/>
        </w:rPr>
        <w:fldChar w:fldCharType="end"/>
      </w:r>
      <w:r w:rsidRPr="000B0194">
        <w:rPr>
          <w:rFonts w:ascii="Arial" w:eastAsia="Times New Roman" w:hAnsi="Arial" w:cs="Arial"/>
          <w:sz w:val="18"/>
          <w:szCs w:val="18"/>
        </w:rPr>
        <w:t>. Understanding the symbiotic relationships between microbes, soil, and sweet pepper plants is crucial for tailoring agricultural practices to the unique needs of this crop. This research seeks to fill this void by investigating microbial-enriched organic fertilizers' positive contributions to sweet pepper plants</w:t>
      </w:r>
      <w:commentRangeStart w:id="15"/>
      <w:r w:rsidRPr="000B0194">
        <w:rPr>
          <w:rFonts w:ascii="Arial" w:eastAsia="Times New Roman" w:hAnsi="Arial" w:cs="Arial"/>
          <w:sz w:val="18"/>
          <w:szCs w:val="18"/>
        </w:rPr>
        <w:t>.</w:t>
      </w:r>
      <w:commentRangeEnd w:id="15"/>
      <w:r w:rsidR="005F48C8">
        <w:rPr>
          <w:rStyle w:val="CommentReference"/>
          <w:rFonts w:ascii="Calibri" w:eastAsia="MS Mincho" w:hAnsi="Calibri" w:cs="Arial"/>
          <w:lang w:val="en-NZ"/>
        </w:rPr>
        <w:commentReference w:id="15"/>
      </w:r>
      <w:r w:rsidR="005F48C8">
        <w:rPr>
          <w:rFonts w:ascii="Arial" w:eastAsia="Times New Roman" w:hAnsi="Arial" w:cs="Arial"/>
          <w:sz w:val="18"/>
          <w:szCs w:val="18"/>
        </w:rPr>
        <w:t xml:space="preserve"> </w:t>
      </w:r>
    </w:p>
    <w:p w14:paraId="2DDC8D1F" w14:textId="77777777" w:rsidR="00C50E62" w:rsidRDefault="00C50E62" w:rsidP="000B0194">
      <w:pPr>
        <w:spacing w:after="0" w:line="240" w:lineRule="auto"/>
        <w:jc w:val="both"/>
        <w:rPr>
          <w:rFonts w:ascii="Arial" w:eastAsia="Times New Roman" w:hAnsi="Arial" w:cs="Arial"/>
          <w:sz w:val="18"/>
          <w:szCs w:val="18"/>
        </w:rPr>
      </w:pPr>
    </w:p>
    <w:p w14:paraId="150F5E07" w14:textId="011E9856" w:rsidR="00463DDE" w:rsidRDefault="000B0194" w:rsidP="000B0194">
      <w:pPr>
        <w:spacing w:after="0" w:line="240" w:lineRule="auto"/>
        <w:jc w:val="both"/>
        <w:rPr>
          <w:rFonts w:ascii="Arial" w:eastAsia="Times New Roman" w:hAnsi="Arial" w:cs="Arial"/>
          <w:sz w:val="18"/>
          <w:szCs w:val="18"/>
        </w:rPr>
      </w:pPr>
      <w:r w:rsidRPr="000B0194">
        <w:rPr>
          <w:rFonts w:ascii="Arial" w:eastAsia="Times New Roman" w:hAnsi="Arial" w:cs="Arial"/>
          <w:sz w:val="18"/>
          <w:szCs w:val="18"/>
        </w:rPr>
        <w:t xml:space="preserve">This study aims to comprehensively investigate the impact of microbial-enriched organic fertilizers on sweet pepper </w:t>
      </w:r>
      <w:commentRangeStart w:id="16"/>
      <w:r w:rsidRPr="000B0194">
        <w:rPr>
          <w:rFonts w:ascii="Arial" w:eastAsia="Times New Roman" w:hAnsi="Arial" w:cs="Arial"/>
          <w:sz w:val="18"/>
          <w:szCs w:val="18"/>
        </w:rPr>
        <w:t>performance</w:t>
      </w:r>
      <w:commentRangeEnd w:id="16"/>
      <w:r w:rsidR="004E1E44">
        <w:rPr>
          <w:rStyle w:val="CommentReference"/>
          <w:rFonts w:ascii="Calibri" w:eastAsia="MS Mincho" w:hAnsi="Calibri" w:cs="Arial"/>
          <w:lang w:val="en-NZ"/>
        </w:rPr>
        <w:commentReference w:id="16"/>
      </w:r>
      <w:r w:rsidRPr="000B0194">
        <w:rPr>
          <w:rFonts w:ascii="Arial" w:eastAsia="Times New Roman" w:hAnsi="Arial" w:cs="Arial"/>
          <w:sz w:val="18"/>
          <w:szCs w:val="18"/>
        </w:rPr>
        <w:t>. Through controlled experiments, we assessed vital indicators such as growth, yield components, and return on investment. By elucidating the complex dynamics between microbial communities in the soil and sweet pepper plants, we aspire to explore how these fertilizers can be optimized for sweet pepper production. The findings of this research have the potential to revolutionize sweet pepper farming practices and contribute to the broader discourse on sustainable agriculture by providing insights into the role of microbial interactions in crop productivity.</w:t>
      </w:r>
    </w:p>
    <w:p w14:paraId="0DC6C5F4" w14:textId="77777777" w:rsidR="00C50E62" w:rsidRPr="00463DDE" w:rsidRDefault="00C50E62" w:rsidP="000B0194">
      <w:pPr>
        <w:spacing w:after="0" w:line="240" w:lineRule="auto"/>
        <w:jc w:val="both"/>
        <w:rPr>
          <w:rFonts w:ascii="Arial" w:eastAsia="Times New Roman" w:hAnsi="Arial" w:cs="Arial"/>
          <w:sz w:val="18"/>
          <w:szCs w:val="18"/>
        </w:rPr>
      </w:pPr>
    </w:p>
    <w:p w14:paraId="0996FC5A" w14:textId="1DA4E9A6" w:rsidR="00463DDE" w:rsidRPr="00463DDE" w:rsidRDefault="00463DDE" w:rsidP="007B7015">
      <w:pPr>
        <w:spacing w:after="0" w:line="240" w:lineRule="auto"/>
        <w:ind w:left="270" w:hanging="270"/>
        <w:jc w:val="both"/>
        <w:rPr>
          <w:rFonts w:ascii="Arial" w:eastAsia="Times New Roman" w:hAnsi="Arial" w:cs="Arial"/>
          <w:b/>
          <w:caps/>
          <w:sz w:val="20"/>
          <w:szCs w:val="20"/>
        </w:rPr>
      </w:pPr>
      <w:r w:rsidRPr="00463DDE">
        <w:rPr>
          <w:rFonts w:ascii="Arial" w:eastAsia="Times New Roman" w:hAnsi="Arial" w:cs="Arial"/>
          <w:b/>
          <w:caps/>
          <w:sz w:val="20"/>
          <w:szCs w:val="20"/>
        </w:rPr>
        <w:t>2.</w:t>
      </w:r>
      <w:r w:rsidRPr="00EA38A7">
        <w:rPr>
          <w:rFonts w:ascii="Arial" w:eastAsia="Times New Roman" w:hAnsi="Arial" w:cs="Arial"/>
          <w:b/>
          <w:caps/>
          <w:sz w:val="20"/>
          <w:szCs w:val="20"/>
        </w:rPr>
        <w:tab/>
      </w:r>
      <w:r w:rsidRPr="00463DDE">
        <w:rPr>
          <w:rFonts w:ascii="Arial" w:eastAsia="Times New Roman" w:hAnsi="Arial" w:cs="Arial"/>
          <w:b/>
          <w:caps/>
          <w:sz w:val="20"/>
          <w:szCs w:val="20"/>
        </w:rPr>
        <w:t xml:space="preserve">material and methods </w:t>
      </w:r>
    </w:p>
    <w:p w14:paraId="005BB8F4" w14:textId="77777777" w:rsidR="00463DDE" w:rsidRPr="00463DDE" w:rsidRDefault="00463DDE" w:rsidP="007B7015">
      <w:pPr>
        <w:spacing w:after="0" w:line="240" w:lineRule="auto"/>
        <w:jc w:val="both"/>
        <w:rPr>
          <w:rFonts w:ascii="Arial" w:eastAsia="Times New Roman" w:hAnsi="Arial" w:cs="Arial"/>
          <w:b/>
          <w:caps/>
          <w:sz w:val="18"/>
          <w:szCs w:val="18"/>
        </w:rPr>
      </w:pPr>
    </w:p>
    <w:p w14:paraId="31A759FF" w14:textId="77777777" w:rsidR="00C50E62" w:rsidRPr="00C50E62" w:rsidRDefault="00C50E62" w:rsidP="00C50E62">
      <w:pPr>
        <w:spacing w:after="0" w:line="240" w:lineRule="auto"/>
        <w:jc w:val="both"/>
        <w:rPr>
          <w:rFonts w:ascii="Arial" w:eastAsia="Times New Roman" w:hAnsi="Arial" w:cs="Arial"/>
          <w:sz w:val="18"/>
          <w:szCs w:val="18"/>
        </w:rPr>
      </w:pPr>
      <w:commentRangeStart w:id="17"/>
      <w:r w:rsidRPr="00C50E62">
        <w:rPr>
          <w:rFonts w:ascii="Arial" w:eastAsia="Times New Roman" w:hAnsi="Arial" w:cs="Arial"/>
          <w:sz w:val="18"/>
          <w:szCs w:val="18"/>
        </w:rPr>
        <w:t>A Randomized Complete Block Design (RCBD) was employed in this study, with four treatments replicated four times</w:t>
      </w:r>
      <w:commentRangeEnd w:id="17"/>
      <w:r w:rsidR="004E1E44">
        <w:rPr>
          <w:rStyle w:val="CommentReference"/>
          <w:rFonts w:ascii="Calibri" w:eastAsia="MS Mincho" w:hAnsi="Calibri" w:cs="Arial"/>
          <w:lang w:val="en-NZ"/>
        </w:rPr>
        <w:commentReference w:id="17"/>
      </w:r>
      <w:r w:rsidRPr="00C50E62">
        <w:rPr>
          <w:rFonts w:ascii="Arial" w:eastAsia="Times New Roman" w:hAnsi="Arial" w:cs="Arial"/>
          <w:sz w:val="18"/>
          <w:szCs w:val="18"/>
        </w:rPr>
        <w:t>, as follows: Treatment 1 (Control, no fertilizer); Treatment 2 (Inorganic fertilizer at 100-90-60 kg ha</w:t>
      </w:r>
      <w:r w:rsidRPr="00C50E62">
        <w:rPr>
          <w:rFonts w:ascii="Cambria Math" w:eastAsia="Times New Roman" w:hAnsi="Cambria Math" w:cs="Cambria Math"/>
          <w:sz w:val="18"/>
          <w:szCs w:val="18"/>
        </w:rPr>
        <w:t>⁻</w:t>
      </w:r>
      <w:r w:rsidRPr="00C50E62">
        <w:rPr>
          <w:rFonts w:ascii="Arial" w:eastAsia="Times New Roman" w:hAnsi="Arial" w:cs="Arial"/>
          <w:sz w:val="18"/>
          <w:szCs w:val="18"/>
        </w:rPr>
        <w:t>¹ N-P</w:t>
      </w:r>
      <w:r w:rsidRPr="00C50E62">
        <w:rPr>
          <w:rFonts w:ascii="Cambria Math" w:eastAsia="Times New Roman" w:hAnsi="Cambria Math" w:cs="Cambria Math"/>
          <w:sz w:val="18"/>
          <w:szCs w:val="18"/>
        </w:rPr>
        <w:t>₂</w:t>
      </w:r>
      <w:r w:rsidRPr="00C50E62">
        <w:rPr>
          <w:rFonts w:ascii="Arial" w:eastAsia="Times New Roman" w:hAnsi="Arial" w:cs="Arial"/>
          <w:sz w:val="18"/>
          <w:szCs w:val="18"/>
        </w:rPr>
        <w:t>O</w:t>
      </w:r>
      <w:r w:rsidRPr="00C50E62">
        <w:rPr>
          <w:rFonts w:ascii="Cambria Math" w:eastAsia="Times New Roman" w:hAnsi="Cambria Math" w:cs="Cambria Math"/>
          <w:sz w:val="18"/>
          <w:szCs w:val="18"/>
        </w:rPr>
        <w:t>₅</w:t>
      </w:r>
      <w:r w:rsidRPr="00C50E62">
        <w:rPr>
          <w:rFonts w:ascii="Arial" w:eastAsia="Times New Roman" w:hAnsi="Arial" w:cs="Arial"/>
          <w:sz w:val="18"/>
          <w:szCs w:val="18"/>
        </w:rPr>
        <w:t>-K</w:t>
      </w:r>
      <w:r w:rsidRPr="00C50E62">
        <w:rPr>
          <w:rFonts w:ascii="Cambria Math" w:eastAsia="Times New Roman" w:hAnsi="Cambria Math" w:cs="Cambria Math"/>
          <w:sz w:val="18"/>
          <w:szCs w:val="18"/>
        </w:rPr>
        <w:t>₂</w:t>
      </w:r>
      <w:r w:rsidRPr="00C50E62">
        <w:rPr>
          <w:rFonts w:ascii="Arial" w:eastAsia="Times New Roman" w:hAnsi="Arial" w:cs="Arial"/>
          <w:sz w:val="18"/>
          <w:szCs w:val="18"/>
        </w:rPr>
        <w:t>O); Treatment 3 (Goat manure at 5 t ha</w:t>
      </w:r>
      <w:r w:rsidRPr="00C50E62">
        <w:rPr>
          <w:rFonts w:ascii="Cambria Math" w:eastAsia="Times New Roman" w:hAnsi="Cambria Math" w:cs="Cambria Math"/>
          <w:sz w:val="18"/>
          <w:szCs w:val="18"/>
        </w:rPr>
        <w:t>⁻</w:t>
      </w:r>
      <w:r w:rsidRPr="00C50E62">
        <w:rPr>
          <w:rFonts w:ascii="Arial" w:eastAsia="Times New Roman" w:hAnsi="Arial" w:cs="Arial"/>
          <w:sz w:val="18"/>
          <w:szCs w:val="18"/>
        </w:rPr>
        <w:t>¹); and Treatment 4 (Goat manure + IMO 3 at 5 t ha</w:t>
      </w:r>
      <w:r w:rsidRPr="00C50E62">
        <w:rPr>
          <w:rFonts w:ascii="Cambria Math" w:eastAsia="Times New Roman" w:hAnsi="Cambria Math" w:cs="Cambria Math"/>
          <w:sz w:val="18"/>
          <w:szCs w:val="18"/>
        </w:rPr>
        <w:t>⁻</w:t>
      </w:r>
      <w:r w:rsidRPr="00C50E62">
        <w:rPr>
          <w:rFonts w:ascii="Arial" w:eastAsia="Times New Roman" w:hAnsi="Arial" w:cs="Arial"/>
          <w:sz w:val="18"/>
          <w:szCs w:val="18"/>
        </w:rPr>
        <w:t>¹). The study was conducted at the Crop Science Experimental Area of JHCSC-</w:t>
      </w:r>
      <w:proofErr w:type="spellStart"/>
      <w:r w:rsidRPr="00C50E62">
        <w:rPr>
          <w:rFonts w:ascii="Arial" w:eastAsia="Times New Roman" w:hAnsi="Arial" w:cs="Arial"/>
          <w:sz w:val="18"/>
          <w:szCs w:val="18"/>
        </w:rPr>
        <w:t>Dumingag</w:t>
      </w:r>
      <w:proofErr w:type="spellEnd"/>
      <w:r w:rsidRPr="00C50E62">
        <w:rPr>
          <w:rFonts w:ascii="Arial" w:eastAsia="Times New Roman" w:hAnsi="Arial" w:cs="Arial"/>
          <w:sz w:val="18"/>
          <w:szCs w:val="18"/>
        </w:rPr>
        <w:t xml:space="preserve"> Campus, School of Agriculture, </w:t>
      </w:r>
      <w:proofErr w:type="spellStart"/>
      <w:r w:rsidRPr="00C50E62">
        <w:rPr>
          <w:rFonts w:ascii="Arial" w:eastAsia="Times New Roman" w:hAnsi="Arial" w:cs="Arial"/>
          <w:sz w:val="18"/>
          <w:szCs w:val="18"/>
        </w:rPr>
        <w:t>Dapiwak</w:t>
      </w:r>
      <w:proofErr w:type="spellEnd"/>
      <w:r w:rsidRPr="00C50E62">
        <w:rPr>
          <w:rFonts w:ascii="Arial" w:eastAsia="Times New Roman" w:hAnsi="Arial" w:cs="Arial"/>
          <w:sz w:val="18"/>
          <w:szCs w:val="18"/>
        </w:rPr>
        <w:t xml:space="preserve">, </w:t>
      </w:r>
      <w:proofErr w:type="spellStart"/>
      <w:r w:rsidRPr="00C50E62">
        <w:rPr>
          <w:rFonts w:ascii="Arial" w:eastAsia="Times New Roman" w:hAnsi="Arial" w:cs="Arial"/>
          <w:sz w:val="18"/>
          <w:szCs w:val="18"/>
        </w:rPr>
        <w:t>Dumingag</w:t>
      </w:r>
      <w:proofErr w:type="spellEnd"/>
      <w:r w:rsidRPr="00C50E62">
        <w:rPr>
          <w:rFonts w:ascii="Arial" w:eastAsia="Times New Roman" w:hAnsi="Arial" w:cs="Arial"/>
          <w:sz w:val="18"/>
          <w:szCs w:val="18"/>
        </w:rPr>
        <w:t>, Zamboanga del Sur (8º11'17.52" N, 123º17'32.38" E, elevation 359.35 meters) from November 1, 2022, to February 9, 2023. The materials used in this study included sweet pepper seeds, inorganic fertilizers, goat manure, microbial-enriched goat manure, a shovel, seedling tray, grub hoe, hand sprayer, sharp bolo, weighing scale, signboard, field notebook, camera, measuring tape, and water container.</w:t>
      </w:r>
    </w:p>
    <w:p w14:paraId="15904252" w14:textId="77777777" w:rsidR="00C50E62" w:rsidRDefault="00C50E62" w:rsidP="00C50E62">
      <w:pPr>
        <w:spacing w:after="0" w:line="240" w:lineRule="auto"/>
        <w:jc w:val="both"/>
        <w:rPr>
          <w:rFonts w:ascii="Arial" w:eastAsia="Times New Roman" w:hAnsi="Arial" w:cs="Arial"/>
          <w:sz w:val="18"/>
          <w:szCs w:val="18"/>
        </w:rPr>
      </w:pPr>
    </w:p>
    <w:p w14:paraId="7C344BB2" w14:textId="6D7AA81D" w:rsidR="00C50E62" w:rsidRPr="00C50E62" w:rsidRDefault="00C50E62" w:rsidP="00C50E62">
      <w:pPr>
        <w:spacing w:after="0" w:line="240" w:lineRule="auto"/>
        <w:jc w:val="both"/>
        <w:rPr>
          <w:rFonts w:ascii="Arial" w:eastAsia="Times New Roman" w:hAnsi="Arial" w:cs="Arial"/>
          <w:sz w:val="18"/>
          <w:szCs w:val="18"/>
        </w:rPr>
      </w:pPr>
      <w:r w:rsidRPr="00C50E62">
        <w:rPr>
          <w:rFonts w:ascii="Arial" w:eastAsia="Times New Roman" w:hAnsi="Arial" w:cs="Arial"/>
          <w:sz w:val="18"/>
          <w:szCs w:val="18"/>
        </w:rPr>
        <w:t xml:space="preserve">Seedlings were raised in a seedling tray filled with growing media composed of compost and garden soil in a 1:1 ratio. Goat manure was collected from the </w:t>
      </w:r>
      <w:proofErr w:type="spellStart"/>
      <w:r w:rsidRPr="00C50E62">
        <w:rPr>
          <w:rFonts w:ascii="Arial" w:eastAsia="Times New Roman" w:hAnsi="Arial" w:cs="Arial"/>
          <w:sz w:val="18"/>
          <w:szCs w:val="18"/>
        </w:rPr>
        <w:lastRenderedPageBreak/>
        <w:t>goatery</w:t>
      </w:r>
      <w:proofErr w:type="spellEnd"/>
      <w:r w:rsidRPr="00C50E62">
        <w:rPr>
          <w:rFonts w:ascii="Arial" w:eastAsia="Times New Roman" w:hAnsi="Arial" w:cs="Arial"/>
          <w:sz w:val="18"/>
          <w:szCs w:val="18"/>
        </w:rPr>
        <w:t xml:space="preserve"> project at the JHCSC School of Agriculture, dried for two weeks before application, and used as Treatment 3. For the microbial-enriched goat manure (Treatment 4), the manure was mixed with Indigenous Microorganism 2 (IMO 2) at a dilution ratio of 20:1000 (20 ml per liter). Anaerobic fermentation was conducted for three weeks, followed by aerobic fermentation for one week before application.</w:t>
      </w:r>
    </w:p>
    <w:p w14:paraId="55F5FA87" w14:textId="77777777" w:rsidR="00C50E62" w:rsidRDefault="00C50E62" w:rsidP="00C50E62">
      <w:pPr>
        <w:spacing w:after="0" w:line="240" w:lineRule="auto"/>
        <w:jc w:val="both"/>
        <w:rPr>
          <w:rFonts w:ascii="Arial" w:eastAsia="Times New Roman" w:hAnsi="Arial" w:cs="Arial"/>
          <w:sz w:val="18"/>
          <w:szCs w:val="18"/>
        </w:rPr>
      </w:pPr>
    </w:p>
    <w:p w14:paraId="7D48F77A" w14:textId="5A4CF8E9" w:rsidR="00C50E62" w:rsidRPr="00C50E62" w:rsidRDefault="00C50E62" w:rsidP="00C50E62">
      <w:pPr>
        <w:spacing w:after="0" w:line="240" w:lineRule="auto"/>
        <w:jc w:val="both"/>
        <w:rPr>
          <w:rFonts w:ascii="Arial" w:eastAsia="Times New Roman" w:hAnsi="Arial" w:cs="Arial"/>
          <w:sz w:val="18"/>
          <w:szCs w:val="18"/>
        </w:rPr>
      </w:pPr>
      <w:r w:rsidRPr="00C50E62">
        <w:rPr>
          <w:rFonts w:ascii="Arial" w:eastAsia="Times New Roman" w:hAnsi="Arial" w:cs="Arial"/>
          <w:sz w:val="18"/>
          <w:szCs w:val="18"/>
        </w:rPr>
        <w:t xml:space="preserve">The preparation of IMO 1 involved using ½ kg of rice, a kettle, knife, spade, Manila paper, twine, basin, and tablespoon. The rice was cooked for 30 minutes and cooled for 1 hour before being placed inside a bamboo tube. It was not disturbed to promote the growth of indigenous microorganisms. The bamboo tube was covered with cellophane, tied with twine, and buried in an </w:t>
      </w:r>
      <w:proofErr w:type="spellStart"/>
      <w:r w:rsidRPr="00C50E62">
        <w:rPr>
          <w:rFonts w:ascii="Arial" w:eastAsia="Times New Roman" w:hAnsi="Arial" w:cs="Arial"/>
          <w:sz w:val="18"/>
          <w:szCs w:val="18"/>
        </w:rPr>
        <w:t>agro</w:t>
      </w:r>
      <w:proofErr w:type="spellEnd"/>
      <w:r w:rsidRPr="00C50E62">
        <w:rPr>
          <w:rFonts w:ascii="Arial" w:eastAsia="Times New Roman" w:hAnsi="Arial" w:cs="Arial"/>
          <w:sz w:val="18"/>
          <w:szCs w:val="18"/>
        </w:rPr>
        <w:t>-forest for five days. Upon harvest, whitish mold on the rice indicated the presence of beneficial microorganisms.</w:t>
      </w:r>
    </w:p>
    <w:p w14:paraId="00761465" w14:textId="77777777" w:rsidR="00C50E62" w:rsidRDefault="00C50E62" w:rsidP="00C50E62">
      <w:pPr>
        <w:spacing w:after="0" w:line="240" w:lineRule="auto"/>
        <w:jc w:val="both"/>
        <w:rPr>
          <w:rFonts w:ascii="Arial" w:eastAsia="Times New Roman" w:hAnsi="Arial" w:cs="Arial"/>
          <w:sz w:val="18"/>
          <w:szCs w:val="18"/>
        </w:rPr>
      </w:pPr>
    </w:p>
    <w:p w14:paraId="734B016C" w14:textId="5898FEDC" w:rsidR="00C50E62" w:rsidRPr="00C50E62" w:rsidRDefault="00C50E62" w:rsidP="00C50E62">
      <w:pPr>
        <w:spacing w:after="0" w:line="240" w:lineRule="auto"/>
        <w:jc w:val="both"/>
        <w:rPr>
          <w:rFonts w:ascii="Arial" w:eastAsia="Times New Roman" w:hAnsi="Arial" w:cs="Arial"/>
          <w:sz w:val="18"/>
          <w:szCs w:val="18"/>
        </w:rPr>
      </w:pPr>
      <w:r w:rsidRPr="00C50E62">
        <w:rPr>
          <w:rFonts w:ascii="Arial" w:eastAsia="Times New Roman" w:hAnsi="Arial" w:cs="Arial"/>
          <w:sz w:val="18"/>
          <w:szCs w:val="18"/>
        </w:rPr>
        <w:t>To prepare IMO 2, 1 kg of IMO 1 was mixed with 1 liter of molasses in a basin and fermented in a bamboo tube for seven days. After seven days, the mixture was strained and stored in a clean container. IMO 3 was prepared by mixing 1 liter of IMO 2 with 10 liters of water and gradually adding this solution to 2 sacks of corn bran. The mixture was thoroughly stirred, covered with canvas, and fermented anaerobically for three days. The whitish mold on the corn bran confirmed the successful preparation of IMO 3.</w:t>
      </w:r>
    </w:p>
    <w:p w14:paraId="09348EE7" w14:textId="77777777" w:rsidR="00C50E62" w:rsidRDefault="00C50E62" w:rsidP="00C50E62">
      <w:pPr>
        <w:spacing w:after="0" w:line="240" w:lineRule="auto"/>
        <w:jc w:val="both"/>
        <w:rPr>
          <w:rFonts w:ascii="Arial" w:eastAsia="Times New Roman" w:hAnsi="Arial" w:cs="Arial"/>
          <w:sz w:val="18"/>
          <w:szCs w:val="18"/>
        </w:rPr>
      </w:pPr>
    </w:p>
    <w:p w14:paraId="1F82810D" w14:textId="4CF90B55" w:rsidR="00C50E62" w:rsidRPr="00C50E62" w:rsidRDefault="00C50E62" w:rsidP="00C50E62">
      <w:pPr>
        <w:spacing w:after="0" w:line="240" w:lineRule="auto"/>
        <w:jc w:val="both"/>
        <w:rPr>
          <w:rFonts w:ascii="Arial" w:eastAsia="Times New Roman" w:hAnsi="Arial" w:cs="Arial"/>
          <w:sz w:val="18"/>
          <w:szCs w:val="18"/>
        </w:rPr>
      </w:pPr>
      <w:r w:rsidRPr="00C50E62">
        <w:rPr>
          <w:rFonts w:ascii="Arial" w:eastAsia="Times New Roman" w:hAnsi="Arial" w:cs="Arial"/>
          <w:sz w:val="18"/>
          <w:szCs w:val="18"/>
        </w:rPr>
        <w:t>Sweet pepper seeds were sown in the seedling tray and protected from ants and other pests. One week after germination, seedlings were pricked and hardened by gradual exposure to sunlight before transplanting. The experimental area, covering 285 square meters, was plowed twice and harrowed between plowing sessions. Weeds were removed to prevent nutrient competition, and the soil was pulverized to ensure optimal plant growth.</w:t>
      </w:r>
    </w:p>
    <w:p w14:paraId="7D9F1A80" w14:textId="77777777" w:rsidR="00C50E62" w:rsidRDefault="00C50E62" w:rsidP="00C50E62">
      <w:pPr>
        <w:spacing w:after="0" w:line="240" w:lineRule="auto"/>
        <w:jc w:val="both"/>
        <w:rPr>
          <w:rFonts w:ascii="Arial" w:eastAsia="Times New Roman" w:hAnsi="Arial" w:cs="Arial"/>
          <w:sz w:val="18"/>
          <w:szCs w:val="18"/>
        </w:rPr>
      </w:pPr>
    </w:p>
    <w:p w14:paraId="6C9D8A17" w14:textId="405AFCC0" w:rsidR="00C50E62" w:rsidRPr="00C50E62" w:rsidRDefault="00C50E62" w:rsidP="00C50E62">
      <w:pPr>
        <w:spacing w:after="0" w:line="240" w:lineRule="auto"/>
        <w:jc w:val="both"/>
        <w:rPr>
          <w:rFonts w:ascii="Arial" w:eastAsia="Times New Roman" w:hAnsi="Arial" w:cs="Arial"/>
          <w:sz w:val="18"/>
          <w:szCs w:val="18"/>
        </w:rPr>
      </w:pPr>
      <w:r w:rsidRPr="00C50E62">
        <w:rPr>
          <w:rFonts w:ascii="Arial" w:eastAsia="Times New Roman" w:hAnsi="Arial" w:cs="Arial"/>
          <w:sz w:val="18"/>
          <w:szCs w:val="18"/>
        </w:rPr>
        <w:t>Each experimental plot measured 3 m x 5 m. Inorganic fertilizer was applied in three split doses: the first during transplanting, the second at 15 days after transplanting, and the third at 30 days. Goat manure and microbial-enriched goat manure were applied basally two weeks before transplanting at a rate of 5 t ha</w:t>
      </w:r>
      <w:r w:rsidRPr="00C50E62">
        <w:rPr>
          <w:rFonts w:ascii="Cambria Math" w:eastAsia="Times New Roman" w:hAnsi="Cambria Math" w:cs="Cambria Math"/>
          <w:sz w:val="18"/>
          <w:szCs w:val="18"/>
        </w:rPr>
        <w:t>⁻</w:t>
      </w:r>
      <w:r w:rsidRPr="00C50E62">
        <w:rPr>
          <w:rFonts w:ascii="Arial" w:eastAsia="Times New Roman" w:hAnsi="Arial" w:cs="Arial"/>
          <w:sz w:val="18"/>
          <w:szCs w:val="18"/>
        </w:rPr>
        <w:t>¹. Sweet pepper seedlings were transplanted with one seedling per hill, spaced at 50 cm x 50 cm. The replanting of missing hills occurred one week after the transplant.</w:t>
      </w:r>
    </w:p>
    <w:p w14:paraId="3CEEF283" w14:textId="77777777" w:rsidR="00C50E62" w:rsidRDefault="00C50E62" w:rsidP="00C50E62">
      <w:pPr>
        <w:spacing w:after="0" w:line="240" w:lineRule="auto"/>
        <w:jc w:val="both"/>
        <w:rPr>
          <w:rFonts w:ascii="Arial" w:eastAsia="Times New Roman" w:hAnsi="Arial" w:cs="Arial"/>
          <w:sz w:val="18"/>
          <w:szCs w:val="18"/>
        </w:rPr>
      </w:pPr>
    </w:p>
    <w:p w14:paraId="72C7814C" w14:textId="5BC8AF03" w:rsidR="00C50E62" w:rsidRPr="00C50E62" w:rsidRDefault="00C50E62" w:rsidP="00C50E62">
      <w:pPr>
        <w:spacing w:after="0" w:line="240" w:lineRule="auto"/>
        <w:jc w:val="both"/>
        <w:rPr>
          <w:rFonts w:ascii="Arial" w:eastAsia="Times New Roman" w:hAnsi="Arial" w:cs="Arial"/>
          <w:sz w:val="18"/>
          <w:szCs w:val="18"/>
        </w:rPr>
      </w:pPr>
      <w:r w:rsidRPr="00C50E62">
        <w:rPr>
          <w:rFonts w:ascii="Arial" w:eastAsia="Times New Roman" w:hAnsi="Arial" w:cs="Arial"/>
          <w:sz w:val="18"/>
          <w:szCs w:val="18"/>
        </w:rPr>
        <w:t>Ten representative plants were selected from each plot as test plants, identified with numbered sticks to ensure accurate data collection. Proper care and management, including regular watering, weeding, and drainage canal construction, were carried out throughout the vegetative and reproductive period to prevent flooding during heavy rains.</w:t>
      </w:r>
    </w:p>
    <w:p w14:paraId="157DA9A1" w14:textId="77777777" w:rsidR="00C50E62" w:rsidRDefault="00C50E62" w:rsidP="00C50E62">
      <w:pPr>
        <w:spacing w:after="0" w:line="240" w:lineRule="auto"/>
        <w:jc w:val="both"/>
        <w:rPr>
          <w:rFonts w:ascii="Arial" w:eastAsia="Times New Roman" w:hAnsi="Arial" w:cs="Arial"/>
          <w:sz w:val="18"/>
          <w:szCs w:val="18"/>
        </w:rPr>
      </w:pPr>
    </w:p>
    <w:p w14:paraId="6AB84501" w14:textId="35DA5F10" w:rsidR="00C50E62" w:rsidRPr="00C50E62" w:rsidRDefault="00C50E62" w:rsidP="00C50E62">
      <w:pPr>
        <w:spacing w:after="0" w:line="240" w:lineRule="auto"/>
        <w:jc w:val="both"/>
        <w:rPr>
          <w:rFonts w:ascii="Arial" w:eastAsia="Times New Roman" w:hAnsi="Arial" w:cs="Arial"/>
          <w:sz w:val="18"/>
          <w:szCs w:val="18"/>
        </w:rPr>
      </w:pPr>
      <w:r w:rsidRPr="00C50E62">
        <w:rPr>
          <w:rFonts w:ascii="Arial" w:eastAsia="Times New Roman" w:hAnsi="Arial" w:cs="Arial"/>
          <w:sz w:val="18"/>
          <w:szCs w:val="18"/>
        </w:rPr>
        <w:t xml:space="preserve">Sweet peppers were harvested at maturity, indicated by the reddish color of the fruits, and sorted by size. Data collected included plant height, leaf area index, number of days from transplanting to flowering, yield per plot (kg), fruit weight (g), and return on investment (ROI). Meteorological data such as rainfall, relative </w:t>
      </w:r>
      <w:r w:rsidRPr="00C50E62">
        <w:rPr>
          <w:rFonts w:ascii="Arial" w:eastAsia="Times New Roman" w:hAnsi="Arial" w:cs="Arial"/>
          <w:sz w:val="18"/>
          <w:szCs w:val="18"/>
        </w:rPr>
        <w:lastRenderedPageBreak/>
        <w:t>humidity, and temperature were recorded during the study. Soil samples were submitted to the Bureau of Soils and Water Management (BSWM) before and after the experiment.</w:t>
      </w:r>
    </w:p>
    <w:p w14:paraId="2C028584" w14:textId="77777777" w:rsidR="00C50E62" w:rsidRDefault="00C50E62" w:rsidP="00C50E62">
      <w:pPr>
        <w:spacing w:after="0" w:line="240" w:lineRule="auto"/>
        <w:jc w:val="both"/>
        <w:rPr>
          <w:rFonts w:ascii="Arial" w:eastAsia="Times New Roman" w:hAnsi="Arial" w:cs="Arial"/>
          <w:sz w:val="18"/>
          <w:szCs w:val="18"/>
        </w:rPr>
      </w:pPr>
    </w:p>
    <w:p w14:paraId="30D0F4E9" w14:textId="10E13D8A" w:rsidR="00C50E62" w:rsidRDefault="00C50E62" w:rsidP="00C50E62">
      <w:pPr>
        <w:spacing w:after="0" w:line="240" w:lineRule="auto"/>
        <w:jc w:val="both"/>
        <w:rPr>
          <w:rFonts w:ascii="Arial" w:eastAsia="Times New Roman" w:hAnsi="Arial" w:cs="Arial"/>
          <w:sz w:val="18"/>
          <w:szCs w:val="18"/>
        </w:rPr>
      </w:pPr>
      <w:r w:rsidRPr="00C50E62">
        <w:rPr>
          <w:rFonts w:ascii="Arial" w:eastAsia="Times New Roman" w:hAnsi="Arial" w:cs="Arial"/>
          <w:sz w:val="18"/>
          <w:szCs w:val="18"/>
        </w:rPr>
        <w:t>Data analysis was conducted using the Statistical Tool for Agricultural Research (STAR) software, and mean comparison was done using Least Significant Difference (LSD) tests. Principal component analysis was used to determine the relationship of different parameters.</w:t>
      </w:r>
    </w:p>
    <w:p w14:paraId="33E82FB3" w14:textId="77777777" w:rsidR="00C50E62" w:rsidRDefault="00C50E62" w:rsidP="00C50E62">
      <w:pPr>
        <w:spacing w:after="0" w:line="240" w:lineRule="auto"/>
        <w:jc w:val="both"/>
        <w:rPr>
          <w:rFonts w:ascii="Arial" w:eastAsia="Times New Roman" w:hAnsi="Arial" w:cs="Arial"/>
          <w:sz w:val="18"/>
          <w:szCs w:val="18"/>
        </w:rPr>
      </w:pPr>
    </w:p>
    <w:p w14:paraId="78D3E907" w14:textId="5B505560" w:rsidR="00463DDE" w:rsidRPr="00463DDE" w:rsidRDefault="00463DDE" w:rsidP="00C50E62">
      <w:pPr>
        <w:spacing w:after="0" w:line="240" w:lineRule="auto"/>
        <w:jc w:val="both"/>
        <w:rPr>
          <w:rFonts w:ascii="Arial" w:eastAsia="Times New Roman" w:hAnsi="Arial" w:cs="Arial"/>
          <w:b/>
          <w:caps/>
          <w:sz w:val="20"/>
          <w:szCs w:val="20"/>
        </w:rPr>
      </w:pPr>
      <w:r w:rsidRPr="00463DDE">
        <w:rPr>
          <w:rFonts w:ascii="Arial" w:eastAsia="Times New Roman" w:hAnsi="Arial" w:cs="Arial"/>
          <w:b/>
          <w:caps/>
          <w:sz w:val="20"/>
          <w:szCs w:val="20"/>
        </w:rPr>
        <w:t>3. results and discussion</w:t>
      </w:r>
    </w:p>
    <w:p w14:paraId="749FA1C8" w14:textId="77777777" w:rsidR="00463DDE" w:rsidRPr="00463DDE" w:rsidRDefault="00463DDE" w:rsidP="007B7015">
      <w:pPr>
        <w:spacing w:after="0" w:line="240" w:lineRule="auto"/>
        <w:jc w:val="both"/>
        <w:rPr>
          <w:rFonts w:ascii="Arial" w:eastAsia="Times New Roman" w:hAnsi="Arial" w:cs="Arial"/>
          <w:b/>
          <w:caps/>
          <w:sz w:val="18"/>
          <w:szCs w:val="18"/>
        </w:rPr>
      </w:pPr>
    </w:p>
    <w:p w14:paraId="682EF191" w14:textId="0F6416C8" w:rsidR="00C50E62" w:rsidRPr="00C50E62" w:rsidRDefault="00C50E62" w:rsidP="00C50E62">
      <w:pPr>
        <w:spacing w:after="0" w:line="240" w:lineRule="auto"/>
        <w:jc w:val="both"/>
        <w:rPr>
          <w:rFonts w:ascii="Arial" w:eastAsia="Times New Roman" w:hAnsi="Arial" w:cs="Arial"/>
          <w:b/>
          <w:bCs/>
          <w:sz w:val="18"/>
          <w:szCs w:val="18"/>
        </w:rPr>
      </w:pPr>
      <w:r w:rsidRPr="00C50E62">
        <w:rPr>
          <w:rFonts w:ascii="Arial" w:eastAsia="Times New Roman" w:hAnsi="Arial" w:cs="Arial"/>
          <w:b/>
          <w:bCs/>
          <w:sz w:val="18"/>
          <w:szCs w:val="18"/>
        </w:rPr>
        <w:t>3.1 Agrometeorological data</w:t>
      </w:r>
    </w:p>
    <w:p w14:paraId="6BF62DA7" w14:textId="77777777" w:rsidR="00C50E62" w:rsidRPr="00C50E62" w:rsidRDefault="00C50E62" w:rsidP="00C50E62">
      <w:pPr>
        <w:spacing w:after="0" w:line="240" w:lineRule="auto"/>
        <w:jc w:val="both"/>
        <w:rPr>
          <w:rFonts w:ascii="Arial" w:eastAsia="Times New Roman" w:hAnsi="Arial" w:cs="Arial"/>
          <w:sz w:val="18"/>
          <w:szCs w:val="18"/>
        </w:rPr>
      </w:pPr>
    </w:p>
    <w:p w14:paraId="5E4241AC" w14:textId="77777777" w:rsidR="00C50E62" w:rsidRPr="00C50E62" w:rsidRDefault="00C50E62" w:rsidP="00C50E62">
      <w:pPr>
        <w:spacing w:after="0" w:line="240" w:lineRule="auto"/>
        <w:jc w:val="both"/>
        <w:rPr>
          <w:rFonts w:ascii="Arial" w:eastAsia="Times New Roman" w:hAnsi="Arial" w:cs="Arial"/>
          <w:sz w:val="18"/>
          <w:szCs w:val="18"/>
        </w:rPr>
      </w:pPr>
      <w:r w:rsidRPr="00C50E62">
        <w:rPr>
          <w:rFonts w:ascii="Arial" w:eastAsia="Times New Roman" w:hAnsi="Arial" w:cs="Arial"/>
          <w:sz w:val="18"/>
          <w:szCs w:val="18"/>
        </w:rPr>
        <w:t>Figure 1 presents the average weekly temperature (°C), relative humidity (%), and rainfall recorded during the study period. At 10:00 AM, the average weekly temperature was 26.79°C, rising to 38.4°C at noon and dropping to 23.14°C by 2:00 PM. The overall average weekly temperature throughout the study was 29.71°C.</w:t>
      </w:r>
    </w:p>
    <w:p w14:paraId="31F67726" w14:textId="77777777" w:rsidR="00C50E62" w:rsidRDefault="00C50E62" w:rsidP="00C50E62">
      <w:pPr>
        <w:spacing w:after="0" w:line="240" w:lineRule="auto"/>
        <w:jc w:val="both"/>
        <w:rPr>
          <w:rFonts w:ascii="Arial" w:eastAsia="Times New Roman" w:hAnsi="Arial" w:cs="Arial"/>
          <w:sz w:val="18"/>
          <w:szCs w:val="18"/>
        </w:rPr>
      </w:pPr>
    </w:p>
    <w:p w14:paraId="2EDE53CE" w14:textId="1AAA0149" w:rsidR="00C50E62" w:rsidRDefault="00C50E62" w:rsidP="00C50E62">
      <w:pPr>
        <w:spacing w:after="0" w:line="240" w:lineRule="auto"/>
        <w:jc w:val="both"/>
        <w:rPr>
          <w:rFonts w:ascii="Arial" w:eastAsia="Times New Roman" w:hAnsi="Arial" w:cs="Arial"/>
          <w:sz w:val="18"/>
          <w:szCs w:val="18"/>
        </w:rPr>
      </w:pPr>
      <w:r w:rsidRPr="00C50E62">
        <w:rPr>
          <w:rFonts w:ascii="Arial" w:eastAsia="Times New Roman" w:hAnsi="Arial" w:cs="Arial"/>
          <w:sz w:val="18"/>
          <w:szCs w:val="18"/>
        </w:rPr>
        <w:t>For relative humidity, readings were 62.46% at 10:00 AM, 66.41% at 12:00 noon, and 55.83% at 2:00 PM.</w:t>
      </w:r>
    </w:p>
    <w:p w14:paraId="07000A24" w14:textId="77777777" w:rsidR="00C50E62" w:rsidRPr="00C50E62" w:rsidRDefault="00C50E62" w:rsidP="00C50E62">
      <w:pPr>
        <w:spacing w:after="0" w:line="240" w:lineRule="auto"/>
        <w:jc w:val="both"/>
        <w:rPr>
          <w:rFonts w:ascii="Arial" w:eastAsia="Times New Roman" w:hAnsi="Arial" w:cs="Arial"/>
          <w:sz w:val="18"/>
          <w:szCs w:val="18"/>
        </w:rPr>
      </w:pPr>
    </w:p>
    <w:p w14:paraId="69ADF486" w14:textId="77777777" w:rsidR="00C50E62" w:rsidRDefault="00C50E62" w:rsidP="00C50E62">
      <w:pPr>
        <w:spacing w:after="0" w:line="240" w:lineRule="auto"/>
        <w:jc w:val="both"/>
        <w:rPr>
          <w:rFonts w:ascii="Arial" w:eastAsia="Times New Roman" w:hAnsi="Arial" w:cs="Arial"/>
          <w:sz w:val="18"/>
          <w:szCs w:val="18"/>
        </w:rPr>
      </w:pPr>
      <w:r w:rsidRPr="00C50E62">
        <w:rPr>
          <w:rFonts w:ascii="Arial" w:eastAsia="Times New Roman" w:hAnsi="Arial" w:cs="Arial"/>
          <w:sz w:val="18"/>
          <w:szCs w:val="18"/>
        </w:rPr>
        <w:t>The highest rainfall was recorded during the 9th and 11th weeks, with a peak measurement of 295.7 mm.</w:t>
      </w:r>
    </w:p>
    <w:p w14:paraId="411DB963" w14:textId="779130B6" w:rsidR="00C50E62" w:rsidRDefault="00C50E62" w:rsidP="00C50E62">
      <w:pPr>
        <w:spacing w:after="0" w:line="240" w:lineRule="auto"/>
        <w:jc w:val="both"/>
        <w:rPr>
          <w:rFonts w:ascii="Arial" w:eastAsia="Times New Roman" w:hAnsi="Arial" w:cs="Arial"/>
          <w:sz w:val="18"/>
          <w:szCs w:val="18"/>
        </w:rPr>
      </w:pPr>
    </w:p>
    <w:p w14:paraId="29F9FAAE" w14:textId="79B1CC95" w:rsidR="00C50E62" w:rsidRDefault="00C50E62" w:rsidP="00C50E62">
      <w:pPr>
        <w:spacing w:after="0" w:line="240" w:lineRule="auto"/>
        <w:jc w:val="center"/>
        <w:rPr>
          <w:rFonts w:ascii="Arial" w:eastAsia="Times New Roman" w:hAnsi="Arial" w:cs="Arial"/>
          <w:sz w:val="18"/>
          <w:szCs w:val="18"/>
        </w:rPr>
      </w:pPr>
      <w:r w:rsidRPr="0091645F">
        <w:rPr>
          <w:rFonts w:ascii="Arial" w:hAnsi="Arial" w:cs="Arial"/>
          <w:noProof/>
          <w:sz w:val="24"/>
          <w:szCs w:val="24"/>
        </w:rPr>
        <w:drawing>
          <wp:inline distT="0" distB="0" distL="0" distR="0" wp14:anchorId="743275EF" wp14:editId="6B90369E">
            <wp:extent cx="3876675" cy="18669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2">
                      <a:extLst>
                        <a:ext uri="{28A0092B-C50C-407E-A947-70E740481C1C}">
                          <a14:useLocalDpi xmlns:a14="http://schemas.microsoft.com/office/drawing/2010/main" val="0"/>
                        </a:ext>
                      </a:extLst>
                    </a:blip>
                    <a:stretch>
                      <a:fillRect/>
                    </a:stretch>
                  </pic:blipFill>
                  <pic:spPr>
                    <a:xfrm>
                      <a:off x="0" y="0"/>
                      <a:ext cx="3876675" cy="1866900"/>
                    </a:xfrm>
                    <a:prstGeom prst="rect">
                      <a:avLst/>
                    </a:prstGeom>
                  </pic:spPr>
                </pic:pic>
              </a:graphicData>
            </a:graphic>
          </wp:inline>
        </w:drawing>
      </w:r>
    </w:p>
    <w:p w14:paraId="47357309" w14:textId="688AECEB" w:rsidR="00C50E62" w:rsidRDefault="00C50E62" w:rsidP="00C50E62">
      <w:pPr>
        <w:spacing w:after="0" w:line="240" w:lineRule="auto"/>
        <w:jc w:val="both"/>
        <w:rPr>
          <w:rFonts w:ascii="Arial" w:eastAsia="Times New Roman" w:hAnsi="Arial" w:cs="Arial"/>
          <w:sz w:val="18"/>
          <w:szCs w:val="18"/>
        </w:rPr>
      </w:pPr>
    </w:p>
    <w:p w14:paraId="34AFEC9B" w14:textId="5C14CC1A" w:rsidR="00C50E62" w:rsidRDefault="00C50E62" w:rsidP="00C50E62">
      <w:pPr>
        <w:spacing w:after="0" w:line="240" w:lineRule="auto"/>
        <w:jc w:val="both"/>
        <w:rPr>
          <w:rFonts w:ascii="Arial" w:eastAsia="Times New Roman" w:hAnsi="Arial" w:cs="Arial"/>
          <w:sz w:val="18"/>
          <w:szCs w:val="18"/>
        </w:rPr>
      </w:pPr>
    </w:p>
    <w:p w14:paraId="0A6C1166" w14:textId="7F4F9C28" w:rsidR="00C50E62" w:rsidRPr="00AC721D" w:rsidRDefault="00C50E62" w:rsidP="00AC721D">
      <w:pPr>
        <w:jc w:val="center"/>
        <w:rPr>
          <w:rFonts w:ascii="Arial" w:eastAsia="Times New Roman" w:hAnsi="Arial" w:cs="Arial"/>
          <w:b/>
          <w:bCs/>
          <w:sz w:val="18"/>
          <w:szCs w:val="18"/>
        </w:rPr>
      </w:pPr>
      <w:r w:rsidRPr="00F256F2">
        <w:rPr>
          <w:rFonts w:ascii="Arial" w:eastAsia="Times New Roman" w:hAnsi="Arial" w:cs="Arial"/>
          <w:b/>
          <w:bCs/>
          <w:sz w:val="18"/>
          <w:szCs w:val="18"/>
        </w:rPr>
        <w:t xml:space="preserve">Figure 1.  Rainfall and relative humidity data from November 1, 2022, to February 9, 2023 </w:t>
      </w:r>
      <w:r w:rsidR="00F256F2">
        <w:rPr>
          <w:rFonts w:ascii="Arial" w:eastAsia="Times New Roman" w:hAnsi="Arial" w:cs="Arial"/>
          <w:b/>
          <w:bCs/>
          <w:sz w:val="18"/>
          <w:szCs w:val="18"/>
        </w:rPr>
        <w:t>at</w:t>
      </w:r>
      <w:r w:rsidRPr="00F256F2">
        <w:rPr>
          <w:rFonts w:ascii="Arial" w:eastAsia="Times New Roman" w:hAnsi="Arial" w:cs="Arial"/>
          <w:b/>
          <w:bCs/>
          <w:sz w:val="18"/>
          <w:szCs w:val="18"/>
        </w:rPr>
        <w:t xml:space="preserve"> School of Agriculture, JHCSC-</w:t>
      </w:r>
      <w:proofErr w:type="spellStart"/>
      <w:r w:rsidRPr="00F256F2">
        <w:rPr>
          <w:rFonts w:ascii="Arial" w:eastAsia="Times New Roman" w:hAnsi="Arial" w:cs="Arial"/>
          <w:b/>
          <w:bCs/>
          <w:sz w:val="18"/>
          <w:szCs w:val="18"/>
        </w:rPr>
        <w:t>Dumingag</w:t>
      </w:r>
      <w:proofErr w:type="spellEnd"/>
      <w:r w:rsidRPr="00F256F2">
        <w:rPr>
          <w:rFonts w:ascii="Arial" w:eastAsia="Times New Roman" w:hAnsi="Arial" w:cs="Arial"/>
          <w:b/>
          <w:bCs/>
          <w:sz w:val="18"/>
          <w:szCs w:val="18"/>
        </w:rPr>
        <w:t xml:space="preserve"> Campus, </w:t>
      </w:r>
      <w:proofErr w:type="spellStart"/>
      <w:r w:rsidRPr="00F256F2">
        <w:rPr>
          <w:rFonts w:ascii="Arial" w:eastAsia="Times New Roman" w:hAnsi="Arial" w:cs="Arial"/>
          <w:b/>
          <w:bCs/>
          <w:sz w:val="18"/>
          <w:szCs w:val="18"/>
        </w:rPr>
        <w:t>Dapiwak</w:t>
      </w:r>
      <w:proofErr w:type="spellEnd"/>
      <w:r w:rsidRPr="00F256F2">
        <w:rPr>
          <w:rFonts w:ascii="Arial" w:eastAsia="Times New Roman" w:hAnsi="Arial" w:cs="Arial"/>
          <w:b/>
          <w:bCs/>
          <w:sz w:val="18"/>
          <w:szCs w:val="18"/>
        </w:rPr>
        <w:t xml:space="preserve">, </w:t>
      </w:r>
      <w:proofErr w:type="spellStart"/>
      <w:r w:rsidRPr="00F256F2">
        <w:rPr>
          <w:rFonts w:ascii="Arial" w:eastAsia="Times New Roman" w:hAnsi="Arial" w:cs="Arial"/>
          <w:b/>
          <w:bCs/>
          <w:sz w:val="18"/>
          <w:szCs w:val="18"/>
        </w:rPr>
        <w:t>Dumingag</w:t>
      </w:r>
      <w:proofErr w:type="spellEnd"/>
      <w:r w:rsidRPr="00F256F2">
        <w:rPr>
          <w:rFonts w:ascii="Arial" w:eastAsia="Times New Roman" w:hAnsi="Arial" w:cs="Arial"/>
          <w:b/>
          <w:bCs/>
          <w:sz w:val="18"/>
          <w:szCs w:val="18"/>
        </w:rPr>
        <w:t>, Zamboanga del Sur.</w:t>
      </w:r>
    </w:p>
    <w:p w14:paraId="2D03E8BE" w14:textId="465C3B47" w:rsidR="00F256F2" w:rsidRPr="00F256F2" w:rsidRDefault="00F256F2" w:rsidP="00F256F2">
      <w:pPr>
        <w:spacing w:after="0" w:line="240" w:lineRule="auto"/>
        <w:jc w:val="both"/>
        <w:rPr>
          <w:rFonts w:ascii="Arial" w:eastAsia="Times New Roman" w:hAnsi="Arial" w:cs="Arial"/>
          <w:b/>
          <w:bCs/>
          <w:sz w:val="18"/>
          <w:szCs w:val="18"/>
        </w:rPr>
      </w:pPr>
      <w:r w:rsidRPr="00F256F2">
        <w:rPr>
          <w:rFonts w:ascii="Arial" w:eastAsia="Times New Roman" w:hAnsi="Arial" w:cs="Arial"/>
          <w:b/>
          <w:bCs/>
          <w:sz w:val="18"/>
          <w:szCs w:val="18"/>
        </w:rPr>
        <w:t xml:space="preserve">3.2 Soil </w:t>
      </w:r>
      <w:r>
        <w:rPr>
          <w:rFonts w:ascii="Arial" w:eastAsia="Times New Roman" w:hAnsi="Arial" w:cs="Arial"/>
          <w:b/>
          <w:bCs/>
          <w:sz w:val="18"/>
          <w:szCs w:val="18"/>
        </w:rPr>
        <w:t>a</w:t>
      </w:r>
      <w:r w:rsidRPr="00F256F2">
        <w:rPr>
          <w:rFonts w:ascii="Arial" w:eastAsia="Times New Roman" w:hAnsi="Arial" w:cs="Arial"/>
          <w:b/>
          <w:bCs/>
          <w:sz w:val="18"/>
          <w:szCs w:val="18"/>
        </w:rPr>
        <w:t>nalysis</w:t>
      </w:r>
    </w:p>
    <w:p w14:paraId="0A04861C" w14:textId="77777777" w:rsidR="00F256F2" w:rsidRPr="00F256F2" w:rsidRDefault="00F256F2" w:rsidP="00F256F2">
      <w:pPr>
        <w:spacing w:after="0" w:line="240" w:lineRule="auto"/>
        <w:jc w:val="both"/>
        <w:rPr>
          <w:rFonts w:ascii="Arial" w:eastAsia="Times New Roman" w:hAnsi="Arial" w:cs="Arial"/>
          <w:sz w:val="18"/>
          <w:szCs w:val="18"/>
        </w:rPr>
      </w:pPr>
    </w:p>
    <w:p w14:paraId="6A99A5C7" w14:textId="77777777" w:rsidR="00F256F2" w:rsidRPr="00F256F2" w:rsidRDefault="00F256F2" w:rsidP="00F256F2">
      <w:pPr>
        <w:spacing w:after="0" w:line="240" w:lineRule="auto"/>
        <w:jc w:val="both"/>
        <w:rPr>
          <w:rFonts w:ascii="Arial" w:eastAsia="Times New Roman" w:hAnsi="Arial" w:cs="Arial"/>
          <w:sz w:val="18"/>
          <w:szCs w:val="18"/>
        </w:rPr>
      </w:pPr>
      <w:r w:rsidRPr="00F256F2">
        <w:rPr>
          <w:rFonts w:ascii="Arial" w:eastAsia="Times New Roman" w:hAnsi="Arial" w:cs="Arial"/>
          <w:sz w:val="18"/>
          <w:szCs w:val="18"/>
        </w:rPr>
        <w:lastRenderedPageBreak/>
        <w:t>The experimental area underwent a soil analysis before and after the experiment, evaluating key parameters, including pH, organic carbon, organic matter, nitrogen, available phosphorus, and exchangeable potassium, as detailed in Table 1. Before the sweet pepper cultivation, the initial soil composition indicated a pH of 6.13, organic carbon content of 1.20%, organic matter at 2.07%, nitrogen level of 0.10%, phosphorus concentration of 13.79 ppm, and potassium availability of 147.68 ppm.</w:t>
      </w:r>
    </w:p>
    <w:p w14:paraId="489F86C2" w14:textId="77777777" w:rsidR="00F256F2" w:rsidRDefault="00F256F2" w:rsidP="00F256F2">
      <w:pPr>
        <w:spacing w:after="0" w:line="240" w:lineRule="auto"/>
        <w:jc w:val="both"/>
        <w:rPr>
          <w:rFonts w:ascii="Arial" w:eastAsia="Times New Roman" w:hAnsi="Arial" w:cs="Arial"/>
          <w:sz w:val="18"/>
          <w:szCs w:val="18"/>
        </w:rPr>
      </w:pPr>
    </w:p>
    <w:p w14:paraId="3FBE733D" w14:textId="5B5AE211" w:rsidR="00C50E62" w:rsidRDefault="00F256F2" w:rsidP="00F256F2">
      <w:pPr>
        <w:spacing w:after="0" w:line="240" w:lineRule="auto"/>
        <w:jc w:val="both"/>
        <w:rPr>
          <w:rFonts w:ascii="Arial" w:eastAsia="Times New Roman" w:hAnsi="Arial" w:cs="Arial"/>
          <w:sz w:val="18"/>
          <w:szCs w:val="18"/>
        </w:rPr>
      </w:pPr>
      <w:r w:rsidRPr="00F256F2">
        <w:rPr>
          <w:rFonts w:ascii="Arial" w:eastAsia="Times New Roman" w:hAnsi="Arial" w:cs="Arial"/>
          <w:sz w:val="18"/>
          <w:szCs w:val="18"/>
        </w:rPr>
        <w:t>The initial soil analysis underscored the need for adequate fertilization to optimize sweet pepper production. After the experiment, a slight reduction in soil pH from 6.13 to 5.99 was observed, along with a marginal decrease in phosphorus levels from 13.79 to 12.85 ppm. Conversely, there was a slight increase in organic carbon content from 1.20% to 1.41%, an increase in organic matter from 2.07% to 2.43%, a rise in nitrogen levels from 0.10% to 0.12%, and an augmentation in potassium availability from 147.68 ppm to 203.76 ppm. These findings indicate that not all nutrients provided by the basal fertilizer were fully utilized by the plants; a portion persisted in the soil as residues, contributing to the observed increases in specific parameters.</w:t>
      </w:r>
    </w:p>
    <w:p w14:paraId="279280AD" w14:textId="3A5F433E" w:rsidR="00C50E62" w:rsidRDefault="00C50E62" w:rsidP="00C50E62">
      <w:pPr>
        <w:spacing w:after="0" w:line="240" w:lineRule="auto"/>
        <w:jc w:val="both"/>
        <w:rPr>
          <w:rFonts w:ascii="Arial" w:eastAsia="Times New Roman" w:hAnsi="Arial" w:cs="Arial"/>
          <w:sz w:val="18"/>
          <w:szCs w:val="18"/>
        </w:rPr>
      </w:pPr>
    </w:p>
    <w:p w14:paraId="73A3658E" w14:textId="5BE654F0" w:rsidR="00C50E62" w:rsidRPr="00F256F2" w:rsidRDefault="00F256F2" w:rsidP="00F256F2">
      <w:pPr>
        <w:spacing w:after="0" w:line="240" w:lineRule="auto"/>
        <w:jc w:val="center"/>
        <w:rPr>
          <w:rFonts w:ascii="Arial" w:eastAsia="Times New Roman" w:hAnsi="Arial" w:cs="Arial"/>
          <w:b/>
          <w:bCs/>
          <w:sz w:val="18"/>
          <w:szCs w:val="18"/>
        </w:rPr>
      </w:pPr>
      <w:r w:rsidRPr="00F256F2">
        <w:rPr>
          <w:rFonts w:ascii="Arial" w:eastAsia="Times New Roman" w:hAnsi="Arial" w:cs="Arial"/>
          <w:b/>
          <w:bCs/>
          <w:sz w:val="18"/>
          <w:szCs w:val="18"/>
        </w:rPr>
        <w:t>Table 1. Soil pH, organic carbon, organic matter, nitrogen, phosphorus, and potassium before and after the experiment conducted</w:t>
      </w:r>
    </w:p>
    <w:p w14:paraId="2E555421" w14:textId="1A8940C5" w:rsidR="00F256F2" w:rsidRDefault="00F256F2" w:rsidP="00C50E62">
      <w:pPr>
        <w:spacing w:after="0" w:line="240" w:lineRule="auto"/>
        <w:jc w:val="both"/>
        <w:rPr>
          <w:rFonts w:ascii="Arial" w:eastAsia="Times New Roman" w:hAnsi="Arial" w:cs="Arial"/>
          <w:sz w:val="18"/>
          <w:szCs w:val="18"/>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621"/>
        <w:gridCol w:w="1580"/>
        <w:gridCol w:w="1580"/>
      </w:tblGrid>
      <w:tr w:rsidR="00F256F2" w:rsidRPr="00F256F2" w14:paraId="0A928BAD" w14:textId="77777777" w:rsidTr="00F256F2">
        <w:tc>
          <w:tcPr>
            <w:tcW w:w="1915" w:type="dxa"/>
            <w:tcBorders>
              <w:top w:val="single" w:sz="12" w:space="0" w:color="auto"/>
              <w:bottom w:val="single" w:sz="4" w:space="0" w:color="auto"/>
            </w:tcBorders>
          </w:tcPr>
          <w:p w14:paraId="1A0748AC" w14:textId="77777777" w:rsidR="00F256F2" w:rsidRPr="00F256F2" w:rsidRDefault="00F256F2" w:rsidP="00F256F2">
            <w:pPr>
              <w:jc w:val="both"/>
              <w:rPr>
                <w:rFonts w:ascii="Arial" w:eastAsia="Times New Roman" w:hAnsi="Arial" w:cs="Arial"/>
                <w:b/>
                <w:bCs/>
                <w:sz w:val="18"/>
                <w:szCs w:val="18"/>
                <w:lang w:val="en-PH"/>
              </w:rPr>
            </w:pPr>
            <w:bookmarkStart w:id="18" w:name="_Hlk135207985"/>
            <w:r w:rsidRPr="00F256F2">
              <w:rPr>
                <w:rFonts w:ascii="Arial" w:eastAsia="Times New Roman" w:hAnsi="Arial" w:cs="Arial"/>
                <w:b/>
                <w:bCs/>
                <w:sz w:val="18"/>
                <w:szCs w:val="18"/>
                <w:lang w:val="en-PH"/>
              </w:rPr>
              <w:t>Parameters</w:t>
            </w:r>
          </w:p>
        </w:tc>
        <w:tc>
          <w:tcPr>
            <w:tcW w:w="1621" w:type="dxa"/>
            <w:tcBorders>
              <w:top w:val="single" w:sz="12" w:space="0" w:color="auto"/>
              <w:bottom w:val="single" w:sz="4" w:space="0" w:color="auto"/>
            </w:tcBorders>
          </w:tcPr>
          <w:p w14:paraId="247B9E5E" w14:textId="77777777" w:rsidR="00F256F2" w:rsidRPr="00F256F2" w:rsidRDefault="00F256F2" w:rsidP="00F256F2">
            <w:pPr>
              <w:jc w:val="both"/>
              <w:rPr>
                <w:rFonts w:ascii="Arial" w:eastAsia="Times New Roman" w:hAnsi="Arial" w:cs="Arial"/>
                <w:b/>
                <w:bCs/>
                <w:sz w:val="18"/>
                <w:szCs w:val="18"/>
                <w:lang w:val="en-PH"/>
              </w:rPr>
            </w:pPr>
            <w:r w:rsidRPr="00F256F2">
              <w:rPr>
                <w:rFonts w:ascii="Arial" w:eastAsia="Times New Roman" w:hAnsi="Arial" w:cs="Arial"/>
                <w:b/>
                <w:bCs/>
                <w:sz w:val="18"/>
                <w:szCs w:val="18"/>
                <w:lang w:val="en-PH"/>
              </w:rPr>
              <w:t>Test Method</w:t>
            </w:r>
          </w:p>
        </w:tc>
        <w:tc>
          <w:tcPr>
            <w:tcW w:w="1580" w:type="dxa"/>
            <w:tcBorders>
              <w:top w:val="single" w:sz="12" w:space="0" w:color="auto"/>
              <w:bottom w:val="single" w:sz="4" w:space="0" w:color="auto"/>
            </w:tcBorders>
          </w:tcPr>
          <w:p w14:paraId="3577323F" w14:textId="77777777" w:rsidR="00F256F2" w:rsidRPr="00F256F2" w:rsidRDefault="00F256F2" w:rsidP="00F256F2">
            <w:pPr>
              <w:jc w:val="both"/>
              <w:rPr>
                <w:rFonts w:ascii="Arial" w:eastAsia="Times New Roman" w:hAnsi="Arial" w:cs="Arial"/>
                <w:b/>
                <w:bCs/>
                <w:sz w:val="18"/>
                <w:szCs w:val="18"/>
                <w:lang w:val="en-PH"/>
              </w:rPr>
            </w:pPr>
            <w:r w:rsidRPr="00F256F2">
              <w:rPr>
                <w:rFonts w:ascii="Arial" w:eastAsia="Times New Roman" w:hAnsi="Arial" w:cs="Arial"/>
                <w:b/>
                <w:bCs/>
                <w:sz w:val="18"/>
                <w:szCs w:val="18"/>
                <w:lang w:val="en-PH"/>
              </w:rPr>
              <w:t>Before Planting</w:t>
            </w:r>
          </w:p>
        </w:tc>
        <w:tc>
          <w:tcPr>
            <w:tcW w:w="1580" w:type="dxa"/>
            <w:tcBorders>
              <w:top w:val="single" w:sz="12" w:space="0" w:color="auto"/>
              <w:bottom w:val="single" w:sz="4" w:space="0" w:color="auto"/>
            </w:tcBorders>
          </w:tcPr>
          <w:p w14:paraId="38CF7A45" w14:textId="77777777" w:rsidR="00F256F2" w:rsidRPr="00F256F2" w:rsidRDefault="00F256F2" w:rsidP="00F256F2">
            <w:pPr>
              <w:jc w:val="both"/>
              <w:rPr>
                <w:rFonts w:ascii="Arial" w:eastAsia="Times New Roman" w:hAnsi="Arial" w:cs="Arial"/>
                <w:b/>
                <w:bCs/>
                <w:sz w:val="18"/>
                <w:szCs w:val="18"/>
                <w:lang w:val="en-PH"/>
              </w:rPr>
            </w:pPr>
            <w:r w:rsidRPr="00F256F2">
              <w:rPr>
                <w:rFonts w:ascii="Arial" w:eastAsia="Times New Roman" w:hAnsi="Arial" w:cs="Arial"/>
                <w:b/>
                <w:bCs/>
                <w:sz w:val="18"/>
                <w:szCs w:val="18"/>
                <w:lang w:val="en-PH"/>
              </w:rPr>
              <w:t>After Planting</w:t>
            </w:r>
          </w:p>
        </w:tc>
      </w:tr>
      <w:tr w:rsidR="00F256F2" w:rsidRPr="00F256F2" w14:paraId="378E19D7" w14:textId="77777777" w:rsidTr="00F256F2">
        <w:tc>
          <w:tcPr>
            <w:tcW w:w="1915" w:type="dxa"/>
            <w:tcBorders>
              <w:top w:val="single" w:sz="4" w:space="0" w:color="auto"/>
              <w:bottom w:val="nil"/>
            </w:tcBorders>
          </w:tcPr>
          <w:p w14:paraId="330520D3" w14:textId="77777777" w:rsidR="00F256F2" w:rsidRPr="00F256F2" w:rsidRDefault="00F256F2" w:rsidP="00F256F2">
            <w:pPr>
              <w:jc w:val="both"/>
              <w:rPr>
                <w:rFonts w:ascii="Arial" w:eastAsia="Times New Roman" w:hAnsi="Arial" w:cs="Arial"/>
                <w:sz w:val="18"/>
                <w:szCs w:val="18"/>
                <w:lang w:val="en-PH"/>
              </w:rPr>
            </w:pPr>
            <w:r w:rsidRPr="00F256F2">
              <w:rPr>
                <w:rFonts w:ascii="Arial" w:eastAsia="Times New Roman" w:hAnsi="Arial" w:cs="Arial"/>
                <w:sz w:val="18"/>
                <w:szCs w:val="18"/>
                <w:lang w:val="en-PH"/>
              </w:rPr>
              <w:t>Soil pH</w:t>
            </w:r>
          </w:p>
        </w:tc>
        <w:tc>
          <w:tcPr>
            <w:tcW w:w="1621" w:type="dxa"/>
            <w:tcBorders>
              <w:top w:val="single" w:sz="4" w:space="0" w:color="auto"/>
              <w:bottom w:val="nil"/>
            </w:tcBorders>
          </w:tcPr>
          <w:p w14:paraId="66C9023C" w14:textId="77777777" w:rsidR="00F256F2" w:rsidRPr="00F256F2" w:rsidRDefault="00F256F2" w:rsidP="00F256F2">
            <w:pPr>
              <w:jc w:val="both"/>
              <w:rPr>
                <w:rFonts w:ascii="Arial" w:eastAsia="Times New Roman" w:hAnsi="Arial" w:cs="Arial"/>
                <w:sz w:val="18"/>
                <w:szCs w:val="18"/>
                <w:lang w:val="en-PH"/>
              </w:rPr>
            </w:pPr>
            <w:r w:rsidRPr="00F256F2">
              <w:rPr>
                <w:rFonts w:ascii="Arial" w:eastAsia="Times New Roman" w:hAnsi="Arial" w:cs="Arial"/>
                <w:sz w:val="18"/>
                <w:szCs w:val="18"/>
                <w:lang w:val="en-PH"/>
              </w:rPr>
              <w:t xml:space="preserve">Potentiometric </w:t>
            </w:r>
          </w:p>
        </w:tc>
        <w:tc>
          <w:tcPr>
            <w:tcW w:w="1580" w:type="dxa"/>
            <w:tcBorders>
              <w:top w:val="single" w:sz="4" w:space="0" w:color="auto"/>
              <w:bottom w:val="nil"/>
            </w:tcBorders>
          </w:tcPr>
          <w:p w14:paraId="4867B1DB" w14:textId="77777777" w:rsidR="00F256F2" w:rsidRPr="00F256F2" w:rsidRDefault="00F256F2" w:rsidP="00F256F2">
            <w:pPr>
              <w:jc w:val="both"/>
              <w:rPr>
                <w:rFonts w:ascii="Arial" w:eastAsia="Times New Roman" w:hAnsi="Arial" w:cs="Arial"/>
                <w:sz w:val="18"/>
                <w:szCs w:val="18"/>
                <w:lang w:val="en-PH"/>
              </w:rPr>
            </w:pPr>
            <w:r w:rsidRPr="00F256F2">
              <w:rPr>
                <w:rFonts w:ascii="Arial" w:eastAsia="Times New Roman" w:hAnsi="Arial" w:cs="Arial"/>
                <w:sz w:val="18"/>
                <w:szCs w:val="18"/>
                <w:lang w:val="en-PH"/>
              </w:rPr>
              <w:t>6.13</w:t>
            </w:r>
          </w:p>
        </w:tc>
        <w:tc>
          <w:tcPr>
            <w:tcW w:w="1580" w:type="dxa"/>
            <w:tcBorders>
              <w:top w:val="single" w:sz="4" w:space="0" w:color="auto"/>
              <w:bottom w:val="nil"/>
            </w:tcBorders>
          </w:tcPr>
          <w:p w14:paraId="4D1EF447" w14:textId="77777777" w:rsidR="00F256F2" w:rsidRPr="00F256F2" w:rsidRDefault="00F256F2" w:rsidP="00F256F2">
            <w:pPr>
              <w:jc w:val="both"/>
              <w:rPr>
                <w:rFonts w:ascii="Arial" w:eastAsia="Times New Roman" w:hAnsi="Arial" w:cs="Arial"/>
                <w:sz w:val="18"/>
                <w:szCs w:val="18"/>
                <w:lang w:val="en-PH"/>
              </w:rPr>
            </w:pPr>
            <w:r w:rsidRPr="00F256F2">
              <w:rPr>
                <w:rFonts w:ascii="Arial" w:eastAsia="Times New Roman" w:hAnsi="Arial" w:cs="Arial"/>
                <w:sz w:val="18"/>
                <w:szCs w:val="18"/>
                <w:lang w:val="en-PH"/>
              </w:rPr>
              <w:t>5.99</w:t>
            </w:r>
          </w:p>
        </w:tc>
      </w:tr>
      <w:tr w:rsidR="00F256F2" w:rsidRPr="00F256F2" w14:paraId="4134E1C9" w14:textId="77777777" w:rsidTr="00F256F2">
        <w:tc>
          <w:tcPr>
            <w:tcW w:w="1915" w:type="dxa"/>
            <w:tcBorders>
              <w:top w:val="nil"/>
            </w:tcBorders>
          </w:tcPr>
          <w:p w14:paraId="618222F9" w14:textId="77777777" w:rsidR="00F256F2" w:rsidRPr="00F256F2" w:rsidRDefault="00F256F2" w:rsidP="00F256F2">
            <w:pPr>
              <w:jc w:val="both"/>
              <w:rPr>
                <w:rFonts w:ascii="Arial" w:eastAsia="Times New Roman" w:hAnsi="Arial" w:cs="Arial"/>
                <w:sz w:val="18"/>
                <w:szCs w:val="18"/>
                <w:lang w:val="en-PH"/>
              </w:rPr>
            </w:pPr>
            <w:r w:rsidRPr="00F256F2">
              <w:rPr>
                <w:rFonts w:ascii="Arial" w:eastAsia="Times New Roman" w:hAnsi="Arial" w:cs="Arial"/>
                <w:sz w:val="18"/>
                <w:szCs w:val="18"/>
                <w:lang w:val="en-PH"/>
              </w:rPr>
              <w:t>Organic carbon, %</w:t>
            </w:r>
          </w:p>
        </w:tc>
        <w:tc>
          <w:tcPr>
            <w:tcW w:w="1621" w:type="dxa"/>
            <w:tcBorders>
              <w:top w:val="nil"/>
            </w:tcBorders>
          </w:tcPr>
          <w:p w14:paraId="58848A70" w14:textId="77777777" w:rsidR="00F256F2" w:rsidRPr="00F256F2" w:rsidRDefault="00F256F2" w:rsidP="00F256F2">
            <w:pPr>
              <w:jc w:val="both"/>
              <w:rPr>
                <w:rFonts w:ascii="Arial" w:eastAsia="Times New Roman" w:hAnsi="Arial" w:cs="Arial"/>
                <w:sz w:val="18"/>
                <w:szCs w:val="18"/>
                <w:lang w:val="en-PH"/>
              </w:rPr>
            </w:pPr>
            <w:r w:rsidRPr="00F256F2">
              <w:rPr>
                <w:rFonts w:ascii="Arial" w:eastAsia="Times New Roman" w:hAnsi="Arial" w:cs="Arial"/>
                <w:sz w:val="18"/>
                <w:szCs w:val="18"/>
                <w:lang w:val="en-PH"/>
              </w:rPr>
              <w:t>Walkley-Black</w:t>
            </w:r>
          </w:p>
        </w:tc>
        <w:tc>
          <w:tcPr>
            <w:tcW w:w="1580" w:type="dxa"/>
            <w:tcBorders>
              <w:top w:val="nil"/>
            </w:tcBorders>
          </w:tcPr>
          <w:p w14:paraId="6FBFDEAD" w14:textId="77777777" w:rsidR="00F256F2" w:rsidRPr="00F256F2" w:rsidRDefault="00F256F2" w:rsidP="00F256F2">
            <w:pPr>
              <w:jc w:val="both"/>
              <w:rPr>
                <w:rFonts w:ascii="Arial" w:eastAsia="Times New Roman" w:hAnsi="Arial" w:cs="Arial"/>
                <w:sz w:val="18"/>
                <w:szCs w:val="18"/>
                <w:lang w:val="en-PH"/>
              </w:rPr>
            </w:pPr>
            <w:r w:rsidRPr="00F256F2">
              <w:rPr>
                <w:rFonts w:ascii="Arial" w:eastAsia="Times New Roman" w:hAnsi="Arial" w:cs="Arial"/>
                <w:sz w:val="18"/>
                <w:szCs w:val="18"/>
                <w:lang w:val="en-PH"/>
              </w:rPr>
              <w:t>1.20</w:t>
            </w:r>
          </w:p>
        </w:tc>
        <w:tc>
          <w:tcPr>
            <w:tcW w:w="1580" w:type="dxa"/>
            <w:tcBorders>
              <w:top w:val="nil"/>
            </w:tcBorders>
          </w:tcPr>
          <w:p w14:paraId="2ECE7395" w14:textId="77777777" w:rsidR="00F256F2" w:rsidRPr="00F256F2" w:rsidRDefault="00F256F2" w:rsidP="00F256F2">
            <w:pPr>
              <w:jc w:val="both"/>
              <w:rPr>
                <w:rFonts w:ascii="Arial" w:eastAsia="Times New Roman" w:hAnsi="Arial" w:cs="Arial"/>
                <w:sz w:val="18"/>
                <w:szCs w:val="18"/>
                <w:lang w:val="en-PH"/>
              </w:rPr>
            </w:pPr>
            <w:r w:rsidRPr="00F256F2">
              <w:rPr>
                <w:rFonts w:ascii="Arial" w:eastAsia="Times New Roman" w:hAnsi="Arial" w:cs="Arial"/>
                <w:sz w:val="18"/>
                <w:szCs w:val="18"/>
                <w:lang w:val="en-PH"/>
              </w:rPr>
              <w:t>1.41</w:t>
            </w:r>
          </w:p>
        </w:tc>
      </w:tr>
      <w:tr w:rsidR="00F256F2" w:rsidRPr="00F256F2" w14:paraId="3195F68D" w14:textId="77777777" w:rsidTr="00F256F2">
        <w:tc>
          <w:tcPr>
            <w:tcW w:w="1915" w:type="dxa"/>
          </w:tcPr>
          <w:p w14:paraId="24C6C0E0" w14:textId="77777777" w:rsidR="00F256F2" w:rsidRPr="00F256F2" w:rsidRDefault="00F256F2" w:rsidP="00F256F2">
            <w:pPr>
              <w:jc w:val="both"/>
              <w:rPr>
                <w:rFonts w:ascii="Arial" w:eastAsia="Times New Roman" w:hAnsi="Arial" w:cs="Arial"/>
                <w:sz w:val="18"/>
                <w:szCs w:val="18"/>
                <w:lang w:val="en-PH"/>
              </w:rPr>
            </w:pPr>
            <w:r w:rsidRPr="00F256F2">
              <w:rPr>
                <w:rFonts w:ascii="Arial" w:eastAsia="Times New Roman" w:hAnsi="Arial" w:cs="Arial"/>
                <w:sz w:val="18"/>
                <w:szCs w:val="18"/>
                <w:lang w:val="en-PH"/>
              </w:rPr>
              <w:t>Organic matter, %</w:t>
            </w:r>
          </w:p>
        </w:tc>
        <w:tc>
          <w:tcPr>
            <w:tcW w:w="1621" w:type="dxa"/>
          </w:tcPr>
          <w:p w14:paraId="77E21794" w14:textId="77777777" w:rsidR="00F256F2" w:rsidRPr="00F256F2" w:rsidRDefault="00F256F2" w:rsidP="00F256F2">
            <w:pPr>
              <w:jc w:val="both"/>
              <w:rPr>
                <w:rFonts w:ascii="Arial" w:eastAsia="Times New Roman" w:hAnsi="Arial" w:cs="Arial"/>
                <w:sz w:val="18"/>
                <w:szCs w:val="18"/>
                <w:lang w:val="en-PH"/>
              </w:rPr>
            </w:pPr>
            <w:r w:rsidRPr="00F256F2">
              <w:rPr>
                <w:rFonts w:ascii="Arial" w:eastAsia="Times New Roman" w:hAnsi="Arial" w:cs="Arial"/>
                <w:sz w:val="18"/>
                <w:szCs w:val="18"/>
                <w:lang w:val="en-PH"/>
              </w:rPr>
              <w:t>By computation</w:t>
            </w:r>
          </w:p>
        </w:tc>
        <w:tc>
          <w:tcPr>
            <w:tcW w:w="1580" w:type="dxa"/>
          </w:tcPr>
          <w:p w14:paraId="37AF9089" w14:textId="77777777" w:rsidR="00F256F2" w:rsidRPr="00F256F2" w:rsidRDefault="00F256F2" w:rsidP="00F256F2">
            <w:pPr>
              <w:jc w:val="both"/>
              <w:rPr>
                <w:rFonts w:ascii="Arial" w:eastAsia="Times New Roman" w:hAnsi="Arial" w:cs="Arial"/>
                <w:sz w:val="18"/>
                <w:szCs w:val="18"/>
                <w:lang w:val="en-PH"/>
              </w:rPr>
            </w:pPr>
            <w:r w:rsidRPr="00F256F2">
              <w:rPr>
                <w:rFonts w:ascii="Arial" w:eastAsia="Times New Roman" w:hAnsi="Arial" w:cs="Arial"/>
                <w:sz w:val="18"/>
                <w:szCs w:val="18"/>
                <w:lang w:val="en-PH"/>
              </w:rPr>
              <w:t>2.07</w:t>
            </w:r>
          </w:p>
        </w:tc>
        <w:tc>
          <w:tcPr>
            <w:tcW w:w="1580" w:type="dxa"/>
          </w:tcPr>
          <w:p w14:paraId="6548B6B4" w14:textId="77777777" w:rsidR="00F256F2" w:rsidRPr="00F256F2" w:rsidRDefault="00F256F2" w:rsidP="00F256F2">
            <w:pPr>
              <w:jc w:val="both"/>
              <w:rPr>
                <w:rFonts w:ascii="Arial" w:eastAsia="Times New Roman" w:hAnsi="Arial" w:cs="Arial"/>
                <w:sz w:val="18"/>
                <w:szCs w:val="18"/>
                <w:lang w:val="en-PH"/>
              </w:rPr>
            </w:pPr>
            <w:r w:rsidRPr="00F256F2">
              <w:rPr>
                <w:rFonts w:ascii="Arial" w:eastAsia="Times New Roman" w:hAnsi="Arial" w:cs="Arial"/>
                <w:sz w:val="18"/>
                <w:szCs w:val="18"/>
                <w:lang w:val="en-PH"/>
              </w:rPr>
              <w:t>2.43</w:t>
            </w:r>
          </w:p>
        </w:tc>
      </w:tr>
      <w:tr w:rsidR="00F256F2" w:rsidRPr="00F256F2" w14:paraId="67CA2B21" w14:textId="77777777" w:rsidTr="00F256F2">
        <w:tc>
          <w:tcPr>
            <w:tcW w:w="1915" w:type="dxa"/>
          </w:tcPr>
          <w:p w14:paraId="61204CEC" w14:textId="77777777" w:rsidR="00F256F2" w:rsidRPr="00F256F2" w:rsidRDefault="00F256F2" w:rsidP="00F256F2">
            <w:pPr>
              <w:jc w:val="both"/>
              <w:rPr>
                <w:rFonts w:ascii="Arial" w:eastAsia="Times New Roman" w:hAnsi="Arial" w:cs="Arial"/>
                <w:sz w:val="18"/>
                <w:szCs w:val="18"/>
                <w:lang w:val="en-PH"/>
              </w:rPr>
            </w:pPr>
            <w:r w:rsidRPr="00F256F2">
              <w:rPr>
                <w:rFonts w:ascii="Arial" w:eastAsia="Times New Roman" w:hAnsi="Arial" w:cs="Arial"/>
                <w:sz w:val="18"/>
                <w:szCs w:val="18"/>
                <w:lang w:val="en-PH"/>
              </w:rPr>
              <w:t>Nitrogen, %</w:t>
            </w:r>
          </w:p>
        </w:tc>
        <w:tc>
          <w:tcPr>
            <w:tcW w:w="1621" w:type="dxa"/>
          </w:tcPr>
          <w:p w14:paraId="2F33E170" w14:textId="77777777" w:rsidR="00F256F2" w:rsidRPr="00F256F2" w:rsidRDefault="00F256F2" w:rsidP="00F256F2">
            <w:pPr>
              <w:jc w:val="both"/>
              <w:rPr>
                <w:rFonts w:ascii="Arial" w:eastAsia="Times New Roman" w:hAnsi="Arial" w:cs="Arial"/>
                <w:sz w:val="18"/>
                <w:szCs w:val="18"/>
                <w:lang w:val="en-PH"/>
              </w:rPr>
            </w:pPr>
            <w:r w:rsidRPr="00F256F2">
              <w:rPr>
                <w:rFonts w:ascii="Arial" w:eastAsia="Times New Roman" w:hAnsi="Arial" w:cs="Arial"/>
                <w:sz w:val="18"/>
                <w:szCs w:val="18"/>
                <w:lang w:val="en-PH"/>
              </w:rPr>
              <w:t>By computation</w:t>
            </w:r>
          </w:p>
        </w:tc>
        <w:tc>
          <w:tcPr>
            <w:tcW w:w="1580" w:type="dxa"/>
          </w:tcPr>
          <w:p w14:paraId="745C4825" w14:textId="77777777" w:rsidR="00F256F2" w:rsidRPr="00F256F2" w:rsidRDefault="00F256F2" w:rsidP="00F256F2">
            <w:pPr>
              <w:jc w:val="both"/>
              <w:rPr>
                <w:rFonts w:ascii="Arial" w:eastAsia="Times New Roman" w:hAnsi="Arial" w:cs="Arial"/>
                <w:sz w:val="18"/>
                <w:szCs w:val="18"/>
                <w:lang w:val="en-PH"/>
              </w:rPr>
            </w:pPr>
            <w:r w:rsidRPr="00F256F2">
              <w:rPr>
                <w:rFonts w:ascii="Arial" w:eastAsia="Times New Roman" w:hAnsi="Arial" w:cs="Arial"/>
                <w:sz w:val="18"/>
                <w:szCs w:val="18"/>
                <w:lang w:val="en-PH"/>
              </w:rPr>
              <w:t>0.10</w:t>
            </w:r>
          </w:p>
        </w:tc>
        <w:tc>
          <w:tcPr>
            <w:tcW w:w="1580" w:type="dxa"/>
          </w:tcPr>
          <w:p w14:paraId="1348B811" w14:textId="77777777" w:rsidR="00F256F2" w:rsidRPr="00F256F2" w:rsidRDefault="00F256F2" w:rsidP="00F256F2">
            <w:pPr>
              <w:jc w:val="both"/>
              <w:rPr>
                <w:rFonts w:ascii="Arial" w:eastAsia="Times New Roman" w:hAnsi="Arial" w:cs="Arial"/>
                <w:sz w:val="18"/>
                <w:szCs w:val="18"/>
                <w:lang w:val="en-PH"/>
              </w:rPr>
            </w:pPr>
            <w:r w:rsidRPr="00F256F2">
              <w:rPr>
                <w:rFonts w:ascii="Arial" w:eastAsia="Times New Roman" w:hAnsi="Arial" w:cs="Arial"/>
                <w:sz w:val="18"/>
                <w:szCs w:val="18"/>
                <w:lang w:val="en-PH"/>
              </w:rPr>
              <w:t>0.12</w:t>
            </w:r>
          </w:p>
        </w:tc>
      </w:tr>
      <w:tr w:rsidR="00F256F2" w:rsidRPr="00F256F2" w14:paraId="5F30725C" w14:textId="77777777" w:rsidTr="00F256F2">
        <w:tc>
          <w:tcPr>
            <w:tcW w:w="1915" w:type="dxa"/>
          </w:tcPr>
          <w:p w14:paraId="51E591B7" w14:textId="77777777" w:rsidR="00F256F2" w:rsidRPr="00F256F2" w:rsidRDefault="00F256F2" w:rsidP="00F256F2">
            <w:pPr>
              <w:jc w:val="both"/>
              <w:rPr>
                <w:rFonts w:ascii="Arial" w:eastAsia="Times New Roman" w:hAnsi="Arial" w:cs="Arial"/>
                <w:sz w:val="18"/>
                <w:szCs w:val="18"/>
                <w:lang w:val="en-PH"/>
              </w:rPr>
            </w:pPr>
            <w:r w:rsidRPr="00F256F2">
              <w:rPr>
                <w:rFonts w:ascii="Arial" w:eastAsia="Times New Roman" w:hAnsi="Arial" w:cs="Arial"/>
                <w:sz w:val="18"/>
                <w:szCs w:val="18"/>
                <w:lang w:val="en-PH"/>
              </w:rPr>
              <w:t>Available phosphorus, ppm</w:t>
            </w:r>
          </w:p>
        </w:tc>
        <w:tc>
          <w:tcPr>
            <w:tcW w:w="1621" w:type="dxa"/>
          </w:tcPr>
          <w:p w14:paraId="6F13F591" w14:textId="77777777" w:rsidR="00F256F2" w:rsidRPr="00F256F2" w:rsidRDefault="00F256F2" w:rsidP="00F256F2">
            <w:pPr>
              <w:jc w:val="both"/>
              <w:rPr>
                <w:rFonts w:ascii="Arial" w:eastAsia="Times New Roman" w:hAnsi="Arial" w:cs="Arial"/>
                <w:sz w:val="18"/>
                <w:szCs w:val="18"/>
                <w:lang w:val="en-PH"/>
              </w:rPr>
            </w:pPr>
            <w:r w:rsidRPr="00F256F2">
              <w:rPr>
                <w:rFonts w:ascii="Arial" w:eastAsia="Times New Roman" w:hAnsi="Arial" w:cs="Arial"/>
                <w:sz w:val="18"/>
                <w:szCs w:val="18"/>
                <w:lang w:val="en-PH"/>
              </w:rPr>
              <w:t>Olsen</w:t>
            </w:r>
          </w:p>
        </w:tc>
        <w:tc>
          <w:tcPr>
            <w:tcW w:w="1580" w:type="dxa"/>
          </w:tcPr>
          <w:p w14:paraId="6BC09E94" w14:textId="77777777" w:rsidR="00F256F2" w:rsidRPr="00F256F2" w:rsidRDefault="00F256F2" w:rsidP="00F256F2">
            <w:pPr>
              <w:jc w:val="both"/>
              <w:rPr>
                <w:rFonts w:ascii="Arial" w:eastAsia="Times New Roman" w:hAnsi="Arial" w:cs="Arial"/>
                <w:sz w:val="18"/>
                <w:szCs w:val="18"/>
                <w:lang w:val="en-PH"/>
              </w:rPr>
            </w:pPr>
            <w:r w:rsidRPr="00F256F2">
              <w:rPr>
                <w:rFonts w:ascii="Arial" w:eastAsia="Times New Roman" w:hAnsi="Arial" w:cs="Arial"/>
                <w:sz w:val="18"/>
                <w:szCs w:val="18"/>
                <w:lang w:val="en-PH"/>
              </w:rPr>
              <w:t>13.79</w:t>
            </w:r>
          </w:p>
        </w:tc>
        <w:tc>
          <w:tcPr>
            <w:tcW w:w="1580" w:type="dxa"/>
          </w:tcPr>
          <w:p w14:paraId="57908AFA" w14:textId="77777777" w:rsidR="00F256F2" w:rsidRPr="00F256F2" w:rsidRDefault="00F256F2" w:rsidP="00F256F2">
            <w:pPr>
              <w:jc w:val="both"/>
              <w:rPr>
                <w:rFonts w:ascii="Arial" w:eastAsia="Times New Roman" w:hAnsi="Arial" w:cs="Arial"/>
                <w:sz w:val="18"/>
                <w:szCs w:val="18"/>
                <w:lang w:val="en-PH"/>
              </w:rPr>
            </w:pPr>
            <w:r w:rsidRPr="00F256F2">
              <w:rPr>
                <w:rFonts w:ascii="Arial" w:eastAsia="Times New Roman" w:hAnsi="Arial" w:cs="Arial"/>
                <w:sz w:val="18"/>
                <w:szCs w:val="18"/>
                <w:lang w:val="en-PH"/>
              </w:rPr>
              <w:t>12.85</w:t>
            </w:r>
          </w:p>
        </w:tc>
      </w:tr>
      <w:tr w:rsidR="00F256F2" w:rsidRPr="00F256F2" w14:paraId="47AF2BE9" w14:textId="77777777" w:rsidTr="00F256F2">
        <w:tc>
          <w:tcPr>
            <w:tcW w:w="1915" w:type="dxa"/>
            <w:tcBorders>
              <w:bottom w:val="single" w:sz="4" w:space="0" w:color="auto"/>
            </w:tcBorders>
          </w:tcPr>
          <w:p w14:paraId="60A00F95" w14:textId="77777777" w:rsidR="00F256F2" w:rsidRPr="00F256F2" w:rsidRDefault="00F256F2" w:rsidP="00F256F2">
            <w:pPr>
              <w:jc w:val="both"/>
              <w:rPr>
                <w:rFonts w:ascii="Arial" w:eastAsia="Times New Roman" w:hAnsi="Arial" w:cs="Arial"/>
                <w:sz w:val="18"/>
                <w:szCs w:val="18"/>
                <w:lang w:val="en-PH"/>
              </w:rPr>
            </w:pPr>
            <w:r w:rsidRPr="00F256F2">
              <w:rPr>
                <w:rFonts w:ascii="Arial" w:eastAsia="Times New Roman" w:hAnsi="Arial" w:cs="Arial"/>
                <w:sz w:val="18"/>
                <w:szCs w:val="18"/>
                <w:lang w:val="en-PH"/>
              </w:rPr>
              <w:t>Exchangeable potassium, ppm</w:t>
            </w:r>
          </w:p>
        </w:tc>
        <w:tc>
          <w:tcPr>
            <w:tcW w:w="1621" w:type="dxa"/>
            <w:tcBorders>
              <w:bottom w:val="single" w:sz="4" w:space="0" w:color="auto"/>
            </w:tcBorders>
          </w:tcPr>
          <w:p w14:paraId="7782B100" w14:textId="77777777" w:rsidR="00F256F2" w:rsidRPr="00F256F2" w:rsidRDefault="00F256F2" w:rsidP="00F256F2">
            <w:pPr>
              <w:jc w:val="both"/>
              <w:rPr>
                <w:rFonts w:ascii="Arial" w:eastAsia="Times New Roman" w:hAnsi="Arial" w:cs="Arial"/>
                <w:sz w:val="18"/>
                <w:szCs w:val="18"/>
                <w:lang w:val="en-PH"/>
              </w:rPr>
            </w:pPr>
            <w:r w:rsidRPr="00F256F2">
              <w:rPr>
                <w:rFonts w:ascii="Arial" w:eastAsia="Times New Roman" w:hAnsi="Arial" w:cs="Arial"/>
                <w:sz w:val="18"/>
                <w:szCs w:val="18"/>
                <w:lang w:val="en-PH"/>
              </w:rPr>
              <w:t>Ammonium acetate</w:t>
            </w:r>
          </w:p>
        </w:tc>
        <w:tc>
          <w:tcPr>
            <w:tcW w:w="1580" w:type="dxa"/>
            <w:tcBorders>
              <w:bottom w:val="single" w:sz="4" w:space="0" w:color="auto"/>
            </w:tcBorders>
          </w:tcPr>
          <w:p w14:paraId="6BCD4016" w14:textId="77777777" w:rsidR="00F256F2" w:rsidRPr="00F256F2" w:rsidRDefault="00F256F2" w:rsidP="00F256F2">
            <w:pPr>
              <w:jc w:val="both"/>
              <w:rPr>
                <w:rFonts w:ascii="Arial" w:eastAsia="Times New Roman" w:hAnsi="Arial" w:cs="Arial"/>
                <w:sz w:val="18"/>
                <w:szCs w:val="18"/>
                <w:lang w:val="en-PH"/>
              </w:rPr>
            </w:pPr>
            <w:r w:rsidRPr="00F256F2">
              <w:rPr>
                <w:rFonts w:ascii="Arial" w:eastAsia="Times New Roman" w:hAnsi="Arial" w:cs="Arial"/>
                <w:sz w:val="18"/>
                <w:szCs w:val="18"/>
                <w:lang w:val="en-PH"/>
              </w:rPr>
              <w:t>147.68</w:t>
            </w:r>
          </w:p>
        </w:tc>
        <w:tc>
          <w:tcPr>
            <w:tcW w:w="1580" w:type="dxa"/>
            <w:tcBorders>
              <w:bottom w:val="single" w:sz="4" w:space="0" w:color="auto"/>
            </w:tcBorders>
          </w:tcPr>
          <w:p w14:paraId="3C208C32" w14:textId="77777777" w:rsidR="00F256F2" w:rsidRPr="00F256F2" w:rsidRDefault="00F256F2" w:rsidP="00F256F2">
            <w:pPr>
              <w:jc w:val="both"/>
              <w:rPr>
                <w:rFonts w:ascii="Arial" w:eastAsia="Times New Roman" w:hAnsi="Arial" w:cs="Arial"/>
                <w:sz w:val="18"/>
                <w:szCs w:val="18"/>
                <w:lang w:val="en-PH"/>
              </w:rPr>
            </w:pPr>
            <w:r w:rsidRPr="00F256F2">
              <w:rPr>
                <w:rFonts w:ascii="Arial" w:eastAsia="Times New Roman" w:hAnsi="Arial" w:cs="Arial"/>
                <w:sz w:val="18"/>
                <w:szCs w:val="18"/>
                <w:lang w:val="en-PH"/>
              </w:rPr>
              <w:t>203.76</w:t>
            </w:r>
          </w:p>
        </w:tc>
      </w:tr>
    </w:tbl>
    <w:bookmarkEnd w:id="18"/>
    <w:p w14:paraId="1E8683AF" w14:textId="059EBA40" w:rsidR="00F256F2" w:rsidRPr="00F256F2" w:rsidRDefault="00F256F2" w:rsidP="00F256F2">
      <w:pPr>
        <w:spacing w:after="0" w:line="240" w:lineRule="auto"/>
        <w:jc w:val="center"/>
        <w:rPr>
          <w:rFonts w:ascii="Arial" w:eastAsia="Times New Roman" w:hAnsi="Arial" w:cs="Arial"/>
          <w:i/>
          <w:iCs/>
          <w:sz w:val="16"/>
          <w:szCs w:val="16"/>
        </w:rPr>
      </w:pPr>
      <w:r w:rsidRPr="00F256F2">
        <w:rPr>
          <w:rFonts w:ascii="Arial" w:eastAsia="Times New Roman" w:hAnsi="Arial" w:cs="Arial"/>
          <w:i/>
          <w:iCs/>
          <w:sz w:val="16"/>
          <w:szCs w:val="16"/>
        </w:rPr>
        <w:t>(Source: Integrated Laboratories Division DA RFU-9)</w:t>
      </w:r>
    </w:p>
    <w:p w14:paraId="549CB3C9" w14:textId="77777777" w:rsidR="00C50E62" w:rsidRDefault="00C50E62" w:rsidP="00C50E62">
      <w:pPr>
        <w:spacing w:after="0" w:line="240" w:lineRule="auto"/>
        <w:jc w:val="both"/>
        <w:rPr>
          <w:rFonts w:ascii="Arial" w:eastAsia="Times New Roman" w:hAnsi="Arial" w:cs="Arial"/>
          <w:sz w:val="18"/>
          <w:szCs w:val="18"/>
        </w:rPr>
      </w:pPr>
    </w:p>
    <w:p w14:paraId="30A8FB7B" w14:textId="77777777" w:rsidR="00F256F2" w:rsidRDefault="00F256F2" w:rsidP="00C50E62">
      <w:pPr>
        <w:spacing w:after="0" w:line="240" w:lineRule="auto"/>
        <w:jc w:val="both"/>
        <w:rPr>
          <w:rFonts w:ascii="Arial" w:eastAsia="Times New Roman" w:hAnsi="Arial" w:cs="Arial"/>
          <w:sz w:val="18"/>
          <w:szCs w:val="18"/>
        </w:rPr>
      </w:pPr>
    </w:p>
    <w:p w14:paraId="12281CEA" w14:textId="36BF3D0D" w:rsidR="00F256F2" w:rsidRPr="00F256F2" w:rsidRDefault="00F256F2" w:rsidP="00F256F2">
      <w:pPr>
        <w:spacing w:after="0" w:line="240" w:lineRule="auto"/>
        <w:jc w:val="both"/>
        <w:rPr>
          <w:rFonts w:ascii="Arial" w:eastAsia="Times New Roman" w:hAnsi="Arial" w:cs="Arial"/>
          <w:b/>
          <w:bCs/>
          <w:sz w:val="18"/>
          <w:szCs w:val="18"/>
        </w:rPr>
      </w:pPr>
      <w:r w:rsidRPr="00F256F2">
        <w:rPr>
          <w:rFonts w:ascii="Arial" w:eastAsia="Times New Roman" w:hAnsi="Arial" w:cs="Arial"/>
          <w:b/>
          <w:bCs/>
          <w:sz w:val="18"/>
          <w:szCs w:val="18"/>
        </w:rPr>
        <w:t>3.3 Plant height and LAI</w:t>
      </w:r>
    </w:p>
    <w:p w14:paraId="27E9FD39" w14:textId="77777777" w:rsidR="00F256F2" w:rsidRPr="00F256F2" w:rsidRDefault="00F256F2" w:rsidP="00F256F2">
      <w:pPr>
        <w:spacing w:after="0" w:line="240" w:lineRule="auto"/>
        <w:jc w:val="both"/>
        <w:rPr>
          <w:rFonts w:ascii="Arial" w:eastAsia="Times New Roman" w:hAnsi="Arial" w:cs="Arial"/>
          <w:sz w:val="18"/>
          <w:szCs w:val="18"/>
        </w:rPr>
      </w:pPr>
    </w:p>
    <w:p w14:paraId="56A440BB" w14:textId="77777777" w:rsidR="00F256F2" w:rsidRPr="00F256F2" w:rsidRDefault="00F256F2" w:rsidP="00F256F2">
      <w:pPr>
        <w:spacing w:after="0" w:line="240" w:lineRule="auto"/>
        <w:jc w:val="both"/>
        <w:rPr>
          <w:rFonts w:ascii="Arial" w:eastAsia="Times New Roman" w:hAnsi="Arial" w:cs="Arial"/>
          <w:sz w:val="18"/>
          <w:szCs w:val="18"/>
        </w:rPr>
      </w:pPr>
      <w:r w:rsidRPr="00F256F2">
        <w:rPr>
          <w:rFonts w:ascii="Arial" w:eastAsia="Times New Roman" w:hAnsi="Arial" w:cs="Arial"/>
          <w:sz w:val="18"/>
          <w:szCs w:val="18"/>
        </w:rPr>
        <w:t>Table 2 shows the plant heights at 15, 30, and 45 days after transplanting, measured in centimeters using a measuring tape.</w:t>
      </w:r>
    </w:p>
    <w:p w14:paraId="4E3466ED" w14:textId="77777777" w:rsidR="00F256F2" w:rsidRDefault="00F256F2" w:rsidP="00F256F2">
      <w:pPr>
        <w:spacing w:after="0" w:line="240" w:lineRule="auto"/>
        <w:jc w:val="both"/>
        <w:rPr>
          <w:rFonts w:ascii="Arial" w:eastAsia="Times New Roman" w:hAnsi="Arial" w:cs="Arial"/>
          <w:sz w:val="18"/>
          <w:szCs w:val="18"/>
        </w:rPr>
      </w:pPr>
    </w:p>
    <w:p w14:paraId="76543BA5" w14:textId="6195E30D" w:rsidR="00F256F2" w:rsidRPr="00F256F2" w:rsidRDefault="00F256F2" w:rsidP="00F256F2">
      <w:pPr>
        <w:spacing w:after="0" w:line="240" w:lineRule="auto"/>
        <w:jc w:val="both"/>
        <w:rPr>
          <w:rFonts w:ascii="Arial" w:eastAsia="Times New Roman" w:hAnsi="Arial" w:cs="Arial"/>
          <w:sz w:val="18"/>
          <w:szCs w:val="18"/>
        </w:rPr>
      </w:pPr>
      <w:r w:rsidRPr="00F256F2">
        <w:rPr>
          <w:rFonts w:ascii="Arial" w:eastAsia="Times New Roman" w:hAnsi="Arial" w:cs="Arial"/>
          <w:sz w:val="18"/>
          <w:szCs w:val="18"/>
        </w:rPr>
        <w:t>At 15 days after transplanting (DAT), Treatment 4 (Goat manure + IMO 3) recorded the tallest plants at 13.21 cm, followed closely by Treatment 3 (Goat manure) with 13.23 cm, Treatment 2 (Inorganic fertilizer) with 12.69 cm, and Treatment 1 (Control) with 6.7 cm.</w:t>
      </w:r>
    </w:p>
    <w:p w14:paraId="5D022554" w14:textId="77777777" w:rsidR="00F256F2" w:rsidRDefault="00F256F2" w:rsidP="00F256F2">
      <w:pPr>
        <w:spacing w:after="0" w:line="240" w:lineRule="auto"/>
        <w:jc w:val="both"/>
        <w:rPr>
          <w:rFonts w:ascii="Arial" w:eastAsia="Times New Roman" w:hAnsi="Arial" w:cs="Arial"/>
          <w:sz w:val="18"/>
          <w:szCs w:val="18"/>
        </w:rPr>
      </w:pPr>
    </w:p>
    <w:p w14:paraId="1881107F" w14:textId="4B5D7FF1" w:rsidR="00F256F2" w:rsidRPr="00F256F2" w:rsidRDefault="00F256F2" w:rsidP="00F256F2">
      <w:pPr>
        <w:spacing w:after="0" w:line="240" w:lineRule="auto"/>
        <w:jc w:val="both"/>
        <w:rPr>
          <w:rFonts w:ascii="Arial" w:eastAsia="Times New Roman" w:hAnsi="Arial" w:cs="Arial"/>
          <w:sz w:val="18"/>
          <w:szCs w:val="18"/>
        </w:rPr>
      </w:pPr>
      <w:r w:rsidRPr="00F256F2">
        <w:rPr>
          <w:rFonts w:ascii="Arial" w:eastAsia="Times New Roman" w:hAnsi="Arial" w:cs="Arial"/>
          <w:sz w:val="18"/>
          <w:szCs w:val="18"/>
        </w:rPr>
        <w:t>At 30 DAT, Treatment 2 (Inorganic fertilizer) resulted in the tallest plants at 49.02 cm, followed by Treatment 4 (Goat manure + IMO 3) at 48.77 cm. Treatment 1 (Control) had the shortest plants at 20.05 cm.</w:t>
      </w:r>
    </w:p>
    <w:p w14:paraId="2A628CD0" w14:textId="77777777" w:rsidR="00F256F2" w:rsidRPr="00F256F2" w:rsidRDefault="00F256F2" w:rsidP="00F256F2">
      <w:pPr>
        <w:spacing w:after="0" w:line="240" w:lineRule="auto"/>
        <w:jc w:val="both"/>
        <w:rPr>
          <w:rFonts w:ascii="Arial" w:eastAsia="Times New Roman" w:hAnsi="Arial" w:cs="Arial"/>
          <w:sz w:val="18"/>
          <w:szCs w:val="18"/>
        </w:rPr>
      </w:pPr>
      <w:r w:rsidRPr="00F256F2">
        <w:rPr>
          <w:rFonts w:ascii="Arial" w:eastAsia="Times New Roman" w:hAnsi="Arial" w:cs="Arial"/>
          <w:sz w:val="18"/>
          <w:szCs w:val="18"/>
        </w:rPr>
        <w:lastRenderedPageBreak/>
        <w:t>At 45 DAT, Treatment 2 (Inorganic fertilizer) maintained the tallest plants at 57.64 cm, followed by Treatment 3 (Goat manure) at 48.85 cm and Treatment 1 (Control) at 33.05 cm.</w:t>
      </w:r>
    </w:p>
    <w:p w14:paraId="72BB7D6C" w14:textId="77777777" w:rsidR="00F256F2" w:rsidRDefault="00F256F2" w:rsidP="00F256F2">
      <w:pPr>
        <w:spacing w:after="0" w:line="240" w:lineRule="auto"/>
        <w:jc w:val="both"/>
        <w:rPr>
          <w:rFonts w:ascii="Arial" w:eastAsia="Times New Roman" w:hAnsi="Arial" w:cs="Arial"/>
          <w:sz w:val="18"/>
          <w:szCs w:val="18"/>
        </w:rPr>
      </w:pPr>
    </w:p>
    <w:p w14:paraId="21C0D5A4" w14:textId="365EED1F" w:rsidR="00F256F2" w:rsidRPr="00F256F2" w:rsidRDefault="00F256F2" w:rsidP="00F256F2">
      <w:pPr>
        <w:spacing w:after="0" w:line="240" w:lineRule="auto"/>
        <w:jc w:val="both"/>
        <w:rPr>
          <w:rFonts w:ascii="Arial" w:eastAsia="Times New Roman" w:hAnsi="Arial" w:cs="Arial"/>
          <w:sz w:val="18"/>
          <w:szCs w:val="18"/>
        </w:rPr>
      </w:pPr>
      <w:r w:rsidRPr="00F256F2">
        <w:rPr>
          <w:rFonts w:ascii="Arial" w:eastAsia="Times New Roman" w:hAnsi="Arial" w:cs="Arial"/>
          <w:sz w:val="18"/>
          <w:szCs w:val="18"/>
        </w:rPr>
        <w:t xml:space="preserve">The leaf area index ranged from 0.92 to 0.99 in Treatments 2, 3, and 4, higher than Treatment 1 with 0.35. </w:t>
      </w:r>
    </w:p>
    <w:p w14:paraId="0DE4EA5D" w14:textId="77777777" w:rsidR="00F256F2" w:rsidRDefault="00F256F2" w:rsidP="00F256F2">
      <w:pPr>
        <w:spacing w:after="0" w:line="240" w:lineRule="auto"/>
        <w:jc w:val="both"/>
        <w:rPr>
          <w:rFonts w:ascii="Arial" w:eastAsia="Times New Roman" w:hAnsi="Arial" w:cs="Arial"/>
          <w:sz w:val="18"/>
          <w:szCs w:val="18"/>
        </w:rPr>
      </w:pPr>
    </w:p>
    <w:p w14:paraId="55FBF7E9" w14:textId="7B82B639" w:rsidR="00F256F2" w:rsidRDefault="00F256F2" w:rsidP="00F256F2">
      <w:pPr>
        <w:spacing w:after="0" w:line="240" w:lineRule="auto"/>
        <w:jc w:val="both"/>
        <w:rPr>
          <w:rFonts w:ascii="Arial" w:eastAsia="Times New Roman" w:hAnsi="Arial" w:cs="Arial"/>
          <w:sz w:val="18"/>
          <w:szCs w:val="18"/>
        </w:rPr>
      </w:pPr>
      <w:r w:rsidRPr="00F256F2">
        <w:rPr>
          <w:rFonts w:ascii="Arial" w:eastAsia="Times New Roman" w:hAnsi="Arial" w:cs="Arial"/>
          <w:sz w:val="18"/>
          <w:szCs w:val="18"/>
        </w:rPr>
        <w:t>The analysis of variance revealed significant differences in plant height and LAI across all measurement periods, indicating that the different farming practices had a distinguished impact on sweet pepper growth.</w:t>
      </w:r>
    </w:p>
    <w:p w14:paraId="39AD78F6" w14:textId="77777777" w:rsidR="00C400CB" w:rsidRDefault="00C400CB" w:rsidP="00F256F2">
      <w:pPr>
        <w:spacing w:after="0" w:line="240" w:lineRule="auto"/>
        <w:jc w:val="both"/>
        <w:rPr>
          <w:rFonts w:ascii="Arial" w:eastAsia="Times New Roman" w:hAnsi="Arial" w:cs="Arial"/>
          <w:sz w:val="18"/>
          <w:szCs w:val="18"/>
        </w:rPr>
      </w:pPr>
    </w:p>
    <w:p w14:paraId="6095A40A" w14:textId="705C93DA" w:rsidR="00C400CB" w:rsidRDefault="00C400CB" w:rsidP="00F256F2">
      <w:pPr>
        <w:spacing w:after="0" w:line="240" w:lineRule="auto"/>
        <w:jc w:val="both"/>
        <w:rPr>
          <w:rFonts w:ascii="Arial" w:eastAsia="Times New Roman" w:hAnsi="Arial" w:cs="Arial"/>
          <w:sz w:val="18"/>
          <w:szCs w:val="18"/>
        </w:rPr>
      </w:pPr>
      <w:r w:rsidRPr="00C400CB">
        <w:rPr>
          <w:rFonts w:ascii="Arial" w:eastAsia="Times New Roman" w:hAnsi="Arial" w:cs="Arial"/>
          <w:sz w:val="18"/>
          <w:szCs w:val="18"/>
        </w:rPr>
        <w:t>Table 2 shows Treatment 2 (Inorganic fertilizer) exhibited the tallest plants at all growth stages (15, 30, and 45 DAT), with an impressive height measurement of 57.64 cm at 45 days. The results align with previous stud</w:t>
      </w:r>
      <w:r w:rsidR="004D6BE0">
        <w:rPr>
          <w:rFonts w:ascii="Arial" w:eastAsia="Times New Roman" w:hAnsi="Arial" w:cs="Arial"/>
          <w:sz w:val="18"/>
          <w:szCs w:val="18"/>
        </w:rPr>
        <w:t>y</w:t>
      </w:r>
      <w:r w:rsidRPr="00C400CB">
        <w:rPr>
          <w:rFonts w:ascii="Arial" w:eastAsia="Times New Roman" w:hAnsi="Arial" w:cs="Arial"/>
          <w:sz w:val="18"/>
          <w:szCs w:val="18"/>
        </w:rPr>
        <w:t xml:space="preserve"> that underscore the importance of nutrient availability from inorganic fertilizers in promoting vegetative growth in crops </w:t>
      </w:r>
      <w:r w:rsidR="004D6BE0">
        <w:rPr>
          <w:rFonts w:ascii="Arial" w:eastAsia="Times New Roman" w:hAnsi="Arial" w:cs="Arial"/>
          <w:sz w:val="18"/>
          <w:szCs w:val="18"/>
        </w:rPr>
        <w:fldChar w:fldCharType="begin"/>
      </w:r>
      <w:r w:rsidR="00C24B39">
        <w:rPr>
          <w:rFonts w:ascii="Arial" w:eastAsia="Times New Roman" w:hAnsi="Arial" w:cs="Arial"/>
          <w:sz w:val="18"/>
          <w:szCs w:val="18"/>
        </w:rPr>
        <w:instrText xml:space="preserve"> ADDIN ZOTERO_ITEM CSL_CITATION {"citationID":"CZ1Oy9Gk","properties":{"formattedCitation":"[7]","plainCitation":"[7]","noteIndex":0},"citationItems":[{"id":634,"uris":["http://zotero.org/users/4179447/items/C8PIZT36"],"itemData":{"id":634,"type":"article-journal","container-title":"Frontiers in Agronomy","note":"publisher: Frontiers Media SA","page":"680456","source":"Google Scholar","title":"Soil health and its improvement through novel agronomic and innovative approaches","volume":"3","author":[{"family":"Shahane","given":"Amit Anil"},{"family":"Shivay","given":"Yashbir Singh"}],"issued":{"date-parts":[["2021"]]}}}],"schema":"https://github.com/citation-style-language/schema/raw/master/csl-citation.json"} </w:instrText>
      </w:r>
      <w:r w:rsidR="004D6BE0">
        <w:rPr>
          <w:rFonts w:ascii="Arial" w:eastAsia="Times New Roman" w:hAnsi="Arial" w:cs="Arial"/>
          <w:sz w:val="18"/>
          <w:szCs w:val="18"/>
        </w:rPr>
        <w:fldChar w:fldCharType="separate"/>
      </w:r>
      <w:r w:rsidR="00C24B39" w:rsidRPr="00C24B39">
        <w:rPr>
          <w:rFonts w:ascii="Arial" w:hAnsi="Arial" w:cs="Arial"/>
          <w:sz w:val="18"/>
        </w:rPr>
        <w:t>[7]</w:t>
      </w:r>
      <w:r w:rsidR="004D6BE0">
        <w:rPr>
          <w:rFonts w:ascii="Arial" w:eastAsia="Times New Roman" w:hAnsi="Arial" w:cs="Arial"/>
          <w:sz w:val="18"/>
          <w:szCs w:val="18"/>
        </w:rPr>
        <w:fldChar w:fldCharType="end"/>
      </w:r>
      <w:r w:rsidRPr="00C400CB">
        <w:rPr>
          <w:rFonts w:ascii="Arial" w:eastAsia="Times New Roman" w:hAnsi="Arial" w:cs="Arial"/>
          <w:sz w:val="18"/>
          <w:szCs w:val="18"/>
        </w:rPr>
        <w:t xml:space="preserve">. In contrast, the organic treatments (Goat manure and Goat manure + IMO 3) demonstrated slower growth, reflecting the gradual nutrient release associated with organic amendments, which may not meet the immediate demands of nutrient-demanding crops like sweet pepper </w:t>
      </w:r>
      <w:r w:rsidR="008B532E">
        <w:rPr>
          <w:rFonts w:ascii="Arial" w:eastAsia="Times New Roman" w:hAnsi="Arial" w:cs="Arial"/>
          <w:sz w:val="18"/>
          <w:szCs w:val="18"/>
        </w:rPr>
        <w:fldChar w:fldCharType="begin"/>
      </w:r>
      <w:r w:rsidR="00C24B39">
        <w:rPr>
          <w:rFonts w:ascii="Arial" w:eastAsia="Times New Roman" w:hAnsi="Arial" w:cs="Arial"/>
          <w:sz w:val="18"/>
          <w:szCs w:val="18"/>
        </w:rPr>
        <w:instrText xml:space="preserve"> ADDIN ZOTERO_ITEM CSL_CITATION {"citationID":"djNyOHpZ","properties":{"formattedCitation":"[8]","plainCitation":"[8]","noteIndex":0},"citationItems":[{"id":636,"uris":["http://zotero.org/users/4179447/items/VEWCIHTK"],"itemData":{"id":636,"type":"article-journal","container-title":"Egypt. J. Hort","issue":"1","page":"691–706","source":"Google Scholar","title":"Effect of organic fertilizers; irrigation regimes and biological amendments on growth and production of sweet pepper","volume":"42","author":[{"family":"El-Said","given":"E. M."}],"issued":{"date-parts":[["2015"]]}}}],"schema":"https://github.com/citation-style-language/schema/raw/master/csl-citation.json"} </w:instrText>
      </w:r>
      <w:r w:rsidR="008B532E">
        <w:rPr>
          <w:rFonts w:ascii="Arial" w:eastAsia="Times New Roman" w:hAnsi="Arial" w:cs="Arial"/>
          <w:sz w:val="18"/>
          <w:szCs w:val="18"/>
        </w:rPr>
        <w:fldChar w:fldCharType="separate"/>
      </w:r>
      <w:r w:rsidR="00C24B39" w:rsidRPr="00C24B39">
        <w:rPr>
          <w:rFonts w:ascii="Arial" w:hAnsi="Arial" w:cs="Arial"/>
          <w:sz w:val="18"/>
        </w:rPr>
        <w:t>[8]</w:t>
      </w:r>
      <w:r w:rsidR="008B532E">
        <w:rPr>
          <w:rFonts w:ascii="Arial" w:eastAsia="Times New Roman" w:hAnsi="Arial" w:cs="Arial"/>
          <w:sz w:val="18"/>
          <w:szCs w:val="18"/>
        </w:rPr>
        <w:fldChar w:fldCharType="end"/>
      </w:r>
      <w:r w:rsidRPr="00C400CB">
        <w:rPr>
          <w:rFonts w:ascii="Arial" w:eastAsia="Times New Roman" w:hAnsi="Arial" w:cs="Arial"/>
          <w:sz w:val="18"/>
          <w:szCs w:val="18"/>
        </w:rPr>
        <w:t>.</w:t>
      </w:r>
    </w:p>
    <w:p w14:paraId="3C060DAA" w14:textId="77777777" w:rsidR="00C400CB" w:rsidRDefault="00C400CB" w:rsidP="00F256F2">
      <w:pPr>
        <w:spacing w:after="0" w:line="240" w:lineRule="auto"/>
        <w:jc w:val="both"/>
        <w:rPr>
          <w:rFonts w:ascii="Arial" w:eastAsia="Times New Roman" w:hAnsi="Arial" w:cs="Arial"/>
          <w:sz w:val="18"/>
          <w:szCs w:val="18"/>
        </w:rPr>
      </w:pPr>
    </w:p>
    <w:p w14:paraId="6ACF4657" w14:textId="77777777" w:rsidR="00F256F2" w:rsidRDefault="00F256F2" w:rsidP="00C50E62">
      <w:pPr>
        <w:spacing w:after="0" w:line="240" w:lineRule="auto"/>
        <w:jc w:val="both"/>
        <w:rPr>
          <w:rFonts w:ascii="Arial" w:eastAsia="Times New Roman" w:hAnsi="Arial" w:cs="Arial"/>
          <w:sz w:val="18"/>
          <w:szCs w:val="18"/>
        </w:rPr>
      </w:pPr>
    </w:p>
    <w:p w14:paraId="6DA27A89" w14:textId="161219A4" w:rsidR="00F256F2" w:rsidRPr="00F256F2" w:rsidRDefault="00F256F2" w:rsidP="00F256F2">
      <w:pPr>
        <w:spacing w:after="0" w:line="240" w:lineRule="auto"/>
        <w:jc w:val="center"/>
        <w:rPr>
          <w:rFonts w:ascii="Arial" w:eastAsia="Times New Roman" w:hAnsi="Arial" w:cs="Arial"/>
          <w:b/>
          <w:bCs/>
          <w:sz w:val="18"/>
          <w:szCs w:val="18"/>
        </w:rPr>
      </w:pPr>
      <w:r w:rsidRPr="00F256F2">
        <w:rPr>
          <w:rFonts w:ascii="Arial" w:eastAsia="Times New Roman" w:hAnsi="Arial" w:cs="Arial"/>
          <w:b/>
          <w:bCs/>
          <w:sz w:val="18"/>
          <w:szCs w:val="18"/>
        </w:rPr>
        <w:t>Table 2. Height (cm) of the plants at 15, 30, and 45 days after transplanting as influenced by the different farming management</w:t>
      </w:r>
    </w:p>
    <w:p w14:paraId="7A5F4D34" w14:textId="77777777" w:rsidR="00F256F2" w:rsidRDefault="00F256F2" w:rsidP="00C50E62">
      <w:pPr>
        <w:spacing w:after="0" w:line="240" w:lineRule="auto"/>
        <w:jc w:val="both"/>
        <w:rPr>
          <w:rFonts w:ascii="Arial" w:eastAsia="Times New Roman" w:hAnsi="Arial" w:cs="Arial"/>
          <w:sz w:val="18"/>
          <w:szCs w:val="18"/>
        </w:rPr>
      </w:pPr>
    </w:p>
    <w:tbl>
      <w:tblPr>
        <w:tblStyle w:val="TableGrid"/>
        <w:tblW w:w="0" w:type="auto"/>
        <w:tblLook w:val="04A0" w:firstRow="1" w:lastRow="0" w:firstColumn="1" w:lastColumn="0" w:noHBand="0" w:noVBand="1"/>
      </w:tblPr>
      <w:tblGrid>
        <w:gridCol w:w="2919"/>
        <w:gridCol w:w="1040"/>
        <w:gridCol w:w="940"/>
        <w:gridCol w:w="890"/>
        <w:gridCol w:w="907"/>
      </w:tblGrid>
      <w:tr w:rsidR="00F256F2" w:rsidRPr="00F256F2" w14:paraId="4FF8B2C1" w14:textId="77777777" w:rsidTr="00F256F2">
        <w:trPr>
          <w:trHeight w:val="56"/>
        </w:trPr>
        <w:tc>
          <w:tcPr>
            <w:tcW w:w="2919" w:type="dxa"/>
            <w:vMerge w:val="restart"/>
            <w:tcBorders>
              <w:top w:val="single" w:sz="12" w:space="0" w:color="auto"/>
              <w:left w:val="nil"/>
              <w:right w:val="nil"/>
            </w:tcBorders>
            <w:vAlign w:val="center"/>
          </w:tcPr>
          <w:p w14:paraId="140DF497" w14:textId="77777777" w:rsidR="00F256F2" w:rsidRPr="00F256F2" w:rsidRDefault="00F256F2" w:rsidP="00F256F2">
            <w:pPr>
              <w:jc w:val="both"/>
              <w:rPr>
                <w:rFonts w:ascii="Arial" w:eastAsia="Times New Roman" w:hAnsi="Arial" w:cs="Arial"/>
                <w:b/>
                <w:bCs/>
                <w:sz w:val="18"/>
                <w:szCs w:val="18"/>
              </w:rPr>
            </w:pPr>
            <w:r w:rsidRPr="00F256F2">
              <w:rPr>
                <w:rFonts w:ascii="Arial" w:eastAsia="Times New Roman" w:hAnsi="Arial" w:cs="Arial"/>
                <w:b/>
                <w:bCs/>
                <w:sz w:val="18"/>
                <w:szCs w:val="18"/>
              </w:rPr>
              <w:t>Treatments</w:t>
            </w:r>
          </w:p>
        </w:tc>
        <w:tc>
          <w:tcPr>
            <w:tcW w:w="2870" w:type="dxa"/>
            <w:gridSpan w:val="3"/>
            <w:tcBorders>
              <w:top w:val="single" w:sz="12" w:space="0" w:color="auto"/>
              <w:left w:val="nil"/>
              <w:right w:val="nil"/>
            </w:tcBorders>
          </w:tcPr>
          <w:p w14:paraId="766D0045" w14:textId="77777777" w:rsidR="00F256F2" w:rsidRPr="00F256F2" w:rsidRDefault="00F256F2" w:rsidP="00F256F2">
            <w:pPr>
              <w:jc w:val="both"/>
              <w:rPr>
                <w:rFonts w:ascii="Arial" w:eastAsia="Times New Roman" w:hAnsi="Arial" w:cs="Arial"/>
                <w:b/>
                <w:bCs/>
                <w:sz w:val="18"/>
                <w:szCs w:val="18"/>
              </w:rPr>
            </w:pPr>
            <w:r w:rsidRPr="00F256F2">
              <w:rPr>
                <w:rFonts w:ascii="Arial" w:eastAsia="Times New Roman" w:hAnsi="Arial" w:cs="Arial"/>
                <w:b/>
                <w:bCs/>
                <w:sz w:val="18"/>
                <w:szCs w:val="18"/>
              </w:rPr>
              <w:t>Plant Height (DAT)</w:t>
            </w:r>
          </w:p>
        </w:tc>
        <w:tc>
          <w:tcPr>
            <w:tcW w:w="907" w:type="dxa"/>
            <w:vMerge w:val="restart"/>
            <w:tcBorders>
              <w:top w:val="single" w:sz="12" w:space="0" w:color="auto"/>
              <w:left w:val="nil"/>
              <w:right w:val="nil"/>
            </w:tcBorders>
          </w:tcPr>
          <w:p w14:paraId="4EB058D7" w14:textId="77777777" w:rsidR="00F256F2" w:rsidRPr="00F256F2" w:rsidRDefault="00F256F2" w:rsidP="00F256F2">
            <w:pPr>
              <w:jc w:val="both"/>
              <w:rPr>
                <w:rFonts w:ascii="Arial" w:eastAsia="Times New Roman" w:hAnsi="Arial" w:cs="Arial"/>
                <w:b/>
                <w:bCs/>
                <w:sz w:val="18"/>
                <w:szCs w:val="18"/>
              </w:rPr>
            </w:pPr>
          </w:p>
          <w:p w14:paraId="5E4D2105" w14:textId="77777777" w:rsidR="00F256F2" w:rsidRPr="00F256F2" w:rsidRDefault="00F256F2" w:rsidP="00F256F2">
            <w:pPr>
              <w:jc w:val="both"/>
              <w:rPr>
                <w:rFonts w:ascii="Arial" w:eastAsia="Times New Roman" w:hAnsi="Arial" w:cs="Arial"/>
                <w:b/>
                <w:bCs/>
                <w:sz w:val="18"/>
                <w:szCs w:val="18"/>
              </w:rPr>
            </w:pPr>
            <w:r w:rsidRPr="00F256F2">
              <w:rPr>
                <w:rFonts w:ascii="Arial" w:eastAsia="Times New Roman" w:hAnsi="Arial" w:cs="Arial"/>
                <w:b/>
                <w:bCs/>
                <w:sz w:val="18"/>
                <w:szCs w:val="18"/>
              </w:rPr>
              <w:t>LAI</w:t>
            </w:r>
          </w:p>
        </w:tc>
      </w:tr>
      <w:tr w:rsidR="00F256F2" w:rsidRPr="00F256F2" w14:paraId="66357850" w14:textId="77777777" w:rsidTr="00F256F2">
        <w:tc>
          <w:tcPr>
            <w:tcW w:w="2919" w:type="dxa"/>
            <w:vMerge/>
            <w:tcBorders>
              <w:left w:val="nil"/>
              <w:right w:val="nil"/>
            </w:tcBorders>
          </w:tcPr>
          <w:p w14:paraId="12EE6C35" w14:textId="77777777" w:rsidR="00F256F2" w:rsidRPr="00F256F2" w:rsidRDefault="00F256F2" w:rsidP="00F256F2">
            <w:pPr>
              <w:jc w:val="both"/>
              <w:rPr>
                <w:rFonts w:ascii="Arial" w:eastAsia="Times New Roman" w:hAnsi="Arial" w:cs="Arial"/>
                <w:sz w:val="18"/>
                <w:szCs w:val="18"/>
              </w:rPr>
            </w:pPr>
          </w:p>
        </w:tc>
        <w:tc>
          <w:tcPr>
            <w:tcW w:w="1040" w:type="dxa"/>
            <w:tcBorders>
              <w:left w:val="nil"/>
              <w:right w:val="nil"/>
            </w:tcBorders>
          </w:tcPr>
          <w:p w14:paraId="5FB9FBC7" w14:textId="77777777" w:rsidR="00F256F2" w:rsidRPr="00F256F2" w:rsidRDefault="00F256F2" w:rsidP="00F256F2">
            <w:pPr>
              <w:jc w:val="both"/>
              <w:rPr>
                <w:rFonts w:ascii="Arial" w:eastAsia="Times New Roman" w:hAnsi="Arial" w:cs="Arial"/>
                <w:b/>
                <w:bCs/>
                <w:sz w:val="18"/>
                <w:szCs w:val="18"/>
              </w:rPr>
            </w:pPr>
            <w:r w:rsidRPr="00F256F2">
              <w:rPr>
                <w:rFonts w:ascii="Arial" w:eastAsia="Times New Roman" w:hAnsi="Arial" w:cs="Arial"/>
                <w:b/>
                <w:bCs/>
                <w:sz w:val="18"/>
                <w:szCs w:val="18"/>
              </w:rPr>
              <w:t>15</w:t>
            </w:r>
          </w:p>
        </w:tc>
        <w:tc>
          <w:tcPr>
            <w:tcW w:w="940" w:type="dxa"/>
            <w:tcBorders>
              <w:left w:val="nil"/>
              <w:right w:val="nil"/>
            </w:tcBorders>
          </w:tcPr>
          <w:p w14:paraId="7CFCE8EA" w14:textId="77777777" w:rsidR="00F256F2" w:rsidRPr="00F256F2" w:rsidRDefault="00F256F2" w:rsidP="00F256F2">
            <w:pPr>
              <w:jc w:val="both"/>
              <w:rPr>
                <w:rFonts w:ascii="Arial" w:eastAsia="Times New Roman" w:hAnsi="Arial" w:cs="Arial"/>
                <w:b/>
                <w:bCs/>
                <w:sz w:val="18"/>
                <w:szCs w:val="18"/>
              </w:rPr>
            </w:pPr>
            <w:r w:rsidRPr="00F256F2">
              <w:rPr>
                <w:rFonts w:ascii="Arial" w:eastAsia="Times New Roman" w:hAnsi="Arial" w:cs="Arial"/>
                <w:b/>
                <w:bCs/>
                <w:sz w:val="18"/>
                <w:szCs w:val="18"/>
              </w:rPr>
              <w:t>30</w:t>
            </w:r>
          </w:p>
        </w:tc>
        <w:tc>
          <w:tcPr>
            <w:tcW w:w="890" w:type="dxa"/>
            <w:tcBorders>
              <w:left w:val="nil"/>
              <w:right w:val="nil"/>
            </w:tcBorders>
          </w:tcPr>
          <w:p w14:paraId="0D80613B" w14:textId="77777777" w:rsidR="00F256F2" w:rsidRPr="00F256F2" w:rsidRDefault="00F256F2" w:rsidP="00F256F2">
            <w:pPr>
              <w:jc w:val="both"/>
              <w:rPr>
                <w:rFonts w:ascii="Arial" w:eastAsia="Times New Roman" w:hAnsi="Arial" w:cs="Arial"/>
                <w:b/>
                <w:bCs/>
                <w:sz w:val="18"/>
                <w:szCs w:val="18"/>
              </w:rPr>
            </w:pPr>
            <w:r w:rsidRPr="00F256F2">
              <w:rPr>
                <w:rFonts w:ascii="Arial" w:eastAsia="Times New Roman" w:hAnsi="Arial" w:cs="Arial"/>
                <w:b/>
                <w:bCs/>
                <w:sz w:val="18"/>
                <w:szCs w:val="18"/>
              </w:rPr>
              <w:t>45</w:t>
            </w:r>
          </w:p>
        </w:tc>
        <w:tc>
          <w:tcPr>
            <w:tcW w:w="907" w:type="dxa"/>
            <w:vMerge/>
            <w:tcBorders>
              <w:left w:val="nil"/>
              <w:right w:val="nil"/>
            </w:tcBorders>
          </w:tcPr>
          <w:p w14:paraId="111ED09B" w14:textId="77777777" w:rsidR="00F256F2" w:rsidRPr="00F256F2" w:rsidRDefault="00F256F2" w:rsidP="00F256F2">
            <w:pPr>
              <w:jc w:val="both"/>
              <w:rPr>
                <w:rFonts w:ascii="Arial" w:eastAsia="Times New Roman" w:hAnsi="Arial" w:cs="Arial"/>
                <w:sz w:val="18"/>
                <w:szCs w:val="18"/>
              </w:rPr>
            </w:pPr>
          </w:p>
        </w:tc>
      </w:tr>
      <w:tr w:rsidR="00F256F2" w:rsidRPr="00F256F2" w14:paraId="09C1D59A" w14:textId="77777777" w:rsidTr="00F256F2">
        <w:tc>
          <w:tcPr>
            <w:tcW w:w="2919" w:type="dxa"/>
            <w:tcBorders>
              <w:left w:val="nil"/>
              <w:bottom w:val="nil"/>
              <w:right w:val="nil"/>
            </w:tcBorders>
          </w:tcPr>
          <w:p w14:paraId="2C558322" w14:textId="77777777" w:rsidR="00F256F2" w:rsidRPr="00F256F2" w:rsidRDefault="00F256F2" w:rsidP="00F256F2">
            <w:pPr>
              <w:jc w:val="both"/>
              <w:rPr>
                <w:rFonts w:ascii="Arial" w:eastAsia="Times New Roman" w:hAnsi="Arial" w:cs="Arial"/>
                <w:sz w:val="18"/>
                <w:szCs w:val="18"/>
              </w:rPr>
            </w:pPr>
            <w:r w:rsidRPr="00F256F2">
              <w:rPr>
                <w:rFonts w:ascii="Arial" w:eastAsia="Times New Roman" w:hAnsi="Arial" w:cs="Arial"/>
                <w:sz w:val="18"/>
                <w:szCs w:val="18"/>
              </w:rPr>
              <w:t>Treatment 1 – Control</w:t>
            </w:r>
          </w:p>
        </w:tc>
        <w:tc>
          <w:tcPr>
            <w:tcW w:w="1040" w:type="dxa"/>
            <w:tcBorders>
              <w:left w:val="nil"/>
              <w:bottom w:val="nil"/>
              <w:right w:val="nil"/>
            </w:tcBorders>
          </w:tcPr>
          <w:p w14:paraId="679482AB" w14:textId="77777777" w:rsidR="00F256F2" w:rsidRPr="00F256F2" w:rsidRDefault="00F256F2" w:rsidP="00F256F2">
            <w:pPr>
              <w:jc w:val="both"/>
              <w:rPr>
                <w:rFonts w:ascii="Arial" w:eastAsia="Times New Roman" w:hAnsi="Arial" w:cs="Arial"/>
                <w:sz w:val="18"/>
                <w:szCs w:val="18"/>
                <w:vertAlign w:val="superscript"/>
              </w:rPr>
            </w:pPr>
            <w:r w:rsidRPr="00F256F2">
              <w:rPr>
                <w:rFonts w:ascii="Arial" w:eastAsia="Times New Roman" w:hAnsi="Arial" w:cs="Arial"/>
                <w:sz w:val="18"/>
                <w:szCs w:val="18"/>
              </w:rPr>
              <w:t>6.70</w:t>
            </w:r>
            <w:r w:rsidRPr="00F256F2">
              <w:rPr>
                <w:rFonts w:ascii="Arial" w:eastAsia="Times New Roman" w:hAnsi="Arial" w:cs="Arial"/>
                <w:sz w:val="18"/>
                <w:szCs w:val="18"/>
                <w:vertAlign w:val="superscript"/>
              </w:rPr>
              <w:t>b</w:t>
            </w:r>
          </w:p>
        </w:tc>
        <w:tc>
          <w:tcPr>
            <w:tcW w:w="940" w:type="dxa"/>
            <w:tcBorders>
              <w:left w:val="nil"/>
              <w:bottom w:val="nil"/>
              <w:right w:val="nil"/>
            </w:tcBorders>
          </w:tcPr>
          <w:p w14:paraId="4765D9B9" w14:textId="77777777" w:rsidR="00F256F2" w:rsidRPr="00F256F2" w:rsidRDefault="00F256F2" w:rsidP="00F256F2">
            <w:pPr>
              <w:jc w:val="both"/>
              <w:rPr>
                <w:rFonts w:ascii="Arial" w:eastAsia="Times New Roman" w:hAnsi="Arial" w:cs="Arial"/>
                <w:sz w:val="18"/>
                <w:szCs w:val="18"/>
                <w:vertAlign w:val="superscript"/>
              </w:rPr>
            </w:pPr>
            <w:r w:rsidRPr="00F256F2">
              <w:rPr>
                <w:rFonts w:ascii="Arial" w:eastAsia="Times New Roman" w:hAnsi="Arial" w:cs="Arial"/>
                <w:sz w:val="18"/>
                <w:szCs w:val="18"/>
              </w:rPr>
              <w:t>20.15</w:t>
            </w:r>
            <w:r w:rsidRPr="00F256F2">
              <w:rPr>
                <w:rFonts w:ascii="Arial" w:eastAsia="Times New Roman" w:hAnsi="Arial" w:cs="Arial"/>
                <w:sz w:val="18"/>
                <w:szCs w:val="18"/>
                <w:vertAlign w:val="superscript"/>
              </w:rPr>
              <w:t>b</w:t>
            </w:r>
          </w:p>
        </w:tc>
        <w:tc>
          <w:tcPr>
            <w:tcW w:w="890" w:type="dxa"/>
            <w:tcBorders>
              <w:left w:val="nil"/>
              <w:bottom w:val="nil"/>
              <w:right w:val="nil"/>
            </w:tcBorders>
          </w:tcPr>
          <w:p w14:paraId="295E74DC" w14:textId="77777777" w:rsidR="00F256F2" w:rsidRPr="00F256F2" w:rsidRDefault="00F256F2" w:rsidP="00F256F2">
            <w:pPr>
              <w:jc w:val="both"/>
              <w:rPr>
                <w:rFonts w:ascii="Arial" w:eastAsia="Times New Roman" w:hAnsi="Arial" w:cs="Arial"/>
                <w:sz w:val="18"/>
                <w:szCs w:val="18"/>
                <w:vertAlign w:val="superscript"/>
              </w:rPr>
            </w:pPr>
            <w:r w:rsidRPr="00F256F2">
              <w:rPr>
                <w:rFonts w:ascii="Arial" w:eastAsia="Times New Roman" w:hAnsi="Arial" w:cs="Arial"/>
                <w:sz w:val="18"/>
                <w:szCs w:val="18"/>
              </w:rPr>
              <w:t>33.95</w:t>
            </w:r>
            <w:r w:rsidRPr="00F256F2">
              <w:rPr>
                <w:rFonts w:ascii="Arial" w:eastAsia="Times New Roman" w:hAnsi="Arial" w:cs="Arial"/>
                <w:sz w:val="18"/>
                <w:szCs w:val="18"/>
                <w:vertAlign w:val="superscript"/>
              </w:rPr>
              <w:t>c</w:t>
            </w:r>
          </w:p>
        </w:tc>
        <w:tc>
          <w:tcPr>
            <w:tcW w:w="907" w:type="dxa"/>
            <w:tcBorders>
              <w:left w:val="nil"/>
              <w:bottom w:val="nil"/>
              <w:right w:val="nil"/>
            </w:tcBorders>
          </w:tcPr>
          <w:p w14:paraId="27B5EFEB" w14:textId="77777777" w:rsidR="00F256F2" w:rsidRPr="00F256F2" w:rsidRDefault="00F256F2" w:rsidP="00F256F2">
            <w:pPr>
              <w:jc w:val="both"/>
              <w:rPr>
                <w:rFonts w:ascii="Arial" w:eastAsia="Times New Roman" w:hAnsi="Arial" w:cs="Arial"/>
                <w:sz w:val="18"/>
                <w:szCs w:val="18"/>
                <w:vertAlign w:val="superscript"/>
              </w:rPr>
            </w:pPr>
            <w:r w:rsidRPr="00F256F2">
              <w:rPr>
                <w:rFonts w:ascii="Arial" w:eastAsia="Times New Roman" w:hAnsi="Arial" w:cs="Arial"/>
                <w:sz w:val="18"/>
                <w:szCs w:val="18"/>
              </w:rPr>
              <w:t>0.35</w:t>
            </w:r>
            <w:r w:rsidRPr="00F256F2">
              <w:rPr>
                <w:rFonts w:ascii="Arial" w:eastAsia="Times New Roman" w:hAnsi="Arial" w:cs="Arial"/>
                <w:sz w:val="18"/>
                <w:szCs w:val="18"/>
                <w:vertAlign w:val="superscript"/>
              </w:rPr>
              <w:t>b</w:t>
            </w:r>
          </w:p>
        </w:tc>
      </w:tr>
      <w:tr w:rsidR="00F256F2" w:rsidRPr="00F256F2" w14:paraId="754CDDB1" w14:textId="77777777" w:rsidTr="00F256F2">
        <w:tc>
          <w:tcPr>
            <w:tcW w:w="2919" w:type="dxa"/>
            <w:tcBorders>
              <w:top w:val="nil"/>
              <w:left w:val="nil"/>
              <w:bottom w:val="nil"/>
              <w:right w:val="nil"/>
            </w:tcBorders>
          </w:tcPr>
          <w:p w14:paraId="6C2C3681" w14:textId="77777777" w:rsidR="00F256F2" w:rsidRPr="00F256F2" w:rsidRDefault="00F256F2" w:rsidP="00F256F2">
            <w:pPr>
              <w:jc w:val="both"/>
              <w:rPr>
                <w:rFonts w:ascii="Arial" w:eastAsia="Times New Roman" w:hAnsi="Arial" w:cs="Arial"/>
                <w:sz w:val="18"/>
                <w:szCs w:val="18"/>
              </w:rPr>
            </w:pPr>
            <w:r w:rsidRPr="00F256F2">
              <w:rPr>
                <w:rFonts w:ascii="Arial" w:eastAsia="Times New Roman" w:hAnsi="Arial" w:cs="Arial"/>
                <w:sz w:val="18"/>
                <w:szCs w:val="18"/>
              </w:rPr>
              <w:t>Treatment 2 – 100-90-60 kg ha</w:t>
            </w:r>
            <w:r w:rsidRPr="00F256F2">
              <w:rPr>
                <w:rFonts w:ascii="Cambria Math" w:eastAsia="Times New Roman" w:hAnsi="Cambria Math" w:cs="Cambria Math"/>
                <w:sz w:val="18"/>
                <w:szCs w:val="18"/>
              </w:rPr>
              <w:t>⁻</w:t>
            </w:r>
            <w:r w:rsidRPr="00F256F2">
              <w:rPr>
                <w:rFonts w:ascii="Arial" w:eastAsia="Times New Roman" w:hAnsi="Arial" w:cs="Arial"/>
                <w:sz w:val="18"/>
                <w:szCs w:val="18"/>
              </w:rPr>
              <w:t>¹ N-P</w:t>
            </w:r>
            <w:r w:rsidRPr="00F256F2">
              <w:rPr>
                <w:rFonts w:ascii="Cambria Math" w:eastAsia="Times New Roman" w:hAnsi="Cambria Math" w:cs="Cambria Math"/>
                <w:sz w:val="18"/>
                <w:szCs w:val="18"/>
              </w:rPr>
              <w:t>₂</w:t>
            </w:r>
            <w:r w:rsidRPr="00F256F2">
              <w:rPr>
                <w:rFonts w:ascii="Arial" w:eastAsia="Times New Roman" w:hAnsi="Arial" w:cs="Arial"/>
                <w:sz w:val="18"/>
                <w:szCs w:val="18"/>
              </w:rPr>
              <w:t>O</w:t>
            </w:r>
            <w:r w:rsidRPr="00F256F2">
              <w:rPr>
                <w:rFonts w:ascii="Cambria Math" w:eastAsia="Times New Roman" w:hAnsi="Cambria Math" w:cs="Cambria Math"/>
                <w:sz w:val="18"/>
                <w:szCs w:val="18"/>
              </w:rPr>
              <w:t>₅</w:t>
            </w:r>
            <w:r w:rsidRPr="00F256F2">
              <w:rPr>
                <w:rFonts w:ascii="Arial" w:eastAsia="Times New Roman" w:hAnsi="Arial" w:cs="Arial"/>
                <w:sz w:val="18"/>
                <w:szCs w:val="18"/>
              </w:rPr>
              <w:t>-K</w:t>
            </w:r>
            <w:r w:rsidRPr="00F256F2">
              <w:rPr>
                <w:rFonts w:ascii="Cambria Math" w:eastAsia="Times New Roman" w:hAnsi="Cambria Math" w:cs="Cambria Math"/>
                <w:sz w:val="18"/>
                <w:szCs w:val="18"/>
              </w:rPr>
              <w:t>₂</w:t>
            </w:r>
            <w:r w:rsidRPr="00F256F2">
              <w:rPr>
                <w:rFonts w:ascii="Arial" w:eastAsia="Times New Roman" w:hAnsi="Arial" w:cs="Arial"/>
                <w:sz w:val="18"/>
                <w:szCs w:val="18"/>
              </w:rPr>
              <w:t>O)</w:t>
            </w:r>
          </w:p>
        </w:tc>
        <w:tc>
          <w:tcPr>
            <w:tcW w:w="1040" w:type="dxa"/>
            <w:tcBorders>
              <w:top w:val="nil"/>
              <w:left w:val="nil"/>
              <w:bottom w:val="nil"/>
              <w:right w:val="nil"/>
            </w:tcBorders>
          </w:tcPr>
          <w:p w14:paraId="7733F097" w14:textId="77777777" w:rsidR="00F256F2" w:rsidRPr="00F256F2" w:rsidRDefault="00F256F2" w:rsidP="00F256F2">
            <w:pPr>
              <w:jc w:val="both"/>
              <w:rPr>
                <w:rFonts w:ascii="Arial" w:eastAsia="Times New Roman" w:hAnsi="Arial" w:cs="Arial"/>
                <w:sz w:val="18"/>
                <w:szCs w:val="18"/>
                <w:vertAlign w:val="superscript"/>
              </w:rPr>
            </w:pPr>
            <w:r w:rsidRPr="00F256F2">
              <w:rPr>
                <w:rFonts w:ascii="Arial" w:eastAsia="Times New Roman" w:hAnsi="Arial" w:cs="Arial"/>
                <w:sz w:val="18"/>
                <w:szCs w:val="18"/>
              </w:rPr>
              <w:t>12.69</w:t>
            </w:r>
            <w:r w:rsidRPr="00F256F2">
              <w:rPr>
                <w:rFonts w:ascii="Arial" w:eastAsia="Times New Roman" w:hAnsi="Arial" w:cs="Arial"/>
                <w:sz w:val="18"/>
                <w:szCs w:val="18"/>
                <w:vertAlign w:val="superscript"/>
              </w:rPr>
              <w:t>a</w:t>
            </w:r>
          </w:p>
        </w:tc>
        <w:tc>
          <w:tcPr>
            <w:tcW w:w="940" w:type="dxa"/>
            <w:tcBorders>
              <w:top w:val="nil"/>
              <w:left w:val="nil"/>
              <w:bottom w:val="nil"/>
              <w:right w:val="nil"/>
            </w:tcBorders>
          </w:tcPr>
          <w:p w14:paraId="1EA1C945" w14:textId="77777777" w:rsidR="00F256F2" w:rsidRPr="00F256F2" w:rsidRDefault="00F256F2" w:rsidP="00F256F2">
            <w:pPr>
              <w:jc w:val="both"/>
              <w:rPr>
                <w:rFonts w:ascii="Arial" w:eastAsia="Times New Roman" w:hAnsi="Arial" w:cs="Arial"/>
                <w:sz w:val="18"/>
                <w:szCs w:val="18"/>
                <w:vertAlign w:val="superscript"/>
              </w:rPr>
            </w:pPr>
            <w:r w:rsidRPr="00F256F2">
              <w:rPr>
                <w:rFonts w:ascii="Arial" w:eastAsia="Times New Roman" w:hAnsi="Arial" w:cs="Arial"/>
                <w:sz w:val="18"/>
                <w:szCs w:val="18"/>
              </w:rPr>
              <w:t>49.02</w:t>
            </w:r>
            <w:r w:rsidRPr="00F256F2">
              <w:rPr>
                <w:rFonts w:ascii="Arial" w:eastAsia="Times New Roman" w:hAnsi="Arial" w:cs="Arial"/>
                <w:sz w:val="18"/>
                <w:szCs w:val="18"/>
                <w:vertAlign w:val="superscript"/>
              </w:rPr>
              <w:t>a</w:t>
            </w:r>
          </w:p>
        </w:tc>
        <w:tc>
          <w:tcPr>
            <w:tcW w:w="890" w:type="dxa"/>
            <w:tcBorders>
              <w:top w:val="nil"/>
              <w:left w:val="nil"/>
              <w:bottom w:val="nil"/>
              <w:right w:val="nil"/>
            </w:tcBorders>
          </w:tcPr>
          <w:p w14:paraId="3FB30BA5" w14:textId="77777777" w:rsidR="00F256F2" w:rsidRPr="00F256F2" w:rsidRDefault="00F256F2" w:rsidP="00F256F2">
            <w:pPr>
              <w:jc w:val="both"/>
              <w:rPr>
                <w:rFonts w:ascii="Arial" w:eastAsia="Times New Roman" w:hAnsi="Arial" w:cs="Arial"/>
                <w:sz w:val="18"/>
                <w:szCs w:val="18"/>
                <w:vertAlign w:val="superscript"/>
              </w:rPr>
            </w:pPr>
            <w:r w:rsidRPr="00F256F2">
              <w:rPr>
                <w:rFonts w:ascii="Arial" w:eastAsia="Times New Roman" w:hAnsi="Arial" w:cs="Arial"/>
                <w:sz w:val="18"/>
                <w:szCs w:val="18"/>
              </w:rPr>
              <w:t>57.62</w:t>
            </w:r>
            <w:r w:rsidRPr="00F256F2">
              <w:rPr>
                <w:rFonts w:ascii="Arial" w:eastAsia="Times New Roman" w:hAnsi="Arial" w:cs="Arial"/>
                <w:sz w:val="18"/>
                <w:szCs w:val="18"/>
                <w:vertAlign w:val="superscript"/>
              </w:rPr>
              <w:t>a</w:t>
            </w:r>
          </w:p>
        </w:tc>
        <w:tc>
          <w:tcPr>
            <w:tcW w:w="907" w:type="dxa"/>
            <w:tcBorders>
              <w:top w:val="nil"/>
              <w:left w:val="nil"/>
              <w:bottom w:val="nil"/>
              <w:right w:val="nil"/>
            </w:tcBorders>
          </w:tcPr>
          <w:p w14:paraId="52D29FE4" w14:textId="77777777" w:rsidR="00F256F2" w:rsidRPr="00F256F2" w:rsidRDefault="00F256F2" w:rsidP="00F256F2">
            <w:pPr>
              <w:jc w:val="both"/>
              <w:rPr>
                <w:rFonts w:ascii="Arial" w:eastAsia="Times New Roman" w:hAnsi="Arial" w:cs="Arial"/>
                <w:sz w:val="18"/>
                <w:szCs w:val="18"/>
                <w:vertAlign w:val="superscript"/>
              </w:rPr>
            </w:pPr>
            <w:r w:rsidRPr="00F256F2">
              <w:rPr>
                <w:rFonts w:ascii="Arial" w:eastAsia="Times New Roman" w:hAnsi="Arial" w:cs="Arial"/>
                <w:sz w:val="18"/>
                <w:szCs w:val="18"/>
              </w:rPr>
              <w:t>0.99</w:t>
            </w:r>
            <w:r w:rsidRPr="00F256F2">
              <w:rPr>
                <w:rFonts w:ascii="Arial" w:eastAsia="Times New Roman" w:hAnsi="Arial" w:cs="Arial"/>
                <w:sz w:val="18"/>
                <w:szCs w:val="18"/>
                <w:vertAlign w:val="superscript"/>
              </w:rPr>
              <w:t>a</w:t>
            </w:r>
          </w:p>
        </w:tc>
      </w:tr>
      <w:tr w:rsidR="00F256F2" w:rsidRPr="00F256F2" w14:paraId="5C3C0539" w14:textId="77777777" w:rsidTr="00F256F2">
        <w:tc>
          <w:tcPr>
            <w:tcW w:w="2919" w:type="dxa"/>
            <w:tcBorders>
              <w:top w:val="nil"/>
              <w:left w:val="nil"/>
              <w:bottom w:val="nil"/>
              <w:right w:val="nil"/>
            </w:tcBorders>
          </w:tcPr>
          <w:p w14:paraId="20E1D6C6" w14:textId="77777777" w:rsidR="00F256F2" w:rsidRPr="00F256F2" w:rsidRDefault="00F256F2" w:rsidP="00F256F2">
            <w:pPr>
              <w:jc w:val="both"/>
              <w:rPr>
                <w:rFonts w:ascii="Arial" w:eastAsia="Times New Roman" w:hAnsi="Arial" w:cs="Arial"/>
                <w:sz w:val="18"/>
                <w:szCs w:val="18"/>
              </w:rPr>
            </w:pPr>
            <w:r w:rsidRPr="00F256F2">
              <w:rPr>
                <w:rFonts w:ascii="Arial" w:eastAsia="Times New Roman" w:hAnsi="Arial" w:cs="Arial"/>
                <w:sz w:val="18"/>
                <w:szCs w:val="18"/>
              </w:rPr>
              <w:t>Treatment 3 – Goat manure at 5 t ha</w:t>
            </w:r>
            <w:r w:rsidRPr="00F256F2">
              <w:rPr>
                <w:rFonts w:ascii="Arial" w:eastAsia="Times New Roman" w:hAnsi="Arial" w:cs="Arial"/>
                <w:sz w:val="18"/>
                <w:szCs w:val="18"/>
                <w:vertAlign w:val="superscript"/>
              </w:rPr>
              <w:t>-1</w:t>
            </w:r>
          </w:p>
        </w:tc>
        <w:tc>
          <w:tcPr>
            <w:tcW w:w="1040" w:type="dxa"/>
            <w:tcBorders>
              <w:top w:val="nil"/>
              <w:left w:val="nil"/>
              <w:bottom w:val="nil"/>
              <w:right w:val="nil"/>
            </w:tcBorders>
          </w:tcPr>
          <w:p w14:paraId="12F92CFE" w14:textId="77777777" w:rsidR="00F256F2" w:rsidRPr="00F256F2" w:rsidRDefault="00F256F2" w:rsidP="00F256F2">
            <w:pPr>
              <w:jc w:val="both"/>
              <w:rPr>
                <w:rFonts w:ascii="Arial" w:eastAsia="Times New Roman" w:hAnsi="Arial" w:cs="Arial"/>
                <w:sz w:val="18"/>
                <w:szCs w:val="18"/>
                <w:vertAlign w:val="superscript"/>
              </w:rPr>
            </w:pPr>
            <w:r w:rsidRPr="00F256F2">
              <w:rPr>
                <w:rFonts w:ascii="Arial" w:eastAsia="Times New Roman" w:hAnsi="Arial" w:cs="Arial"/>
                <w:sz w:val="18"/>
                <w:szCs w:val="18"/>
              </w:rPr>
              <w:t>13.23</w:t>
            </w:r>
            <w:r w:rsidRPr="00F256F2">
              <w:rPr>
                <w:rFonts w:ascii="Arial" w:eastAsia="Times New Roman" w:hAnsi="Arial" w:cs="Arial"/>
                <w:sz w:val="18"/>
                <w:szCs w:val="18"/>
                <w:vertAlign w:val="superscript"/>
              </w:rPr>
              <w:t>a</w:t>
            </w:r>
          </w:p>
        </w:tc>
        <w:tc>
          <w:tcPr>
            <w:tcW w:w="940" w:type="dxa"/>
            <w:tcBorders>
              <w:top w:val="nil"/>
              <w:left w:val="nil"/>
              <w:bottom w:val="nil"/>
              <w:right w:val="nil"/>
            </w:tcBorders>
          </w:tcPr>
          <w:p w14:paraId="7C3FD58D" w14:textId="77777777" w:rsidR="00F256F2" w:rsidRPr="00F256F2" w:rsidRDefault="00F256F2" w:rsidP="00F256F2">
            <w:pPr>
              <w:jc w:val="both"/>
              <w:rPr>
                <w:rFonts w:ascii="Arial" w:eastAsia="Times New Roman" w:hAnsi="Arial" w:cs="Arial"/>
                <w:sz w:val="18"/>
                <w:szCs w:val="18"/>
                <w:vertAlign w:val="superscript"/>
              </w:rPr>
            </w:pPr>
            <w:r w:rsidRPr="00F256F2">
              <w:rPr>
                <w:rFonts w:ascii="Arial" w:eastAsia="Times New Roman" w:hAnsi="Arial" w:cs="Arial"/>
                <w:sz w:val="18"/>
                <w:szCs w:val="18"/>
              </w:rPr>
              <w:t>45.40</w:t>
            </w:r>
            <w:r w:rsidRPr="00F256F2">
              <w:rPr>
                <w:rFonts w:ascii="Arial" w:eastAsia="Times New Roman" w:hAnsi="Arial" w:cs="Arial"/>
                <w:sz w:val="18"/>
                <w:szCs w:val="18"/>
                <w:vertAlign w:val="superscript"/>
              </w:rPr>
              <w:t>a</w:t>
            </w:r>
          </w:p>
        </w:tc>
        <w:tc>
          <w:tcPr>
            <w:tcW w:w="890" w:type="dxa"/>
            <w:tcBorders>
              <w:top w:val="nil"/>
              <w:left w:val="nil"/>
              <w:bottom w:val="nil"/>
              <w:right w:val="nil"/>
            </w:tcBorders>
          </w:tcPr>
          <w:p w14:paraId="37F074CA" w14:textId="77777777" w:rsidR="00F256F2" w:rsidRPr="00F256F2" w:rsidRDefault="00F256F2" w:rsidP="00F256F2">
            <w:pPr>
              <w:jc w:val="both"/>
              <w:rPr>
                <w:rFonts w:ascii="Arial" w:eastAsia="Times New Roman" w:hAnsi="Arial" w:cs="Arial"/>
                <w:sz w:val="18"/>
                <w:szCs w:val="18"/>
                <w:vertAlign w:val="superscript"/>
              </w:rPr>
            </w:pPr>
            <w:r w:rsidRPr="00F256F2">
              <w:rPr>
                <w:rFonts w:ascii="Arial" w:eastAsia="Times New Roman" w:hAnsi="Arial" w:cs="Arial"/>
                <w:sz w:val="18"/>
                <w:szCs w:val="18"/>
              </w:rPr>
              <w:t>48.85</w:t>
            </w:r>
            <w:r w:rsidRPr="00F256F2">
              <w:rPr>
                <w:rFonts w:ascii="Arial" w:eastAsia="Times New Roman" w:hAnsi="Arial" w:cs="Arial"/>
                <w:sz w:val="18"/>
                <w:szCs w:val="18"/>
                <w:vertAlign w:val="superscript"/>
              </w:rPr>
              <w:t>a</w:t>
            </w:r>
          </w:p>
        </w:tc>
        <w:tc>
          <w:tcPr>
            <w:tcW w:w="907" w:type="dxa"/>
            <w:tcBorders>
              <w:top w:val="nil"/>
              <w:left w:val="nil"/>
              <w:bottom w:val="nil"/>
              <w:right w:val="nil"/>
            </w:tcBorders>
          </w:tcPr>
          <w:p w14:paraId="1EBD38E2" w14:textId="77777777" w:rsidR="00F256F2" w:rsidRPr="00F256F2" w:rsidRDefault="00F256F2" w:rsidP="00F256F2">
            <w:pPr>
              <w:jc w:val="both"/>
              <w:rPr>
                <w:rFonts w:ascii="Arial" w:eastAsia="Times New Roman" w:hAnsi="Arial" w:cs="Arial"/>
                <w:sz w:val="18"/>
                <w:szCs w:val="18"/>
                <w:vertAlign w:val="superscript"/>
              </w:rPr>
            </w:pPr>
            <w:r w:rsidRPr="00F256F2">
              <w:rPr>
                <w:rFonts w:ascii="Arial" w:eastAsia="Times New Roman" w:hAnsi="Arial" w:cs="Arial"/>
                <w:sz w:val="18"/>
                <w:szCs w:val="18"/>
              </w:rPr>
              <w:t>0.99</w:t>
            </w:r>
            <w:r w:rsidRPr="00F256F2">
              <w:rPr>
                <w:rFonts w:ascii="Arial" w:eastAsia="Times New Roman" w:hAnsi="Arial" w:cs="Arial"/>
                <w:sz w:val="18"/>
                <w:szCs w:val="18"/>
                <w:vertAlign w:val="superscript"/>
              </w:rPr>
              <w:t>a</w:t>
            </w:r>
          </w:p>
        </w:tc>
      </w:tr>
      <w:tr w:rsidR="00F256F2" w:rsidRPr="00F256F2" w14:paraId="0E4210C6" w14:textId="77777777" w:rsidTr="00F256F2">
        <w:tc>
          <w:tcPr>
            <w:tcW w:w="2919" w:type="dxa"/>
            <w:tcBorders>
              <w:top w:val="nil"/>
              <w:left w:val="nil"/>
              <w:right w:val="nil"/>
            </w:tcBorders>
          </w:tcPr>
          <w:p w14:paraId="05A154B8" w14:textId="77777777" w:rsidR="00F256F2" w:rsidRPr="00F256F2" w:rsidRDefault="00F256F2" w:rsidP="00F256F2">
            <w:pPr>
              <w:jc w:val="both"/>
              <w:rPr>
                <w:rFonts w:ascii="Arial" w:eastAsia="Times New Roman" w:hAnsi="Arial" w:cs="Arial"/>
                <w:sz w:val="18"/>
                <w:szCs w:val="18"/>
              </w:rPr>
            </w:pPr>
            <w:r w:rsidRPr="00F256F2">
              <w:rPr>
                <w:rFonts w:ascii="Arial" w:eastAsia="Times New Roman" w:hAnsi="Arial" w:cs="Arial"/>
                <w:sz w:val="18"/>
                <w:szCs w:val="18"/>
              </w:rPr>
              <w:t>Treatment 4 – Goat manure + IMO3 at 5 t ha</w:t>
            </w:r>
            <w:r w:rsidRPr="00F256F2">
              <w:rPr>
                <w:rFonts w:ascii="Arial" w:eastAsia="Times New Roman" w:hAnsi="Arial" w:cs="Arial"/>
                <w:sz w:val="18"/>
                <w:szCs w:val="18"/>
                <w:vertAlign w:val="superscript"/>
              </w:rPr>
              <w:t>-1</w:t>
            </w:r>
          </w:p>
        </w:tc>
        <w:tc>
          <w:tcPr>
            <w:tcW w:w="1040" w:type="dxa"/>
            <w:tcBorders>
              <w:top w:val="nil"/>
              <w:left w:val="nil"/>
              <w:right w:val="nil"/>
            </w:tcBorders>
          </w:tcPr>
          <w:p w14:paraId="193BD7BC" w14:textId="77777777" w:rsidR="00F256F2" w:rsidRPr="00F256F2" w:rsidRDefault="00F256F2" w:rsidP="00F256F2">
            <w:pPr>
              <w:jc w:val="both"/>
              <w:rPr>
                <w:rFonts w:ascii="Arial" w:eastAsia="Times New Roman" w:hAnsi="Arial" w:cs="Arial"/>
                <w:sz w:val="18"/>
                <w:szCs w:val="18"/>
                <w:vertAlign w:val="superscript"/>
              </w:rPr>
            </w:pPr>
            <w:r w:rsidRPr="00F256F2">
              <w:rPr>
                <w:rFonts w:ascii="Arial" w:eastAsia="Times New Roman" w:hAnsi="Arial" w:cs="Arial"/>
                <w:sz w:val="18"/>
                <w:szCs w:val="18"/>
              </w:rPr>
              <w:t>13.21</w:t>
            </w:r>
            <w:r w:rsidRPr="00F256F2">
              <w:rPr>
                <w:rFonts w:ascii="Arial" w:eastAsia="Times New Roman" w:hAnsi="Arial" w:cs="Arial"/>
                <w:sz w:val="18"/>
                <w:szCs w:val="18"/>
                <w:vertAlign w:val="superscript"/>
              </w:rPr>
              <w:t>a</w:t>
            </w:r>
          </w:p>
        </w:tc>
        <w:tc>
          <w:tcPr>
            <w:tcW w:w="940" w:type="dxa"/>
            <w:tcBorders>
              <w:top w:val="nil"/>
              <w:left w:val="nil"/>
              <w:right w:val="nil"/>
            </w:tcBorders>
          </w:tcPr>
          <w:p w14:paraId="27D00650" w14:textId="77777777" w:rsidR="00F256F2" w:rsidRPr="00F256F2" w:rsidRDefault="00F256F2" w:rsidP="00F256F2">
            <w:pPr>
              <w:jc w:val="both"/>
              <w:rPr>
                <w:rFonts w:ascii="Arial" w:eastAsia="Times New Roman" w:hAnsi="Arial" w:cs="Arial"/>
                <w:sz w:val="18"/>
                <w:szCs w:val="18"/>
                <w:vertAlign w:val="superscript"/>
              </w:rPr>
            </w:pPr>
            <w:r w:rsidRPr="00F256F2">
              <w:rPr>
                <w:rFonts w:ascii="Arial" w:eastAsia="Times New Roman" w:hAnsi="Arial" w:cs="Arial"/>
                <w:sz w:val="18"/>
                <w:szCs w:val="18"/>
              </w:rPr>
              <w:t>48.77</w:t>
            </w:r>
            <w:r w:rsidRPr="00F256F2">
              <w:rPr>
                <w:rFonts w:ascii="Arial" w:eastAsia="Times New Roman" w:hAnsi="Arial" w:cs="Arial"/>
                <w:sz w:val="18"/>
                <w:szCs w:val="18"/>
                <w:vertAlign w:val="superscript"/>
              </w:rPr>
              <w:t>a</w:t>
            </w:r>
          </w:p>
        </w:tc>
        <w:tc>
          <w:tcPr>
            <w:tcW w:w="890" w:type="dxa"/>
            <w:tcBorders>
              <w:top w:val="nil"/>
              <w:left w:val="nil"/>
              <w:right w:val="nil"/>
            </w:tcBorders>
          </w:tcPr>
          <w:p w14:paraId="728EFBAF" w14:textId="77777777" w:rsidR="00F256F2" w:rsidRPr="00F256F2" w:rsidRDefault="00F256F2" w:rsidP="00F256F2">
            <w:pPr>
              <w:jc w:val="both"/>
              <w:rPr>
                <w:rFonts w:ascii="Arial" w:eastAsia="Times New Roman" w:hAnsi="Arial" w:cs="Arial"/>
                <w:sz w:val="18"/>
                <w:szCs w:val="18"/>
                <w:vertAlign w:val="superscript"/>
              </w:rPr>
            </w:pPr>
            <w:r w:rsidRPr="00F256F2">
              <w:rPr>
                <w:rFonts w:ascii="Arial" w:eastAsia="Times New Roman" w:hAnsi="Arial" w:cs="Arial"/>
                <w:sz w:val="18"/>
                <w:szCs w:val="18"/>
              </w:rPr>
              <w:t>48.52</w:t>
            </w:r>
            <w:r w:rsidRPr="00F256F2">
              <w:rPr>
                <w:rFonts w:ascii="Arial" w:eastAsia="Times New Roman" w:hAnsi="Arial" w:cs="Arial"/>
                <w:sz w:val="18"/>
                <w:szCs w:val="18"/>
                <w:vertAlign w:val="superscript"/>
              </w:rPr>
              <w:t>b</w:t>
            </w:r>
          </w:p>
        </w:tc>
        <w:tc>
          <w:tcPr>
            <w:tcW w:w="907" w:type="dxa"/>
            <w:tcBorders>
              <w:top w:val="nil"/>
              <w:left w:val="nil"/>
              <w:right w:val="nil"/>
            </w:tcBorders>
          </w:tcPr>
          <w:p w14:paraId="725A537F" w14:textId="77777777" w:rsidR="00F256F2" w:rsidRPr="00F256F2" w:rsidRDefault="00F256F2" w:rsidP="00F256F2">
            <w:pPr>
              <w:jc w:val="both"/>
              <w:rPr>
                <w:rFonts w:ascii="Arial" w:eastAsia="Times New Roman" w:hAnsi="Arial" w:cs="Arial"/>
                <w:sz w:val="18"/>
                <w:szCs w:val="18"/>
                <w:vertAlign w:val="subscript"/>
              </w:rPr>
            </w:pPr>
            <w:r w:rsidRPr="00F256F2">
              <w:rPr>
                <w:rFonts w:ascii="Arial" w:eastAsia="Times New Roman" w:hAnsi="Arial" w:cs="Arial"/>
                <w:sz w:val="18"/>
                <w:szCs w:val="18"/>
              </w:rPr>
              <w:t>0.92</w:t>
            </w:r>
            <w:r w:rsidRPr="00F256F2">
              <w:rPr>
                <w:rFonts w:ascii="Arial" w:eastAsia="Times New Roman" w:hAnsi="Arial" w:cs="Arial"/>
                <w:sz w:val="18"/>
                <w:szCs w:val="18"/>
                <w:vertAlign w:val="superscript"/>
              </w:rPr>
              <w:t>a</w:t>
            </w:r>
          </w:p>
        </w:tc>
      </w:tr>
      <w:tr w:rsidR="00F256F2" w:rsidRPr="00F256F2" w14:paraId="62475BA1" w14:textId="77777777" w:rsidTr="00F256F2">
        <w:tc>
          <w:tcPr>
            <w:tcW w:w="2919" w:type="dxa"/>
            <w:tcBorders>
              <w:left w:val="nil"/>
              <w:right w:val="nil"/>
            </w:tcBorders>
          </w:tcPr>
          <w:p w14:paraId="178A231F" w14:textId="77777777" w:rsidR="00F256F2" w:rsidRPr="00F256F2" w:rsidRDefault="00F256F2" w:rsidP="00F256F2">
            <w:pPr>
              <w:jc w:val="both"/>
              <w:rPr>
                <w:rFonts w:ascii="Arial" w:eastAsia="Times New Roman" w:hAnsi="Arial" w:cs="Arial"/>
                <w:sz w:val="18"/>
                <w:szCs w:val="18"/>
              </w:rPr>
            </w:pPr>
            <w:r w:rsidRPr="00F256F2">
              <w:rPr>
                <w:rFonts w:ascii="Arial" w:eastAsia="Times New Roman" w:hAnsi="Arial" w:cs="Arial"/>
                <w:sz w:val="18"/>
                <w:szCs w:val="18"/>
              </w:rPr>
              <w:t>Test of Significance</w:t>
            </w:r>
          </w:p>
        </w:tc>
        <w:tc>
          <w:tcPr>
            <w:tcW w:w="1040" w:type="dxa"/>
            <w:tcBorders>
              <w:left w:val="nil"/>
              <w:right w:val="nil"/>
            </w:tcBorders>
          </w:tcPr>
          <w:p w14:paraId="29720FAA" w14:textId="77777777" w:rsidR="00F256F2" w:rsidRPr="00F256F2" w:rsidRDefault="00F256F2" w:rsidP="00F256F2">
            <w:pPr>
              <w:jc w:val="both"/>
              <w:rPr>
                <w:rFonts w:ascii="Arial" w:eastAsia="Times New Roman" w:hAnsi="Arial" w:cs="Arial"/>
                <w:sz w:val="18"/>
                <w:szCs w:val="18"/>
              </w:rPr>
            </w:pPr>
            <w:r w:rsidRPr="00F256F2">
              <w:rPr>
                <w:rFonts w:ascii="Arial" w:eastAsia="Times New Roman" w:hAnsi="Arial" w:cs="Arial"/>
                <w:sz w:val="18"/>
                <w:szCs w:val="18"/>
              </w:rPr>
              <w:t>**</w:t>
            </w:r>
          </w:p>
        </w:tc>
        <w:tc>
          <w:tcPr>
            <w:tcW w:w="940" w:type="dxa"/>
            <w:tcBorders>
              <w:left w:val="nil"/>
              <w:right w:val="nil"/>
            </w:tcBorders>
          </w:tcPr>
          <w:p w14:paraId="17CFB777" w14:textId="77777777" w:rsidR="00F256F2" w:rsidRPr="00F256F2" w:rsidRDefault="00F256F2" w:rsidP="00F256F2">
            <w:pPr>
              <w:jc w:val="both"/>
              <w:rPr>
                <w:rFonts w:ascii="Arial" w:eastAsia="Times New Roman" w:hAnsi="Arial" w:cs="Arial"/>
                <w:sz w:val="18"/>
                <w:szCs w:val="18"/>
              </w:rPr>
            </w:pPr>
            <w:r w:rsidRPr="00F256F2">
              <w:rPr>
                <w:rFonts w:ascii="Arial" w:eastAsia="Times New Roman" w:hAnsi="Arial" w:cs="Arial"/>
                <w:sz w:val="18"/>
                <w:szCs w:val="18"/>
              </w:rPr>
              <w:t>**</w:t>
            </w:r>
          </w:p>
        </w:tc>
        <w:tc>
          <w:tcPr>
            <w:tcW w:w="890" w:type="dxa"/>
            <w:tcBorders>
              <w:left w:val="nil"/>
              <w:right w:val="nil"/>
            </w:tcBorders>
          </w:tcPr>
          <w:p w14:paraId="16BE0761" w14:textId="77777777" w:rsidR="00F256F2" w:rsidRPr="00F256F2" w:rsidRDefault="00F256F2" w:rsidP="00F256F2">
            <w:pPr>
              <w:jc w:val="both"/>
              <w:rPr>
                <w:rFonts w:ascii="Arial" w:eastAsia="Times New Roman" w:hAnsi="Arial" w:cs="Arial"/>
                <w:sz w:val="18"/>
                <w:szCs w:val="18"/>
              </w:rPr>
            </w:pPr>
            <w:r w:rsidRPr="00F256F2">
              <w:rPr>
                <w:rFonts w:ascii="Arial" w:eastAsia="Times New Roman" w:hAnsi="Arial" w:cs="Arial"/>
                <w:sz w:val="18"/>
                <w:szCs w:val="18"/>
              </w:rPr>
              <w:t>**</w:t>
            </w:r>
          </w:p>
        </w:tc>
        <w:tc>
          <w:tcPr>
            <w:tcW w:w="907" w:type="dxa"/>
            <w:tcBorders>
              <w:left w:val="nil"/>
              <w:right w:val="nil"/>
            </w:tcBorders>
          </w:tcPr>
          <w:p w14:paraId="132DE218" w14:textId="77777777" w:rsidR="00F256F2" w:rsidRPr="00F256F2" w:rsidRDefault="00F256F2" w:rsidP="00F256F2">
            <w:pPr>
              <w:jc w:val="both"/>
              <w:rPr>
                <w:rFonts w:ascii="Arial" w:eastAsia="Times New Roman" w:hAnsi="Arial" w:cs="Arial"/>
                <w:sz w:val="18"/>
                <w:szCs w:val="18"/>
              </w:rPr>
            </w:pPr>
            <w:r w:rsidRPr="00F256F2">
              <w:rPr>
                <w:rFonts w:ascii="Arial" w:eastAsia="Times New Roman" w:hAnsi="Arial" w:cs="Arial"/>
                <w:sz w:val="18"/>
                <w:szCs w:val="18"/>
              </w:rPr>
              <w:t>*</w:t>
            </w:r>
          </w:p>
        </w:tc>
      </w:tr>
      <w:tr w:rsidR="00F256F2" w:rsidRPr="00F256F2" w14:paraId="6D60CD6C" w14:textId="77777777" w:rsidTr="00F256F2">
        <w:tc>
          <w:tcPr>
            <w:tcW w:w="2919" w:type="dxa"/>
            <w:tcBorders>
              <w:left w:val="nil"/>
              <w:bottom w:val="single" w:sz="4" w:space="0" w:color="auto"/>
              <w:right w:val="nil"/>
            </w:tcBorders>
          </w:tcPr>
          <w:p w14:paraId="66931012" w14:textId="77777777" w:rsidR="00F256F2" w:rsidRPr="00F256F2" w:rsidRDefault="00F256F2" w:rsidP="00F256F2">
            <w:pPr>
              <w:jc w:val="both"/>
              <w:rPr>
                <w:rFonts w:ascii="Arial" w:eastAsia="Times New Roman" w:hAnsi="Arial" w:cs="Arial"/>
                <w:sz w:val="18"/>
                <w:szCs w:val="18"/>
              </w:rPr>
            </w:pPr>
            <w:r w:rsidRPr="00F256F2">
              <w:rPr>
                <w:rFonts w:ascii="Arial" w:eastAsia="Times New Roman" w:hAnsi="Arial" w:cs="Arial"/>
                <w:sz w:val="18"/>
                <w:szCs w:val="18"/>
              </w:rPr>
              <w:t>C.V. %</w:t>
            </w:r>
          </w:p>
        </w:tc>
        <w:tc>
          <w:tcPr>
            <w:tcW w:w="1040" w:type="dxa"/>
            <w:tcBorders>
              <w:left w:val="nil"/>
              <w:bottom w:val="single" w:sz="4" w:space="0" w:color="auto"/>
              <w:right w:val="nil"/>
            </w:tcBorders>
          </w:tcPr>
          <w:p w14:paraId="32DC618D" w14:textId="77777777" w:rsidR="00F256F2" w:rsidRPr="00F256F2" w:rsidRDefault="00F256F2" w:rsidP="00F256F2">
            <w:pPr>
              <w:jc w:val="both"/>
              <w:rPr>
                <w:rFonts w:ascii="Arial" w:eastAsia="Times New Roman" w:hAnsi="Arial" w:cs="Arial"/>
                <w:sz w:val="18"/>
                <w:szCs w:val="18"/>
              </w:rPr>
            </w:pPr>
            <w:r w:rsidRPr="00F256F2">
              <w:rPr>
                <w:rFonts w:ascii="Arial" w:eastAsia="Times New Roman" w:hAnsi="Arial" w:cs="Arial"/>
                <w:sz w:val="18"/>
                <w:szCs w:val="18"/>
              </w:rPr>
              <w:t>5.46</w:t>
            </w:r>
          </w:p>
        </w:tc>
        <w:tc>
          <w:tcPr>
            <w:tcW w:w="940" w:type="dxa"/>
            <w:tcBorders>
              <w:left w:val="nil"/>
              <w:bottom w:val="single" w:sz="4" w:space="0" w:color="auto"/>
              <w:right w:val="nil"/>
            </w:tcBorders>
          </w:tcPr>
          <w:p w14:paraId="4B971DFC" w14:textId="77777777" w:rsidR="00F256F2" w:rsidRPr="00F256F2" w:rsidRDefault="00F256F2" w:rsidP="00F256F2">
            <w:pPr>
              <w:jc w:val="both"/>
              <w:rPr>
                <w:rFonts w:ascii="Arial" w:eastAsia="Times New Roman" w:hAnsi="Arial" w:cs="Arial"/>
                <w:sz w:val="18"/>
                <w:szCs w:val="18"/>
              </w:rPr>
            </w:pPr>
            <w:r w:rsidRPr="00F256F2">
              <w:rPr>
                <w:rFonts w:ascii="Arial" w:eastAsia="Times New Roman" w:hAnsi="Arial" w:cs="Arial"/>
                <w:sz w:val="18"/>
                <w:szCs w:val="18"/>
              </w:rPr>
              <w:t>9.87</w:t>
            </w:r>
          </w:p>
        </w:tc>
        <w:tc>
          <w:tcPr>
            <w:tcW w:w="890" w:type="dxa"/>
            <w:tcBorders>
              <w:left w:val="nil"/>
              <w:bottom w:val="single" w:sz="4" w:space="0" w:color="auto"/>
              <w:right w:val="nil"/>
            </w:tcBorders>
          </w:tcPr>
          <w:p w14:paraId="7F663C7C" w14:textId="77777777" w:rsidR="00F256F2" w:rsidRPr="00F256F2" w:rsidRDefault="00F256F2" w:rsidP="00F256F2">
            <w:pPr>
              <w:jc w:val="both"/>
              <w:rPr>
                <w:rFonts w:ascii="Arial" w:eastAsia="Times New Roman" w:hAnsi="Arial" w:cs="Arial"/>
                <w:sz w:val="18"/>
                <w:szCs w:val="18"/>
              </w:rPr>
            </w:pPr>
            <w:r w:rsidRPr="00F256F2">
              <w:rPr>
                <w:rFonts w:ascii="Arial" w:eastAsia="Times New Roman" w:hAnsi="Arial" w:cs="Arial"/>
                <w:sz w:val="18"/>
                <w:szCs w:val="18"/>
              </w:rPr>
              <w:t>3.25</w:t>
            </w:r>
          </w:p>
        </w:tc>
        <w:tc>
          <w:tcPr>
            <w:tcW w:w="907" w:type="dxa"/>
            <w:tcBorders>
              <w:left w:val="nil"/>
              <w:bottom w:val="single" w:sz="4" w:space="0" w:color="auto"/>
              <w:right w:val="nil"/>
            </w:tcBorders>
          </w:tcPr>
          <w:p w14:paraId="102B6F7D" w14:textId="77777777" w:rsidR="00F256F2" w:rsidRPr="00F256F2" w:rsidRDefault="00F256F2" w:rsidP="00F256F2">
            <w:pPr>
              <w:jc w:val="both"/>
              <w:rPr>
                <w:rFonts w:ascii="Arial" w:eastAsia="Times New Roman" w:hAnsi="Arial" w:cs="Arial"/>
                <w:sz w:val="18"/>
                <w:szCs w:val="18"/>
              </w:rPr>
            </w:pPr>
            <w:r w:rsidRPr="00F256F2">
              <w:rPr>
                <w:rFonts w:ascii="Arial" w:eastAsia="Times New Roman" w:hAnsi="Arial" w:cs="Arial"/>
                <w:sz w:val="18"/>
                <w:szCs w:val="18"/>
              </w:rPr>
              <w:t>21.26</w:t>
            </w:r>
          </w:p>
        </w:tc>
      </w:tr>
    </w:tbl>
    <w:p w14:paraId="44D1718C" w14:textId="77777777" w:rsidR="00F256F2" w:rsidRPr="00C27877" w:rsidRDefault="00F256F2" w:rsidP="00F256F2">
      <w:pPr>
        <w:spacing w:after="0" w:line="240" w:lineRule="auto"/>
        <w:jc w:val="center"/>
        <w:rPr>
          <w:rFonts w:ascii="Arial" w:eastAsia="Times New Roman" w:hAnsi="Arial" w:cs="Arial"/>
          <w:sz w:val="16"/>
          <w:szCs w:val="16"/>
        </w:rPr>
      </w:pPr>
      <w:r w:rsidRPr="00C27877">
        <w:rPr>
          <w:rFonts w:ascii="Arial" w:eastAsia="Times New Roman" w:hAnsi="Arial" w:cs="Arial"/>
          <w:sz w:val="16"/>
          <w:szCs w:val="16"/>
        </w:rPr>
        <w:t>* - significant at 5%level</w:t>
      </w:r>
    </w:p>
    <w:p w14:paraId="6C4434D7" w14:textId="64467B9B" w:rsidR="00F256F2" w:rsidRPr="00C27877" w:rsidRDefault="00F256F2" w:rsidP="00F256F2">
      <w:pPr>
        <w:spacing w:after="0" w:line="240" w:lineRule="auto"/>
        <w:jc w:val="center"/>
        <w:rPr>
          <w:rFonts w:ascii="Arial" w:eastAsia="Times New Roman" w:hAnsi="Arial" w:cs="Arial"/>
          <w:sz w:val="16"/>
          <w:szCs w:val="16"/>
        </w:rPr>
      </w:pPr>
      <w:r w:rsidRPr="00C27877">
        <w:rPr>
          <w:rFonts w:ascii="Arial" w:eastAsia="Times New Roman" w:hAnsi="Arial" w:cs="Arial"/>
          <w:sz w:val="16"/>
          <w:szCs w:val="16"/>
        </w:rPr>
        <w:t>** - significant at 1% level</w:t>
      </w:r>
    </w:p>
    <w:p w14:paraId="54B92335" w14:textId="77777777" w:rsidR="00F256F2" w:rsidRDefault="00F256F2" w:rsidP="00C50E62">
      <w:pPr>
        <w:spacing w:after="0" w:line="240" w:lineRule="auto"/>
        <w:jc w:val="both"/>
        <w:rPr>
          <w:rFonts w:ascii="Arial" w:eastAsia="Times New Roman" w:hAnsi="Arial" w:cs="Arial"/>
          <w:sz w:val="18"/>
          <w:szCs w:val="18"/>
        </w:rPr>
      </w:pPr>
    </w:p>
    <w:p w14:paraId="59B43BB9" w14:textId="77777777" w:rsidR="00F256F2" w:rsidRDefault="00F256F2" w:rsidP="00C50E62">
      <w:pPr>
        <w:spacing w:after="0" w:line="240" w:lineRule="auto"/>
        <w:jc w:val="both"/>
        <w:rPr>
          <w:rFonts w:ascii="Arial" w:eastAsia="Times New Roman" w:hAnsi="Arial" w:cs="Arial"/>
          <w:sz w:val="18"/>
          <w:szCs w:val="18"/>
        </w:rPr>
      </w:pPr>
    </w:p>
    <w:p w14:paraId="063B83A8" w14:textId="77777777" w:rsidR="00F256F2" w:rsidRDefault="00F256F2" w:rsidP="00C50E62">
      <w:pPr>
        <w:spacing w:after="0" w:line="240" w:lineRule="auto"/>
        <w:jc w:val="both"/>
        <w:rPr>
          <w:rFonts w:ascii="Arial" w:eastAsia="Times New Roman" w:hAnsi="Arial" w:cs="Arial"/>
          <w:sz w:val="18"/>
          <w:szCs w:val="18"/>
        </w:rPr>
      </w:pPr>
    </w:p>
    <w:p w14:paraId="201E90E7" w14:textId="13C6194C" w:rsidR="00F256F2" w:rsidRPr="00F256F2" w:rsidRDefault="00F256F2" w:rsidP="00F256F2">
      <w:pPr>
        <w:spacing w:after="0" w:line="240" w:lineRule="auto"/>
        <w:jc w:val="both"/>
        <w:rPr>
          <w:rFonts w:ascii="Arial" w:eastAsia="Times New Roman" w:hAnsi="Arial" w:cs="Arial"/>
          <w:b/>
          <w:bCs/>
          <w:sz w:val="18"/>
          <w:szCs w:val="18"/>
        </w:rPr>
      </w:pPr>
      <w:r w:rsidRPr="00F256F2">
        <w:rPr>
          <w:rFonts w:ascii="Arial" w:eastAsia="Times New Roman" w:hAnsi="Arial" w:cs="Arial"/>
          <w:b/>
          <w:bCs/>
          <w:sz w:val="18"/>
          <w:szCs w:val="18"/>
        </w:rPr>
        <w:t>3.4 Yield and yield components</w:t>
      </w:r>
    </w:p>
    <w:p w14:paraId="4FA9ABF5" w14:textId="77777777" w:rsidR="00F256F2" w:rsidRPr="00F256F2" w:rsidRDefault="00F256F2" w:rsidP="00F256F2">
      <w:pPr>
        <w:spacing w:after="0" w:line="240" w:lineRule="auto"/>
        <w:jc w:val="both"/>
        <w:rPr>
          <w:rFonts w:ascii="Arial" w:eastAsia="Times New Roman" w:hAnsi="Arial" w:cs="Arial"/>
          <w:sz w:val="18"/>
          <w:szCs w:val="18"/>
        </w:rPr>
      </w:pPr>
    </w:p>
    <w:p w14:paraId="3B36BF21" w14:textId="77777777" w:rsidR="00F256F2" w:rsidRPr="00F256F2" w:rsidRDefault="00F256F2" w:rsidP="00F256F2">
      <w:pPr>
        <w:spacing w:after="0" w:line="240" w:lineRule="auto"/>
        <w:jc w:val="both"/>
        <w:rPr>
          <w:rFonts w:ascii="Arial" w:eastAsia="Times New Roman" w:hAnsi="Arial" w:cs="Arial"/>
          <w:sz w:val="18"/>
          <w:szCs w:val="18"/>
        </w:rPr>
      </w:pPr>
      <w:r w:rsidRPr="00F256F2">
        <w:rPr>
          <w:rFonts w:ascii="Arial" w:eastAsia="Times New Roman" w:hAnsi="Arial" w:cs="Arial"/>
          <w:sz w:val="18"/>
          <w:szCs w:val="18"/>
        </w:rPr>
        <w:t>Table 3 presents sweet pepper's yield and yield components as influenced by different farming practices. For the first harvest, Treatment 2 (Inorganic fertilizer) produced the highest average fruit weight at 39.27 grams, followed by Treatment 4 (Goat manure + IMO 3) with 28.28 grams, and Treatment 1 (Control) with 19.31 grams.</w:t>
      </w:r>
    </w:p>
    <w:p w14:paraId="73A0C084" w14:textId="77777777" w:rsidR="00F256F2" w:rsidRDefault="00F256F2" w:rsidP="00F256F2">
      <w:pPr>
        <w:spacing w:after="0" w:line="240" w:lineRule="auto"/>
        <w:jc w:val="both"/>
        <w:rPr>
          <w:rFonts w:ascii="Arial" w:eastAsia="Times New Roman" w:hAnsi="Arial" w:cs="Arial"/>
          <w:sz w:val="18"/>
          <w:szCs w:val="18"/>
        </w:rPr>
      </w:pPr>
    </w:p>
    <w:p w14:paraId="3E4F28C2" w14:textId="31C5281D" w:rsidR="00F256F2" w:rsidRPr="00F256F2" w:rsidRDefault="00F256F2" w:rsidP="00F256F2">
      <w:pPr>
        <w:spacing w:after="0" w:line="240" w:lineRule="auto"/>
        <w:jc w:val="both"/>
        <w:rPr>
          <w:rFonts w:ascii="Arial" w:eastAsia="Times New Roman" w:hAnsi="Arial" w:cs="Arial"/>
          <w:sz w:val="18"/>
          <w:szCs w:val="18"/>
        </w:rPr>
      </w:pPr>
      <w:r w:rsidRPr="00F256F2">
        <w:rPr>
          <w:rFonts w:ascii="Arial" w:eastAsia="Times New Roman" w:hAnsi="Arial" w:cs="Arial"/>
          <w:sz w:val="18"/>
          <w:szCs w:val="18"/>
        </w:rPr>
        <w:lastRenderedPageBreak/>
        <w:t>In the second harvest, Treatment 2 again recorded the highest average fruit weight at 36.81 grams, followed by Treatment 1 (Control) with 26.86 grams, Treatment 4 (Goat manure + IMO 3) with 24.89 grams, and Treatment 3 (Goat manure) with 24.66 grams.</w:t>
      </w:r>
    </w:p>
    <w:p w14:paraId="08CDAD49" w14:textId="77777777" w:rsidR="00F256F2" w:rsidRDefault="00F256F2" w:rsidP="00F256F2">
      <w:pPr>
        <w:spacing w:after="0" w:line="240" w:lineRule="auto"/>
        <w:jc w:val="both"/>
        <w:rPr>
          <w:rFonts w:ascii="Arial" w:eastAsia="Times New Roman" w:hAnsi="Arial" w:cs="Arial"/>
          <w:sz w:val="18"/>
          <w:szCs w:val="18"/>
        </w:rPr>
      </w:pPr>
    </w:p>
    <w:p w14:paraId="7DDB7729" w14:textId="79067BF0" w:rsidR="00F256F2" w:rsidRPr="00F256F2" w:rsidRDefault="00F256F2" w:rsidP="00F256F2">
      <w:pPr>
        <w:spacing w:after="0" w:line="240" w:lineRule="auto"/>
        <w:jc w:val="both"/>
        <w:rPr>
          <w:rFonts w:ascii="Arial" w:eastAsia="Times New Roman" w:hAnsi="Arial" w:cs="Arial"/>
          <w:sz w:val="18"/>
          <w:szCs w:val="18"/>
        </w:rPr>
      </w:pPr>
      <w:r w:rsidRPr="00F256F2">
        <w:rPr>
          <w:rFonts w:ascii="Arial" w:eastAsia="Times New Roman" w:hAnsi="Arial" w:cs="Arial"/>
          <w:sz w:val="18"/>
          <w:szCs w:val="18"/>
        </w:rPr>
        <w:t>Treatment 2 maintained the highest average fruit weight for the third harvest at 31.43 grams, followed by Treatment 4 with 28.13 grams, Treatment 3 with 23.13 grams, and Treatment 1 with 19.70 grams.</w:t>
      </w:r>
    </w:p>
    <w:p w14:paraId="4D10F333" w14:textId="77777777" w:rsidR="00F256F2" w:rsidRDefault="00F256F2" w:rsidP="00F256F2">
      <w:pPr>
        <w:spacing w:after="0" w:line="240" w:lineRule="auto"/>
        <w:jc w:val="both"/>
        <w:rPr>
          <w:rFonts w:ascii="Arial" w:eastAsia="Times New Roman" w:hAnsi="Arial" w:cs="Arial"/>
          <w:sz w:val="18"/>
          <w:szCs w:val="18"/>
        </w:rPr>
      </w:pPr>
    </w:p>
    <w:p w14:paraId="6777542E" w14:textId="557D902D" w:rsidR="00F256F2" w:rsidRPr="00F256F2" w:rsidRDefault="00F256F2" w:rsidP="00F256F2">
      <w:pPr>
        <w:spacing w:after="0" w:line="240" w:lineRule="auto"/>
        <w:jc w:val="both"/>
        <w:rPr>
          <w:rFonts w:ascii="Arial" w:eastAsia="Times New Roman" w:hAnsi="Arial" w:cs="Arial"/>
          <w:sz w:val="18"/>
          <w:szCs w:val="18"/>
        </w:rPr>
      </w:pPr>
      <w:r w:rsidRPr="00F256F2">
        <w:rPr>
          <w:rFonts w:ascii="Arial" w:eastAsia="Times New Roman" w:hAnsi="Arial" w:cs="Arial"/>
          <w:sz w:val="18"/>
          <w:szCs w:val="18"/>
        </w:rPr>
        <w:t>In the fourth harvest, Treatment 4 (Goat manure + IMO 3) achieved the highest average fruit weight at 32.64 grams, followed by Treatment 2 (Inorganic) with 26.40 grams, Treatment 3 (Goat manure) with 23.87 grams, and Treatment 1 (Control) with 23.43 grams.</w:t>
      </w:r>
    </w:p>
    <w:p w14:paraId="51C5187D" w14:textId="77777777" w:rsidR="00F256F2" w:rsidRDefault="00F256F2" w:rsidP="00F256F2">
      <w:pPr>
        <w:spacing w:after="0" w:line="240" w:lineRule="auto"/>
        <w:jc w:val="both"/>
        <w:rPr>
          <w:rFonts w:ascii="Arial" w:eastAsia="Times New Roman" w:hAnsi="Arial" w:cs="Arial"/>
          <w:sz w:val="18"/>
          <w:szCs w:val="18"/>
        </w:rPr>
      </w:pPr>
    </w:p>
    <w:p w14:paraId="67E56551" w14:textId="1E4ED81A" w:rsidR="00F256F2" w:rsidRPr="00F256F2" w:rsidRDefault="00F256F2" w:rsidP="00F256F2">
      <w:pPr>
        <w:spacing w:after="0" w:line="240" w:lineRule="auto"/>
        <w:jc w:val="both"/>
        <w:rPr>
          <w:rFonts w:ascii="Arial" w:eastAsia="Times New Roman" w:hAnsi="Arial" w:cs="Arial"/>
          <w:sz w:val="18"/>
          <w:szCs w:val="18"/>
        </w:rPr>
      </w:pPr>
      <w:r w:rsidRPr="00F256F2">
        <w:rPr>
          <w:rFonts w:ascii="Arial" w:eastAsia="Times New Roman" w:hAnsi="Arial" w:cs="Arial"/>
          <w:sz w:val="18"/>
          <w:szCs w:val="18"/>
        </w:rPr>
        <w:t>For the average yield per plot at the first harvest, Treatment 2 (Inorganic) recorded the highest at 2.3 kg, followed by Treatment 4 (Goat manure + IMO 3) at 1.55 kg, Treatment 3 (Goat manure) at 1.28 kg, and Treatment 1 (Control) at 0.52 kg. Treatment 2 consistently had the highest average yield per plot in the second, third, and fourth harvests, with 3.17 kg, 2.75 kg, and 1.06 kg, respectively.</w:t>
      </w:r>
    </w:p>
    <w:p w14:paraId="44E8D921" w14:textId="77777777" w:rsidR="00F256F2" w:rsidRDefault="00F256F2" w:rsidP="00F256F2">
      <w:pPr>
        <w:spacing w:after="0" w:line="240" w:lineRule="auto"/>
        <w:jc w:val="both"/>
        <w:rPr>
          <w:rFonts w:ascii="Arial" w:eastAsia="Times New Roman" w:hAnsi="Arial" w:cs="Arial"/>
          <w:sz w:val="18"/>
          <w:szCs w:val="18"/>
        </w:rPr>
      </w:pPr>
    </w:p>
    <w:p w14:paraId="666CB0E3" w14:textId="11495259" w:rsidR="00F256F2" w:rsidRPr="00F256F2" w:rsidRDefault="00F256F2" w:rsidP="00F256F2">
      <w:pPr>
        <w:spacing w:after="0" w:line="240" w:lineRule="auto"/>
        <w:jc w:val="both"/>
        <w:rPr>
          <w:rFonts w:ascii="Arial" w:eastAsia="Times New Roman" w:hAnsi="Arial" w:cs="Arial"/>
          <w:sz w:val="18"/>
          <w:szCs w:val="18"/>
        </w:rPr>
      </w:pPr>
      <w:r w:rsidRPr="00F256F2">
        <w:rPr>
          <w:rFonts w:ascii="Arial" w:eastAsia="Times New Roman" w:hAnsi="Arial" w:cs="Arial"/>
          <w:sz w:val="18"/>
          <w:szCs w:val="18"/>
        </w:rPr>
        <w:t>For the total yield per plot, Treatment 2 (Inorganic) achieved the highest yield of 8.26 kg, followed by Treatment 3 (Goat manure) with 5.47 kg, Treatment 4 (Goat manure + IMO 3) with 4.98 kg, and Treatment 1 (Control) with 2.38 kg.</w:t>
      </w:r>
    </w:p>
    <w:p w14:paraId="773CADB1" w14:textId="77777777" w:rsidR="00C400CB" w:rsidRDefault="00C400CB" w:rsidP="00F256F2">
      <w:pPr>
        <w:spacing w:after="0" w:line="240" w:lineRule="auto"/>
        <w:jc w:val="both"/>
        <w:rPr>
          <w:rFonts w:ascii="Arial" w:eastAsia="Times New Roman" w:hAnsi="Arial" w:cs="Arial"/>
          <w:sz w:val="18"/>
          <w:szCs w:val="18"/>
        </w:rPr>
      </w:pPr>
    </w:p>
    <w:p w14:paraId="72CAD3D9" w14:textId="3C7BDF92" w:rsidR="00F256F2" w:rsidRPr="00F256F2" w:rsidRDefault="00F256F2" w:rsidP="00F256F2">
      <w:pPr>
        <w:spacing w:after="0" w:line="240" w:lineRule="auto"/>
        <w:jc w:val="both"/>
        <w:rPr>
          <w:rFonts w:ascii="Arial" w:eastAsia="Times New Roman" w:hAnsi="Arial" w:cs="Arial"/>
          <w:sz w:val="18"/>
          <w:szCs w:val="18"/>
        </w:rPr>
      </w:pPr>
      <w:r w:rsidRPr="00F256F2">
        <w:rPr>
          <w:rFonts w:ascii="Arial" w:eastAsia="Times New Roman" w:hAnsi="Arial" w:cs="Arial"/>
          <w:sz w:val="18"/>
          <w:szCs w:val="18"/>
        </w:rPr>
        <w:t>The projected yield per hectare was highest for Treatment 2 at 6,880.84 kg ha</w:t>
      </w:r>
      <w:r w:rsidRPr="00F256F2">
        <w:rPr>
          <w:rFonts w:ascii="Cambria Math" w:eastAsia="Times New Roman" w:hAnsi="Cambria Math" w:cs="Cambria Math"/>
          <w:sz w:val="18"/>
          <w:szCs w:val="18"/>
        </w:rPr>
        <w:t>⁻</w:t>
      </w:r>
      <w:r w:rsidRPr="00F256F2">
        <w:rPr>
          <w:rFonts w:ascii="Arial" w:eastAsia="Times New Roman" w:hAnsi="Arial" w:cs="Arial"/>
          <w:sz w:val="18"/>
          <w:szCs w:val="18"/>
        </w:rPr>
        <w:t>¹, followed by Treatment 3 (Goat manure) with 4,562.50 kg ha</w:t>
      </w:r>
      <w:r w:rsidRPr="00F256F2">
        <w:rPr>
          <w:rFonts w:ascii="Cambria Math" w:eastAsia="Times New Roman" w:hAnsi="Cambria Math" w:cs="Cambria Math"/>
          <w:sz w:val="18"/>
          <w:szCs w:val="18"/>
        </w:rPr>
        <w:t>⁻</w:t>
      </w:r>
      <w:r w:rsidRPr="00F256F2">
        <w:rPr>
          <w:rFonts w:ascii="Arial" w:eastAsia="Times New Roman" w:hAnsi="Arial" w:cs="Arial"/>
          <w:sz w:val="18"/>
          <w:szCs w:val="18"/>
        </w:rPr>
        <w:t>¹, Treatment 4 (Goat manure + IMO 3) with 4,151.25 kg ha</w:t>
      </w:r>
      <w:r w:rsidRPr="00F256F2">
        <w:rPr>
          <w:rFonts w:ascii="Cambria Math" w:eastAsia="Times New Roman" w:hAnsi="Cambria Math" w:cs="Cambria Math"/>
          <w:sz w:val="18"/>
          <w:szCs w:val="18"/>
        </w:rPr>
        <w:t>⁻</w:t>
      </w:r>
      <w:r w:rsidRPr="00F256F2">
        <w:rPr>
          <w:rFonts w:ascii="Arial" w:eastAsia="Times New Roman" w:hAnsi="Arial" w:cs="Arial"/>
          <w:sz w:val="18"/>
          <w:szCs w:val="18"/>
        </w:rPr>
        <w:t>¹, and Treatment 1 (Control) with 1,979.17 kg ha</w:t>
      </w:r>
      <w:r w:rsidRPr="00F256F2">
        <w:rPr>
          <w:rFonts w:ascii="Cambria Math" w:eastAsia="Times New Roman" w:hAnsi="Cambria Math" w:cs="Cambria Math"/>
          <w:sz w:val="18"/>
          <w:szCs w:val="18"/>
        </w:rPr>
        <w:t>⁻</w:t>
      </w:r>
      <w:r w:rsidRPr="00F256F2">
        <w:rPr>
          <w:rFonts w:ascii="Arial" w:eastAsia="Times New Roman" w:hAnsi="Arial" w:cs="Arial"/>
          <w:sz w:val="18"/>
          <w:szCs w:val="18"/>
        </w:rPr>
        <w:t>¹.</w:t>
      </w:r>
    </w:p>
    <w:p w14:paraId="6A2E0E6F" w14:textId="6DE04E58" w:rsidR="00F256F2" w:rsidRDefault="00F256F2" w:rsidP="00F256F2">
      <w:pPr>
        <w:spacing w:after="0" w:line="240" w:lineRule="auto"/>
        <w:jc w:val="both"/>
        <w:rPr>
          <w:rFonts w:ascii="Arial" w:eastAsia="Times New Roman" w:hAnsi="Arial" w:cs="Arial"/>
          <w:sz w:val="18"/>
          <w:szCs w:val="18"/>
        </w:rPr>
      </w:pPr>
    </w:p>
    <w:p w14:paraId="512A674D" w14:textId="4F3F6F63" w:rsidR="00C400CB" w:rsidRDefault="00C400CB" w:rsidP="00F256F2">
      <w:pPr>
        <w:spacing w:after="0" w:line="240" w:lineRule="auto"/>
        <w:jc w:val="both"/>
        <w:rPr>
          <w:rFonts w:ascii="Arial" w:eastAsia="Times New Roman" w:hAnsi="Arial" w:cs="Arial"/>
          <w:sz w:val="18"/>
          <w:szCs w:val="18"/>
        </w:rPr>
      </w:pPr>
      <w:r w:rsidRPr="00C400CB">
        <w:rPr>
          <w:rFonts w:ascii="Arial" w:eastAsia="Times New Roman" w:hAnsi="Arial" w:cs="Arial"/>
          <w:sz w:val="18"/>
          <w:szCs w:val="18"/>
        </w:rPr>
        <w:t xml:space="preserve">Table 3 reveals that Treatment 2 (Inorganic) resulted in the highest average fruit weights across all harvests and achieved the highest total yield of 8.26 kg per plot. This is consistent with findings by </w:t>
      </w:r>
      <w:r w:rsidR="008B532E">
        <w:rPr>
          <w:rFonts w:ascii="Arial" w:eastAsia="Times New Roman" w:hAnsi="Arial" w:cs="Arial"/>
          <w:sz w:val="18"/>
          <w:szCs w:val="18"/>
        </w:rPr>
        <w:fldChar w:fldCharType="begin"/>
      </w:r>
      <w:r w:rsidR="00C24B39">
        <w:rPr>
          <w:rFonts w:ascii="Arial" w:eastAsia="Times New Roman" w:hAnsi="Arial" w:cs="Arial"/>
          <w:sz w:val="18"/>
          <w:szCs w:val="18"/>
        </w:rPr>
        <w:instrText xml:space="preserve"> ADDIN ZOTERO_ITEM CSL_CITATION {"citationID":"bBzj95dI","properties":{"formattedCitation":"[8]","plainCitation":"[8]","noteIndex":0},"citationItems":[{"id":636,"uris":["http://zotero.org/users/4179447/items/VEWCIHTK"],"itemData":{"id":636,"type":"article-journal","container-title":"Egypt. J. Hort","issue":"1","page":"691–706","source":"Google Scholar","title":"Effect of organic fertilizers; irrigation regimes and biological amendments on growth and production of sweet pepper","volume":"42","author":[{"family":"El-Said","given":"E. M."}],"issued":{"date-parts":[["2015"]]}}}],"schema":"https://github.com/citation-style-language/schema/raw/master/csl-citation.json"} </w:instrText>
      </w:r>
      <w:r w:rsidR="008B532E">
        <w:rPr>
          <w:rFonts w:ascii="Arial" w:eastAsia="Times New Roman" w:hAnsi="Arial" w:cs="Arial"/>
          <w:sz w:val="18"/>
          <w:szCs w:val="18"/>
        </w:rPr>
        <w:fldChar w:fldCharType="separate"/>
      </w:r>
      <w:r w:rsidR="00C24B39" w:rsidRPr="00C24B39">
        <w:rPr>
          <w:rFonts w:ascii="Arial" w:hAnsi="Arial" w:cs="Arial"/>
          <w:sz w:val="18"/>
        </w:rPr>
        <w:t>[8]</w:t>
      </w:r>
      <w:r w:rsidR="008B532E">
        <w:rPr>
          <w:rFonts w:ascii="Arial" w:eastAsia="Times New Roman" w:hAnsi="Arial" w:cs="Arial"/>
          <w:sz w:val="18"/>
          <w:szCs w:val="18"/>
        </w:rPr>
        <w:fldChar w:fldCharType="end"/>
      </w:r>
      <w:r w:rsidRPr="00C400CB">
        <w:rPr>
          <w:rFonts w:ascii="Arial" w:eastAsia="Times New Roman" w:hAnsi="Arial" w:cs="Arial"/>
          <w:sz w:val="18"/>
          <w:szCs w:val="18"/>
        </w:rPr>
        <w:t>, who reported that inorganic fertilizers significantly enhanced fruit quality and yield in pepper cultivation.</w:t>
      </w:r>
    </w:p>
    <w:p w14:paraId="78C12CC2" w14:textId="77777777" w:rsidR="00C400CB" w:rsidRPr="00F256F2" w:rsidRDefault="00C400CB" w:rsidP="00F256F2">
      <w:pPr>
        <w:spacing w:after="0" w:line="240" w:lineRule="auto"/>
        <w:jc w:val="both"/>
        <w:rPr>
          <w:rFonts w:ascii="Arial" w:eastAsia="Times New Roman" w:hAnsi="Arial" w:cs="Arial"/>
          <w:sz w:val="18"/>
          <w:szCs w:val="18"/>
        </w:rPr>
      </w:pPr>
    </w:p>
    <w:p w14:paraId="63E0AF7D" w14:textId="77777777" w:rsidR="00AC721D" w:rsidRDefault="00AC721D" w:rsidP="00F256F2">
      <w:pPr>
        <w:spacing w:after="0" w:line="240" w:lineRule="auto"/>
        <w:jc w:val="center"/>
        <w:rPr>
          <w:rFonts w:ascii="Arial" w:eastAsia="Times New Roman" w:hAnsi="Arial" w:cs="Arial"/>
          <w:b/>
          <w:bCs/>
          <w:sz w:val="18"/>
          <w:szCs w:val="18"/>
        </w:rPr>
      </w:pPr>
    </w:p>
    <w:p w14:paraId="05B3F51F" w14:textId="77777777" w:rsidR="00AC721D" w:rsidRDefault="00AC721D" w:rsidP="00F256F2">
      <w:pPr>
        <w:spacing w:after="0" w:line="240" w:lineRule="auto"/>
        <w:jc w:val="center"/>
        <w:rPr>
          <w:rFonts w:ascii="Arial" w:eastAsia="Times New Roman" w:hAnsi="Arial" w:cs="Arial"/>
          <w:b/>
          <w:bCs/>
          <w:sz w:val="18"/>
          <w:szCs w:val="18"/>
        </w:rPr>
      </w:pPr>
    </w:p>
    <w:p w14:paraId="24146072" w14:textId="77777777" w:rsidR="00AC721D" w:rsidRDefault="00AC721D" w:rsidP="00F256F2">
      <w:pPr>
        <w:spacing w:after="0" w:line="240" w:lineRule="auto"/>
        <w:jc w:val="center"/>
        <w:rPr>
          <w:rFonts w:ascii="Arial" w:eastAsia="Times New Roman" w:hAnsi="Arial" w:cs="Arial"/>
          <w:b/>
          <w:bCs/>
          <w:sz w:val="18"/>
          <w:szCs w:val="18"/>
        </w:rPr>
      </w:pPr>
    </w:p>
    <w:p w14:paraId="64B76923" w14:textId="77777777" w:rsidR="00AC721D" w:rsidRDefault="00AC721D" w:rsidP="00F256F2">
      <w:pPr>
        <w:spacing w:after="0" w:line="240" w:lineRule="auto"/>
        <w:jc w:val="center"/>
        <w:rPr>
          <w:rFonts w:ascii="Arial" w:eastAsia="Times New Roman" w:hAnsi="Arial" w:cs="Arial"/>
          <w:b/>
          <w:bCs/>
          <w:sz w:val="18"/>
          <w:szCs w:val="18"/>
        </w:rPr>
      </w:pPr>
    </w:p>
    <w:p w14:paraId="77B6751F" w14:textId="77777777" w:rsidR="00AC721D" w:rsidRDefault="00AC721D" w:rsidP="00F256F2">
      <w:pPr>
        <w:spacing w:after="0" w:line="240" w:lineRule="auto"/>
        <w:jc w:val="center"/>
        <w:rPr>
          <w:rFonts w:ascii="Arial" w:eastAsia="Times New Roman" w:hAnsi="Arial" w:cs="Arial"/>
          <w:b/>
          <w:bCs/>
          <w:sz w:val="18"/>
          <w:szCs w:val="18"/>
        </w:rPr>
      </w:pPr>
    </w:p>
    <w:p w14:paraId="09C89617" w14:textId="77777777" w:rsidR="00AC721D" w:rsidRDefault="00AC721D" w:rsidP="00F256F2">
      <w:pPr>
        <w:spacing w:after="0" w:line="240" w:lineRule="auto"/>
        <w:jc w:val="center"/>
        <w:rPr>
          <w:rFonts w:ascii="Arial" w:eastAsia="Times New Roman" w:hAnsi="Arial" w:cs="Arial"/>
          <w:b/>
          <w:bCs/>
          <w:sz w:val="18"/>
          <w:szCs w:val="18"/>
        </w:rPr>
      </w:pPr>
    </w:p>
    <w:p w14:paraId="5E2299C1" w14:textId="2DB81349" w:rsidR="00F256F2" w:rsidRPr="00F256F2" w:rsidRDefault="00F256F2" w:rsidP="00F256F2">
      <w:pPr>
        <w:spacing w:after="0" w:line="240" w:lineRule="auto"/>
        <w:jc w:val="center"/>
        <w:rPr>
          <w:rFonts w:ascii="Arial" w:eastAsia="Times New Roman" w:hAnsi="Arial" w:cs="Arial"/>
          <w:b/>
          <w:bCs/>
          <w:sz w:val="18"/>
          <w:szCs w:val="18"/>
        </w:rPr>
      </w:pPr>
      <w:r w:rsidRPr="00F256F2">
        <w:rPr>
          <w:rFonts w:ascii="Arial" w:eastAsia="Times New Roman" w:hAnsi="Arial" w:cs="Arial"/>
          <w:b/>
          <w:bCs/>
          <w:sz w:val="18"/>
          <w:szCs w:val="18"/>
        </w:rPr>
        <w:t xml:space="preserve">Table 3. Yield and yield components of sweet pepper </w:t>
      </w:r>
      <w:r>
        <w:rPr>
          <w:rFonts w:ascii="Arial" w:eastAsia="Times New Roman" w:hAnsi="Arial" w:cs="Arial"/>
          <w:b/>
          <w:bCs/>
          <w:sz w:val="18"/>
          <w:szCs w:val="18"/>
        </w:rPr>
        <w:t xml:space="preserve">as </w:t>
      </w:r>
      <w:r w:rsidRPr="00F256F2">
        <w:rPr>
          <w:rFonts w:ascii="Arial" w:eastAsia="Times New Roman" w:hAnsi="Arial" w:cs="Arial"/>
          <w:b/>
          <w:bCs/>
          <w:sz w:val="18"/>
          <w:szCs w:val="18"/>
        </w:rPr>
        <w:t xml:space="preserve">affected by the different farming </w:t>
      </w:r>
      <w:r>
        <w:rPr>
          <w:rFonts w:ascii="Arial" w:eastAsia="Times New Roman" w:hAnsi="Arial" w:cs="Arial"/>
          <w:b/>
          <w:bCs/>
          <w:sz w:val="18"/>
          <w:szCs w:val="18"/>
        </w:rPr>
        <w:t>managements</w:t>
      </w:r>
    </w:p>
    <w:p w14:paraId="4C66DE83" w14:textId="77777777" w:rsidR="00F256F2" w:rsidRDefault="00F256F2" w:rsidP="00C50E62">
      <w:pPr>
        <w:spacing w:after="0" w:line="240" w:lineRule="auto"/>
        <w:jc w:val="both"/>
        <w:rPr>
          <w:rFonts w:ascii="Arial" w:eastAsia="Times New Roman" w:hAnsi="Arial" w:cs="Arial"/>
          <w:sz w:val="18"/>
          <w:szCs w:val="18"/>
        </w:rPr>
      </w:pPr>
    </w:p>
    <w:tbl>
      <w:tblPr>
        <w:tblStyle w:val="TableGrid"/>
        <w:tblW w:w="6619" w:type="dxa"/>
        <w:tblLayout w:type="fixed"/>
        <w:tblLook w:val="04A0" w:firstRow="1" w:lastRow="0" w:firstColumn="1" w:lastColumn="0" w:noHBand="0" w:noVBand="1"/>
      </w:tblPr>
      <w:tblGrid>
        <w:gridCol w:w="1323"/>
        <w:gridCol w:w="741"/>
        <w:gridCol w:w="767"/>
        <w:gridCol w:w="741"/>
        <w:gridCol w:w="670"/>
        <w:gridCol w:w="1153"/>
        <w:gridCol w:w="1224"/>
      </w:tblGrid>
      <w:tr w:rsidR="00F256F2" w:rsidRPr="00F256F2" w14:paraId="4F643D04" w14:textId="77777777" w:rsidTr="00C27877">
        <w:trPr>
          <w:trHeight w:val="562"/>
        </w:trPr>
        <w:tc>
          <w:tcPr>
            <w:tcW w:w="1323" w:type="dxa"/>
            <w:vMerge w:val="restart"/>
            <w:tcBorders>
              <w:top w:val="single" w:sz="12" w:space="0" w:color="auto"/>
              <w:left w:val="nil"/>
              <w:right w:val="nil"/>
            </w:tcBorders>
          </w:tcPr>
          <w:p w14:paraId="037D62B9" w14:textId="77777777" w:rsidR="00F256F2" w:rsidRPr="00F256F2" w:rsidRDefault="00F256F2" w:rsidP="00F256F2">
            <w:pPr>
              <w:jc w:val="both"/>
              <w:rPr>
                <w:rFonts w:ascii="Arial" w:eastAsia="Times New Roman" w:hAnsi="Arial" w:cs="Arial"/>
                <w:b/>
                <w:bCs/>
                <w:sz w:val="18"/>
                <w:szCs w:val="18"/>
              </w:rPr>
            </w:pPr>
            <w:r w:rsidRPr="00F256F2">
              <w:rPr>
                <w:rFonts w:ascii="Arial" w:eastAsia="Times New Roman" w:hAnsi="Arial" w:cs="Arial"/>
                <w:b/>
                <w:bCs/>
                <w:sz w:val="18"/>
                <w:szCs w:val="18"/>
              </w:rPr>
              <w:t xml:space="preserve">Treatment </w:t>
            </w:r>
          </w:p>
        </w:tc>
        <w:tc>
          <w:tcPr>
            <w:tcW w:w="2919" w:type="dxa"/>
            <w:gridSpan w:val="4"/>
            <w:tcBorders>
              <w:top w:val="single" w:sz="12" w:space="0" w:color="auto"/>
              <w:left w:val="nil"/>
              <w:right w:val="nil"/>
            </w:tcBorders>
          </w:tcPr>
          <w:p w14:paraId="7C410F99" w14:textId="77777777" w:rsidR="00F256F2" w:rsidRPr="00F256F2" w:rsidRDefault="00F256F2" w:rsidP="00F256F2">
            <w:pPr>
              <w:jc w:val="both"/>
              <w:rPr>
                <w:rFonts w:ascii="Arial" w:eastAsia="Times New Roman" w:hAnsi="Arial" w:cs="Arial"/>
                <w:b/>
                <w:bCs/>
                <w:sz w:val="18"/>
                <w:szCs w:val="18"/>
              </w:rPr>
            </w:pPr>
            <w:r w:rsidRPr="00F256F2">
              <w:rPr>
                <w:rFonts w:ascii="Arial" w:eastAsia="Times New Roman" w:hAnsi="Arial" w:cs="Arial"/>
                <w:b/>
                <w:bCs/>
                <w:sz w:val="18"/>
                <w:szCs w:val="18"/>
              </w:rPr>
              <w:t xml:space="preserve"> Weight per harvest (g)</w:t>
            </w:r>
          </w:p>
        </w:tc>
        <w:tc>
          <w:tcPr>
            <w:tcW w:w="1153" w:type="dxa"/>
            <w:vMerge w:val="restart"/>
            <w:tcBorders>
              <w:top w:val="single" w:sz="12" w:space="0" w:color="auto"/>
              <w:left w:val="nil"/>
              <w:right w:val="single" w:sz="4" w:space="0" w:color="auto"/>
            </w:tcBorders>
            <w:vAlign w:val="center"/>
          </w:tcPr>
          <w:p w14:paraId="670049DB" w14:textId="77777777" w:rsidR="00F256F2" w:rsidRPr="00F256F2" w:rsidRDefault="00F256F2" w:rsidP="00F256F2">
            <w:pPr>
              <w:jc w:val="both"/>
              <w:rPr>
                <w:rFonts w:ascii="Arial" w:eastAsia="Times New Roman" w:hAnsi="Arial" w:cs="Arial"/>
                <w:b/>
                <w:bCs/>
                <w:sz w:val="18"/>
                <w:szCs w:val="18"/>
              </w:rPr>
            </w:pPr>
            <w:r w:rsidRPr="00F256F2">
              <w:rPr>
                <w:rFonts w:ascii="Arial" w:eastAsia="Times New Roman" w:hAnsi="Arial" w:cs="Arial"/>
                <w:b/>
                <w:bCs/>
                <w:sz w:val="18"/>
                <w:szCs w:val="18"/>
              </w:rPr>
              <w:t>Total yield/plot (kg)</w:t>
            </w:r>
          </w:p>
        </w:tc>
        <w:tc>
          <w:tcPr>
            <w:tcW w:w="1224" w:type="dxa"/>
            <w:vMerge w:val="restart"/>
            <w:tcBorders>
              <w:top w:val="single" w:sz="12" w:space="0" w:color="auto"/>
              <w:left w:val="single" w:sz="4" w:space="0" w:color="auto"/>
              <w:right w:val="nil"/>
            </w:tcBorders>
            <w:vAlign w:val="center"/>
          </w:tcPr>
          <w:p w14:paraId="111E3858" w14:textId="77777777" w:rsidR="00F256F2" w:rsidRPr="00F256F2" w:rsidRDefault="00F256F2" w:rsidP="00F256F2">
            <w:pPr>
              <w:jc w:val="both"/>
              <w:rPr>
                <w:rFonts w:ascii="Arial" w:eastAsia="Times New Roman" w:hAnsi="Arial" w:cs="Arial"/>
                <w:b/>
                <w:bCs/>
                <w:sz w:val="18"/>
                <w:szCs w:val="18"/>
              </w:rPr>
            </w:pPr>
            <w:r w:rsidRPr="00F256F2">
              <w:rPr>
                <w:rFonts w:ascii="Arial" w:eastAsia="Times New Roman" w:hAnsi="Arial" w:cs="Arial"/>
                <w:b/>
                <w:bCs/>
                <w:sz w:val="18"/>
                <w:szCs w:val="18"/>
              </w:rPr>
              <w:t>Projected yield (</w:t>
            </w:r>
            <w:r w:rsidRPr="00F256F2">
              <w:rPr>
                <w:rFonts w:ascii="Arial" w:eastAsia="Times New Roman" w:hAnsi="Arial" w:cs="Arial"/>
                <w:b/>
                <w:bCs/>
                <w:sz w:val="18"/>
                <w:szCs w:val="18"/>
                <w:lang w:val="en-GB"/>
              </w:rPr>
              <w:t>kg ha</w:t>
            </w:r>
            <w:r w:rsidRPr="00F256F2">
              <w:rPr>
                <w:rFonts w:ascii="Arial" w:eastAsia="Times New Roman" w:hAnsi="Arial" w:cs="Arial"/>
                <w:b/>
                <w:bCs/>
                <w:sz w:val="18"/>
                <w:szCs w:val="18"/>
                <w:vertAlign w:val="superscript"/>
                <w:lang w:val="en-GB"/>
              </w:rPr>
              <w:t>-1</w:t>
            </w:r>
            <w:r w:rsidRPr="00F256F2">
              <w:rPr>
                <w:rFonts w:ascii="Arial" w:eastAsia="Times New Roman" w:hAnsi="Arial" w:cs="Arial"/>
                <w:b/>
                <w:bCs/>
                <w:sz w:val="18"/>
                <w:szCs w:val="18"/>
                <w:lang w:val="en-GB"/>
              </w:rPr>
              <w:t>)</w:t>
            </w:r>
          </w:p>
        </w:tc>
      </w:tr>
      <w:tr w:rsidR="00F256F2" w:rsidRPr="00F256F2" w14:paraId="667D30DF" w14:textId="77777777" w:rsidTr="00C27877">
        <w:trPr>
          <w:trHeight w:val="208"/>
        </w:trPr>
        <w:tc>
          <w:tcPr>
            <w:tcW w:w="1323" w:type="dxa"/>
            <w:vMerge/>
            <w:tcBorders>
              <w:left w:val="nil"/>
              <w:right w:val="nil"/>
            </w:tcBorders>
          </w:tcPr>
          <w:p w14:paraId="5385B35F" w14:textId="77777777" w:rsidR="00F256F2" w:rsidRPr="00F256F2" w:rsidRDefault="00F256F2" w:rsidP="00F256F2">
            <w:pPr>
              <w:jc w:val="both"/>
              <w:rPr>
                <w:rFonts w:ascii="Arial" w:eastAsia="Times New Roman" w:hAnsi="Arial" w:cs="Arial"/>
                <w:sz w:val="18"/>
                <w:szCs w:val="18"/>
                <w:vertAlign w:val="subscript"/>
              </w:rPr>
            </w:pPr>
          </w:p>
        </w:tc>
        <w:tc>
          <w:tcPr>
            <w:tcW w:w="741" w:type="dxa"/>
            <w:tcBorders>
              <w:left w:val="nil"/>
              <w:right w:val="nil"/>
            </w:tcBorders>
          </w:tcPr>
          <w:p w14:paraId="4B3F1316" w14:textId="77777777" w:rsidR="00F256F2" w:rsidRPr="00F256F2" w:rsidRDefault="00F256F2" w:rsidP="00F256F2">
            <w:pPr>
              <w:jc w:val="both"/>
              <w:rPr>
                <w:rFonts w:ascii="Arial" w:eastAsia="Times New Roman" w:hAnsi="Arial" w:cs="Arial"/>
                <w:sz w:val="18"/>
                <w:szCs w:val="18"/>
              </w:rPr>
            </w:pPr>
            <w:r w:rsidRPr="00F256F2">
              <w:rPr>
                <w:rFonts w:ascii="Arial" w:eastAsia="Times New Roman" w:hAnsi="Arial" w:cs="Arial"/>
                <w:sz w:val="18"/>
                <w:szCs w:val="18"/>
              </w:rPr>
              <w:t xml:space="preserve">  1</w:t>
            </w:r>
            <w:r w:rsidRPr="00F256F2">
              <w:rPr>
                <w:rFonts w:ascii="Arial" w:eastAsia="Times New Roman" w:hAnsi="Arial" w:cs="Arial"/>
                <w:sz w:val="18"/>
                <w:szCs w:val="18"/>
                <w:vertAlign w:val="superscript"/>
              </w:rPr>
              <w:t>st</w:t>
            </w:r>
            <w:r w:rsidRPr="00F256F2">
              <w:rPr>
                <w:rFonts w:ascii="Arial" w:eastAsia="Times New Roman" w:hAnsi="Arial" w:cs="Arial"/>
                <w:sz w:val="18"/>
                <w:szCs w:val="18"/>
              </w:rPr>
              <w:t xml:space="preserve"> </w:t>
            </w:r>
          </w:p>
        </w:tc>
        <w:tc>
          <w:tcPr>
            <w:tcW w:w="767" w:type="dxa"/>
            <w:tcBorders>
              <w:left w:val="nil"/>
              <w:right w:val="nil"/>
            </w:tcBorders>
          </w:tcPr>
          <w:p w14:paraId="4DCC0916" w14:textId="77777777" w:rsidR="00F256F2" w:rsidRPr="00F256F2" w:rsidRDefault="00F256F2" w:rsidP="00F256F2">
            <w:pPr>
              <w:jc w:val="both"/>
              <w:rPr>
                <w:rFonts w:ascii="Arial" w:eastAsia="Times New Roman" w:hAnsi="Arial" w:cs="Arial"/>
                <w:sz w:val="18"/>
                <w:szCs w:val="18"/>
              </w:rPr>
            </w:pPr>
            <w:r w:rsidRPr="00F256F2">
              <w:rPr>
                <w:rFonts w:ascii="Arial" w:eastAsia="Times New Roman" w:hAnsi="Arial" w:cs="Arial"/>
                <w:sz w:val="18"/>
                <w:szCs w:val="18"/>
              </w:rPr>
              <w:t xml:space="preserve">  2</w:t>
            </w:r>
            <w:r w:rsidRPr="00F256F2">
              <w:rPr>
                <w:rFonts w:ascii="Arial" w:eastAsia="Times New Roman" w:hAnsi="Arial" w:cs="Arial"/>
                <w:sz w:val="18"/>
                <w:szCs w:val="18"/>
                <w:vertAlign w:val="superscript"/>
              </w:rPr>
              <w:t>nd</w:t>
            </w:r>
            <w:r w:rsidRPr="00F256F2">
              <w:rPr>
                <w:rFonts w:ascii="Arial" w:eastAsia="Times New Roman" w:hAnsi="Arial" w:cs="Arial"/>
                <w:sz w:val="18"/>
                <w:szCs w:val="18"/>
              </w:rPr>
              <w:t xml:space="preserve"> </w:t>
            </w:r>
          </w:p>
        </w:tc>
        <w:tc>
          <w:tcPr>
            <w:tcW w:w="741" w:type="dxa"/>
            <w:tcBorders>
              <w:left w:val="nil"/>
              <w:right w:val="nil"/>
            </w:tcBorders>
          </w:tcPr>
          <w:p w14:paraId="27855F85" w14:textId="77777777" w:rsidR="00F256F2" w:rsidRPr="00F256F2" w:rsidRDefault="00F256F2" w:rsidP="00F256F2">
            <w:pPr>
              <w:jc w:val="both"/>
              <w:rPr>
                <w:rFonts w:ascii="Arial" w:eastAsia="Times New Roman" w:hAnsi="Arial" w:cs="Arial"/>
                <w:sz w:val="18"/>
                <w:szCs w:val="18"/>
              </w:rPr>
            </w:pPr>
            <w:r w:rsidRPr="00F256F2">
              <w:rPr>
                <w:rFonts w:ascii="Arial" w:eastAsia="Times New Roman" w:hAnsi="Arial" w:cs="Arial"/>
                <w:sz w:val="18"/>
                <w:szCs w:val="18"/>
              </w:rPr>
              <w:t xml:space="preserve">  3</w:t>
            </w:r>
            <w:r w:rsidRPr="00F256F2">
              <w:rPr>
                <w:rFonts w:ascii="Arial" w:eastAsia="Times New Roman" w:hAnsi="Arial" w:cs="Arial"/>
                <w:sz w:val="18"/>
                <w:szCs w:val="18"/>
                <w:vertAlign w:val="superscript"/>
              </w:rPr>
              <w:t>rd</w:t>
            </w:r>
            <w:r w:rsidRPr="00F256F2">
              <w:rPr>
                <w:rFonts w:ascii="Arial" w:eastAsia="Times New Roman" w:hAnsi="Arial" w:cs="Arial"/>
                <w:sz w:val="18"/>
                <w:szCs w:val="18"/>
              </w:rPr>
              <w:t xml:space="preserve"> </w:t>
            </w:r>
          </w:p>
        </w:tc>
        <w:tc>
          <w:tcPr>
            <w:tcW w:w="669" w:type="dxa"/>
            <w:tcBorders>
              <w:left w:val="nil"/>
              <w:right w:val="nil"/>
            </w:tcBorders>
          </w:tcPr>
          <w:p w14:paraId="42AE3294" w14:textId="77777777" w:rsidR="00F256F2" w:rsidRPr="00F256F2" w:rsidRDefault="00F256F2" w:rsidP="00F256F2">
            <w:pPr>
              <w:jc w:val="both"/>
              <w:rPr>
                <w:rFonts w:ascii="Arial" w:eastAsia="Times New Roman" w:hAnsi="Arial" w:cs="Arial"/>
                <w:sz w:val="18"/>
                <w:szCs w:val="18"/>
              </w:rPr>
            </w:pPr>
            <w:r w:rsidRPr="00F256F2">
              <w:rPr>
                <w:rFonts w:ascii="Arial" w:eastAsia="Times New Roman" w:hAnsi="Arial" w:cs="Arial"/>
                <w:sz w:val="18"/>
                <w:szCs w:val="18"/>
              </w:rPr>
              <w:t xml:space="preserve">  4</w:t>
            </w:r>
            <w:r w:rsidRPr="00F256F2">
              <w:rPr>
                <w:rFonts w:ascii="Arial" w:eastAsia="Times New Roman" w:hAnsi="Arial" w:cs="Arial"/>
                <w:sz w:val="18"/>
                <w:szCs w:val="18"/>
                <w:vertAlign w:val="superscript"/>
              </w:rPr>
              <w:t>th</w:t>
            </w:r>
            <w:r w:rsidRPr="00F256F2">
              <w:rPr>
                <w:rFonts w:ascii="Arial" w:eastAsia="Times New Roman" w:hAnsi="Arial" w:cs="Arial"/>
                <w:sz w:val="18"/>
                <w:szCs w:val="18"/>
              </w:rPr>
              <w:t xml:space="preserve"> </w:t>
            </w:r>
          </w:p>
        </w:tc>
        <w:tc>
          <w:tcPr>
            <w:tcW w:w="1153" w:type="dxa"/>
            <w:vMerge/>
            <w:tcBorders>
              <w:left w:val="nil"/>
              <w:right w:val="single" w:sz="4" w:space="0" w:color="auto"/>
            </w:tcBorders>
            <w:vAlign w:val="center"/>
          </w:tcPr>
          <w:p w14:paraId="2FD739A0" w14:textId="77777777" w:rsidR="00F256F2" w:rsidRPr="00F256F2" w:rsidRDefault="00F256F2" w:rsidP="00F256F2">
            <w:pPr>
              <w:jc w:val="both"/>
              <w:rPr>
                <w:rFonts w:ascii="Arial" w:eastAsia="Times New Roman" w:hAnsi="Arial" w:cs="Arial"/>
                <w:sz w:val="18"/>
                <w:szCs w:val="18"/>
              </w:rPr>
            </w:pPr>
          </w:p>
        </w:tc>
        <w:tc>
          <w:tcPr>
            <w:tcW w:w="1224" w:type="dxa"/>
            <w:vMerge/>
            <w:tcBorders>
              <w:left w:val="single" w:sz="4" w:space="0" w:color="auto"/>
              <w:right w:val="nil"/>
            </w:tcBorders>
            <w:vAlign w:val="center"/>
          </w:tcPr>
          <w:p w14:paraId="6ECA6B24" w14:textId="77777777" w:rsidR="00F256F2" w:rsidRPr="00F256F2" w:rsidRDefault="00F256F2" w:rsidP="00F256F2">
            <w:pPr>
              <w:jc w:val="both"/>
              <w:rPr>
                <w:rFonts w:ascii="Arial" w:eastAsia="Times New Roman" w:hAnsi="Arial" w:cs="Arial"/>
                <w:sz w:val="18"/>
                <w:szCs w:val="18"/>
              </w:rPr>
            </w:pPr>
          </w:p>
        </w:tc>
      </w:tr>
      <w:tr w:rsidR="00F256F2" w:rsidRPr="00F256F2" w14:paraId="628DE7C5" w14:textId="77777777" w:rsidTr="00C27877">
        <w:trPr>
          <w:trHeight w:val="201"/>
        </w:trPr>
        <w:tc>
          <w:tcPr>
            <w:tcW w:w="1323" w:type="dxa"/>
            <w:tcBorders>
              <w:left w:val="nil"/>
              <w:bottom w:val="nil"/>
              <w:right w:val="nil"/>
            </w:tcBorders>
          </w:tcPr>
          <w:p w14:paraId="6BC8D152" w14:textId="77777777" w:rsidR="00F256F2" w:rsidRPr="00F256F2" w:rsidRDefault="00F256F2" w:rsidP="00F256F2">
            <w:pPr>
              <w:jc w:val="both"/>
              <w:rPr>
                <w:rFonts w:ascii="Arial" w:eastAsia="Times New Roman" w:hAnsi="Arial" w:cs="Arial"/>
                <w:sz w:val="18"/>
                <w:szCs w:val="18"/>
                <w:vertAlign w:val="subscript"/>
              </w:rPr>
            </w:pPr>
            <w:r w:rsidRPr="00F256F2">
              <w:rPr>
                <w:rFonts w:ascii="Arial" w:eastAsia="Times New Roman" w:hAnsi="Arial" w:cs="Arial"/>
                <w:sz w:val="18"/>
                <w:szCs w:val="18"/>
              </w:rPr>
              <w:lastRenderedPageBreak/>
              <w:t>T</w:t>
            </w:r>
            <w:r w:rsidRPr="00F256F2">
              <w:rPr>
                <w:rFonts w:ascii="Arial" w:eastAsia="Times New Roman" w:hAnsi="Arial" w:cs="Arial"/>
                <w:sz w:val="18"/>
                <w:szCs w:val="18"/>
                <w:vertAlign w:val="subscript"/>
              </w:rPr>
              <w:t>1</w:t>
            </w:r>
          </w:p>
        </w:tc>
        <w:tc>
          <w:tcPr>
            <w:tcW w:w="741" w:type="dxa"/>
            <w:tcBorders>
              <w:left w:val="nil"/>
              <w:bottom w:val="nil"/>
              <w:right w:val="nil"/>
            </w:tcBorders>
          </w:tcPr>
          <w:p w14:paraId="12132FBA" w14:textId="77777777" w:rsidR="00F256F2" w:rsidRPr="00F256F2" w:rsidRDefault="00F256F2" w:rsidP="00F256F2">
            <w:pPr>
              <w:jc w:val="both"/>
              <w:rPr>
                <w:rFonts w:ascii="Arial" w:eastAsia="Times New Roman" w:hAnsi="Arial" w:cs="Arial"/>
                <w:sz w:val="18"/>
                <w:szCs w:val="18"/>
                <w:vertAlign w:val="superscript"/>
              </w:rPr>
            </w:pPr>
            <w:r w:rsidRPr="00F256F2">
              <w:rPr>
                <w:rFonts w:ascii="Arial" w:eastAsia="Times New Roman" w:hAnsi="Arial" w:cs="Arial"/>
                <w:sz w:val="18"/>
                <w:szCs w:val="18"/>
              </w:rPr>
              <w:t>0.52</w:t>
            </w:r>
            <w:r w:rsidRPr="00F256F2">
              <w:rPr>
                <w:rFonts w:ascii="Arial" w:eastAsia="Times New Roman" w:hAnsi="Arial" w:cs="Arial"/>
                <w:sz w:val="18"/>
                <w:szCs w:val="18"/>
                <w:vertAlign w:val="superscript"/>
              </w:rPr>
              <w:t>c</w:t>
            </w:r>
          </w:p>
        </w:tc>
        <w:tc>
          <w:tcPr>
            <w:tcW w:w="767" w:type="dxa"/>
            <w:tcBorders>
              <w:left w:val="nil"/>
              <w:bottom w:val="nil"/>
              <w:right w:val="nil"/>
            </w:tcBorders>
          </w:tcPr>
          <w:p w14:paraId="051AACA5" w14:textId="77777777" w:rsidR="00F256F2" w:rsidRPr="00F256F2" w:rsidRDefault="00F256F2" w:rsidP="00F256F2">
            <w:pPr>
              <w:jc w:val="both"/>
              <w:rPr>
                <w:rFonts w:ascii="Arial" w:eastAsia="Times New Roman" w:hAnsi="Arial" w:cs="Arial"/>
                <w:sz w:val="18"/>
                <w:szCs w:val="18"/>
                <w:vertAlign w:val="superscript"/>
              </w:rPr>
            </w:pPr>
            <w:r w:rsidRPr="00F256F2">
              <w:rPr>
                <w:rFonts w:ascii="Arial" w:eastAsia="Times New Roman" w:hAnsi="Arial" w:cs="Arial"/>
                <w:sz w:val="18"/>
                <w:szCs w:val="18"/>
              </w:rPr>
              <w:t>0.78</w:t>
            </w:r>
            <w:r w:rsidRPr="00F256F2">
              <w:rPr>
                <w:rFonts w:ascii="Arial" w:eastAsia="Times New Roman" w:hAnsi="Arial" w:cs="Arial"/>
                <w:sz w:val="18"/>
                <w:szCs w:val="18"/>
                <w:vertAlign w:val="superscript"/>
              </w:rPr>
              <w:t>c</w:t>
            </w:r>
          </w:p>
        </w:tc>
        <w:tc>
          <w:tcPr>
            <w:tcW w:w="741" w:type="dxa"/>
            <w:tcBorders>
              <w:left w:val="nil"/>
              <w:bottom w:val="nil"/>
              <w:right w:val="nil"/>
            </w:tcBorders>
          </w:tcPr>
          <w:p w14:paraId="6B5DE0A6" w14:textId="77777777" w:rsidR="00F256F2" w:rsidRPr="00F256F2" w:rsidRDefault="00F256F2" w:rsidP="00F256F2">
            <w:pPr>
              <w:jc w:val="both"/>
              <w:rPr>
                <w:rFonts w:ascii="Arial" w:eastAsia="Times New Roman" w:hAnsi="Arial" w:cs="Arial"/>
                <w:sz w:val="18"/>
                <w:szCs w:val="18"/>
                <w:vertAlign w:val="superscript"/>
              </w:rPr>
            </w:pPr>
            <w:r w:rsidRPr="00F256F2">
              <w:rPr>
                <w:rFonts w:ascii="Arial" w:eastAsia="Times New Roman" w:hAnsi="Arial" w:cs="Arial"/>
                <w:sz w:val="18"/>
                <w:szCs w:val="18"/>
              </w:rPr>
              <w:t>0.40</w:t>
            </w:r>
            <w:r w:rsidRPr="00F256F2">
              <w:rPr>
                <w:rFonts w:ascii="Arial" w:eastAsia="Times New Roman" w:hAnsi="Arial" w:cs="Arial"/>
                <w:sz w:val="18"/>
                <w:szCs w:val="18"/>
                <w:vertAlign w:val="superscript"/>
              </w:rPr>
              <w:t>c</w:t>
            </w:r>
          </w:p>
        </w:tc>
        <w:tc>
          <w:tcPr>
            <w:tcW w:w="669" w:type="dxa"/>
            <w:tcBorders>
              <w:left w:val="nil"/>
              <w:bottom w:val="nil"/>
              <w:right w:val="nil"/>
            </w:tcBorders>
          </w:tcPr>
          <w:p w14:paraId="0B802EAD" w14:textId="77777777" w:rsidR="00F256F2" w:rsidRPr="00F256F2" w:rsidRDefault="00F256F2" w:rsidP="00F256F2">
            <w:pPr>
              <w:jc w:val="both"/>
              <w:rPr>
                <w:rFonts w:ascii="Arial" w:eastAsia="Times New Roman" w:hAnsi="Arial" w:cs="Arial"/>
                <w:sz w:val="18"/>
                <w:szCs w:val="18"/>
                <w:vertAlign w:val="superscript"/>
              </w:rPr>
            </w:pPr>
            <w:r w:rsidRPr="00F256F2">
              <w:rPr>
                <w:rFonts w:ascii="Arial" w:eastAsia="Times New Roman" w:hAnsi="Arial" w:cs="Arial"/>
                <w:sz w:val="18"/>
                <w:szCs w:val="18"/>
              </w:rPr>
              <w:t>0.38</w:t>
            </w:r>
            <w:r w:rsidRPr="00F256F2">
              <w:rPr>
                <w:rFonts w:ascii="Arial" w:eastAsia="Times New Roman" w:hAnsi="Arial" w:cs="Arial"/>
                <w:sz w:val="18"/>
                <w:szCs w:val="18"/>
                <w:vertAlign w:val="superscript"/>
              </w:rPr>
              <w:t>c</w:t>
            </w:r>
          </w:p>
        </w:tc>
        <w:tc>
          <w:tcPr>
            <w:tcW w:w="1153" w:type="dxa"/>
            <w:tcBorders>
              <w:left w:val="nil"/>
              <w:bottom w:val="nil"/>
              <w:right w:val="nil"/>
            </w:tcBorders>
          </w:tcPr>
          <w:p w14:paraId="4F8B6BC1" w14:textId="77777777" w:rsidR="00F256F2" w:rsidRPr="00F256F2" w:rsidRDefault="00F256F2" w:rsidP="00F256F2">
            <w:pPr>
              <w:jc w:val="both"/>
              <w:rPr>
                <w:rFonts w:ascii="Arial" w:eastAsia="Times New Roman" w:hAnsi="Arial" w:cs="Arial"/>
                <w:sz w:val="18"/>
                <w:szCs w:val="18"/>
                <w:vertAlign w:val="superscript"/>
              </w:rPr>
            </w:pPr>
            <w:r w:rsidRPr="00F256F2">
              <w:rPr>
                <w:rFonts w:ascii="Arial" w:eastAsia="Times New Roman" w:hAnsi="Arial" w:cs="Arial"/>
                <w:sz w:val="18"/>
                <w:szCs w:val="18"/>
              </w:rPr>
              <w:t xml:space="preserve">   2.38</w:t>
            </w:r>
            <w:r w:rsidRPr="00F256F2">
              <w:rPr>
                <w:rFonts w:ascii="Arial" w:eastAsia="Times New Roman" w:hAnsi="Arial" w:cs="Arial"/>
                <w:sz w:val="18"/>
                <w:szCs w:val="18"/>
                <w:vertAlign w:val="superscript"/>
              </w:rPr>
              <w:t>c</w:t>
            </w:r>
          </w:p>
        </w:tc>
        <w:tc>
          <w:tcPr>
            <w:tcW w:w="1224" w:type="dxa"/>
            <w:tcBorders>
              <w:left w:val="nil"/>
              <w:bottom w:val="nil"/>
              <w:right w:val="nil"/>
            </w:tcBorders>
          </w:tcPr>
          <w:p w14:paraId="32B19AD7" w14:textId="77777777" w:rsidR="00F256F2" w:rsidRPr="00F256F2" w:rsidRDefault="00F256F2" w:rsidP="00F256F2">
            <w:pPr>
              <w:jc w:val="both"/>
              <w:rPr>
                <w:rFonts w:ascii="Arial" w:eastAsia="Times New Roman" w:hAnsi="Arial" w:cs="Arial"/>
                <w:sz w:val="18"/>
                <w:szCs w:val="18"/>
              </w:rPr>
            </w:pPr>
            <w:r w:rsidRPr="00F256F2">
              <w:rPr>
                <w:rFonts w:ascii="Arial" w:eastAsia="Times New Roman" w:hAnsi="Arial" w:cs="Arial"/>
                <w:sz w:val="18"/>
                <w:szCs w:val="18"/>
              </w:rPr>
              <w:t>1979.17</w:t>
            </w:r>
            <w:r w:rsidRPr="00F256F2">
              <w:rPr>
                <w:rFonts w:ascii="Arial" w:eastAsia="Times New Roman" w:hAnsi="Arial" w:cs="Arial"/>
                <w:sz w:val="18"/>
                <w:szCs w:val="18"/>
                <w:vertAlign w:val="superscript"/>
              </w:rPr>
              <w:t>c</w:t>
            </w:r>
          </w:p>
        </w:tc>
      </w:tr>
      <w:tr w:rsidR="00F256F2" w:rsidRPr="00F256F2" w14:paraId="69C62E8A" w14:textId="77777777" w:rsidTr="00C27877">
        <w:trPr>
          <w:trHeight w:val="208"/>
        </w:trPr>
        <w:tc>
          <w:tcPr>
            <w:tcW w:w="1323" w:type="dxa"/>
            <w:tcBorders>
              <w:top w:val="nil"/>
              <w:left w:val="nil"/>
              <w:bottom w:val="nil"/>
              <w:right w:val="nil"/>
            </w:tcBorders>
          </w:tcPr>
          <w:p w14:paraId="79015D36" w14:textId="77777777" w:rsidR="00F256F2" w:rsidRPr="00F256F2" w:rsidRDefault="00F256F2" w:rsidP="00F256F2">
            <w:pPr>
              <w:jc w:val="both"/>
              <w:rPr>
                <w:rFonts w:ascii="Arial" w:eastAsia="Times New Roman" w:hAnsi="Arial" w:cs="Arial"/>
                <w:sz w:val="18"/>
                <w:szCs w:val="18"/>
                <w:vertAlign w:val="subscript"/>
              </w:rPr>
            </w:pPr>
            <w:r w:rsidRPr="00F256F2">
              <w:rPr>
                <w:rFonts w:ascii="Arial" w:eastAsia="Times New Roman" w:hAnsi="Arial" w:cs="Arial"/>
                <w:sz w:val="18"/>
                <w:szCs w:val="18"/>
              </w:rPr>
              <w:t>T</w:t>
            </w:r>
            <w:r w:rsidRPr="00F256F2">
              <w:rPr>
                <w:rFonts w:ascii="Arial" w:eastAsia="Times New Roman" w:hAnsi="Arial" w:cs="Arial"/>
                <w:sz w:val="18"/>
                <w:szCs w:val="18"/>
                <w:vertAlign w:val="subscript"/>
              </w:rPr>
              <w:t>2</w:t>
            </w:r>
          </w:p>
        </w:tc>
        <w:tc>
          <w:tcPr>
            <w:tcW w:w="741" w:type="dxa"/>
            <w:tcBorders>
              <w:top w:val="nil"/>
              <w:left w:val="nil"/>
              <w:bottom w:val="nil"/>
              <w:right w:val="nil"/>
            </w:tcBorders>
          </w:tcPr>
          <w:p w14:paraId="4461C8FE" w14:textId="77777777" w:rsidR="00F256F2" w:rsidRPr="00F256F2" w:rsidRDefault="00F256F2" w:rsidP="00F256F2">
            <w:pPr>
              <w:jc w:val="both"/>
              <w:rPr>
                <w:rFonts w:ascii="Arial" w:eastAsia="Times New Roman" w:hAnsi="Arial" w:cs="Arial"/>
                <w:sz w:val="18"/>
                <w:szCs w:val="18"/>
                <w:vertAlign w:val="superscript"/>
              </w:rPr>
            </w:pPr>
            <w:r w:rsidRPr="00F256F2">
              <w:rPr>
                <w:rFonts w:ascii="Arial" w:eastAsia="Times New Roman" w:hAnsi="Arial" w:cs="Arial"/>
                <w:sz w:val="18"/>
                <w:szCs w:val="18"/>
              </w:rPr>
              <w:t>2.30</w:t>
            </w:r>
            <w:r w:rsidRPr="00F256F2">
              <w:rPr>
                <w:rFonts w:ascii="Arial" w:eastAsia="Times New Roman" w:hAnsi="Arial" w:cs="Arial"/>
                <w:sz w:val="18"/>
                <w:szCs w:val="18"/>
                <w:vertAlign w:val="superscript"/>
              </w:rPr>
              <w:t>a</w:t>
            </w:r>
          </w:p>
        </w:tc>
        <w:tc>
          <w:tcPr>
            <w:tcW w:w="767" w:type="dxa"/>
            <w:tcBorders>
              <w:top w:val="nil"/>
              <w:left w:val="nil"/>
              <w:bottom w:val="nil"/>
              <w:right w:val="nil"/>
            </w:tcBorders>
          </w:tcPr>
          <w:p w14:paraId="76689329" w14:textId="77777777" w:rsidR="00F256F2" w:rsidRPr="00F256F2" w:rsidRDefault="00F256F2" w:rsidP="00F256F2">
            <w:pPr>
              <w:jc w:val="both"/>
              <w:rPr>
                <w:rFonts w:ascii="Arial" w:eastAsia="Times New Roman" w:hAnsi="Arial" w:cs="Arial"/>
                <w:sz w:val="18"/>
                <w:szCs w:val="18"/>
                <w:vertAlign w:val="superscript"/>
              </w:rPr>
            </w:pPr>
            <w:r w:rsidRPr="00F256F2">
              <w:rPr>
                <w:rFonts w:ascii="Arial" w:eastAsia="Times New Roman" w:hAnsi="Arial" w:cs="Arial"/>
                <w:sz w:val="18"/>
                <w:szCs w:val="18"/>
              </w:rPr>
              <w:t>3.17</w:t>
            </w:r>
            <w:r w:rsidRPr="00F256F2">
              <w:rPr>
                <w:rFonts w:ascii="Arial" w:eastAsia="Times New Roman" w:hAnsi="Arial" w:cs="Arial"/>
                <w:sz w:val="18"/>
                <w:szCs w:val="18"/>
                <w:vertAlign w:val="superscript"/>
              </w:rPr>
              <w:t>a</w:t>
            </w:r>
          </w:p>
        </w:tc>
        <w:tc>
          <w:tcPr>
            <w:tcW w:w="741" w:type="dxa"/>
            <w:tcBorders>
              <w:top w:val="nil"/>
              <w:left w:val="nil"/>
              <w:bottom w:val="nil"/>
              <w:right w:val="nil"/>
            </w:tcBorders>
          </w:tcPr>
          <w:p w14:paraId="24E27266" w14:textId="77777777" w:rsidR="00F256F2" w:rsidRPr="00F256F2" w:rsidRDefault="00F256F2" w:rsidP="00F256F2">
            <w:pPr>
              <w:jc w:val="both"/>
              <w:rPr>
                <w:rFonts w:ascii="Arial" w:eastAsia="Times New Roman" w:hAnsi="Arial" w:cs="Arial"/>
                <w:sz w:val="18"/>
                <w:szCs w:val="18"/>
                <w:vertAlign w:val="superscript"/>
              </w:rPr>
            </w:pPr>
            <w:r w:rsidRPr="00F256F2">
              <w:rPr>
                <w:rFonts w:ascii="Arial" w:eastAsia="Times New Roman" w:hAnsi="Arial" w:cs="Arial"/>
                <w:sz w:val="18"/>
                <w:szCs w:val="18"/>
              </w:rPr>
              <w:t>2.75</w:t>
            </w:r>
            <w:r w:rsidRPr="00F256F2">
              <w:rPr>
                <w:rFonts w:ascii="Arial" w:eastAsia="Times New Roman" w:hAnsi="Arial" w:cs="Arial"/>
                <w:sz w:val="18"/>
                <w:szCs w:val="18"/>
                <w:vertAlign w:val="superscript"/>
              </w:rPr>
              <w:t>a</w:t>
            </w:r>
          </w:p>
        </w:tc>
        <w:tc>
          <w:tcPr>
            <w:tcW w:w="669" w:type="dxa"/>
            <w:tcBorders>
              <w:top w:val="nil"/>
              <w:left w:val="nil"/>
              <w:bottom w:val="nil"/>
              <w:right w:val="nil"/>
            </w:tcBorders>
          </w:tcPr>
          <w:p w14:paraId="1E4B791D" w14:textId="77777777" w:rsidR="00F256F2" w:rsidRPr="00F256F2" w:rsidRDefault="00F256F2" w:rsidP="00F256F2">
            <w:pPr>
              <w:jc w:val="both"/>
              <w:rPr>
                <w:rFonts w:ascii="Arial" w:eastAsia="Times New Roman" w:hAnsi="Arial" w:cs="Arial"/>
                <w:sz w:val="18"/>
                <w:szCs w:val="18"/>
                <w:vertAlign w:val="superscript"/>
              </w:rPr>
            </w:pPr>
            <w:r w:rsidRPr="00F256F2">
              <w:rPr>
                <w:rFonts w:ascii="Arial" w:eastAsia="Times New Roman" w:hAnsi="Arial" w:cs="Arial"/>
                <w:sz w:val="18"/>
                <w:szCs w:val="18"/>
              </w:rPr>
              <w:t>1.06</w:t>
            </w:r>
            <w:r w:rsidRPr="00F256F2">
              <w:rPr>
                <w:rFonts w:ascii="Arial" w:eastAsia="Times New Roman" w:hAnsi="Arial" w:cs="Arial"/>
                <w:sz w:val="18"/>
                <w:szCs w:val="18"/>
                <w:vertAlign w:val="superscript"/>
              </w:rPr>
              <w:t>a</w:t>
            </w:r>
          </w:p>
        </w:tc>
        <w:tc>
          <w:tcPr>
            <w:tcW w:w="1153" w:type="dxa"/>
            <w:tcBorders>
              <w:top w:val="nil"/>
              <w:left w:val="nil"/>
              <w:bottom w:val="nil"/>
              <w:right w:val="nil"/>
            </w:tcBorders>
          </w:tcPr>
          <w:p w14:paraId="50722101" w14:textId="77777777" w:rsidR="00F256F2" w:rsidRPr="00F256F2" w:rsidRDefault="00F256F2" w:rsidP="00F256F2">
            <w:pPr>
              <w:jc w:val="both"/>
              <w:rPr>
                <w:rFonts w:ascii="Arial" w:eastAsia="Times New Roman" w:hAnsi="Arial" w:cs="Arial"/>
                <w:sz w:val="18"/>
                <w:szCs w:val="18"/>
                <w:vertAlign w:val="superscript"/>
              </w:rPr>
            </w:pPr>
            <w:r w:rsidRPr="00F256F2">
              <w:rPr>
                <w:rFonts w:ascii="Arial" w:eastAsia="Times New Roman" w:hAnsi="Arial" w:cs="Arial"/>
                <w:sz w:val="18"/>
                <w:szCs w:val="18"/>
              </w:rPr>
              <w:t xml:space="preserve">   8.26</w:t>
            </w:r>
            <w:r w:rsidRPr="00F256F2">
              <w:rPr>
                <w:rFonts w:ascii="Arial" w:eastAsia="Times New Roman" w:hAnsi="Arial" w:cs="Arial"/>
                <w:sz w:val="18"/>
                <w:szCs w:val="18"/>
                <w:vertAlign w:val="superscript"/>
              </w:rPr>
              <w:t>a</w:t>
            </w:r>
          </w:p>
        </w:tc>
        <w:tc>
          <w:tcPr>
            <w:tcW w:w="1224" w:type="dxa"/>
            <w:tcBorders>
              <w:top w:val="nil"/>
              <w:left w:val="nil"/>
              <w:bottom w:val="nil"/>
              <w:right w:val="nil"/>
            </w:tcBorders>
          </w:tcPr>
          <w:p w14:paraId="45690A8A" w14:textId="77777777" w:rsidR="00F256F2" w:rsidRPr="00F256F2" w:rsidRDefault="00F256F2" w:rsidP="00F256F2">
            <w:pPr>
              <w:jc w:val="both"/>
              <w:rPr>
                <w:rFonts w:ascii="Arial" w:eastAsia="Times New Roman" w:hAnsi="Arial" w:cs="Arial"/>
                <w:sz w:val="18"/>
                <w:szCs w:val="18"/>
              </w:rPr>
            </w:pPr>
            <w:r w:rsidRPr="00F256F2">
              <w:rPr>
                <w:rFonts w:ascii="Arial" w:eastAsia="Times New Roman" w:hAnsi="Arial" w:cs="Arial"/>
                <w:sz w:val="18"/>
                <w:szCs w:val="18"/>
              </w:rPr>
              <w:t>6880.74</w:t>
            </w:r>
            <w:r w:rsidRPr="00F256F2">
              <w:rPr>
                <w:rFonts w:ascii="Arial" w:eastAsia="Times New Roman" w:hAnsi="Arial" w:cs="Arial"/>
                <w:sz w:val="18"/>
                <w:szCs w:val="18"/>
                <w:vertAlign w:val="superscript"/>
              </w:rPr>
              <w:t>a</w:t>
            </w:r>
          </w:p>
        </w:tc>
      </w:tr>
      <w:tr w:rsidR="00F256F2" w:rsidRPr="00F256F2" w14:paraId="44958981" w14:textId="77777777" w:rsidTr="00C27877">
        <w:trPr>
          <w:trHeight w:val="201"/>
        </w:trPr>
        <w:tc>
          <w:tcPr>
            <w:tcW w:w="1323" w:type="dxa"/>
            <w:tcBorders>
              <w:top w:val="nil"/>
              <w:left w:val="nil"/>
              <w:bottom w:val="nil"/>
              <w:right w:val="nil"/>
            </w:tcBorders>
          </w:tcPr>
          <w:p w14:paraId="72F45F3D" w14:textId="77777777" w:rsidR="00F256F2" w:rsidRPr="00F256F2" w:rsidRDefault="00F256F2" w:rsidP="00F256F2">
            <w:pPr>
              <w:jc w:val="both"/>
              <w:rPr>
                <w:rFonts w:ascii="Arial" w:eastAsia="Times New Roman" w:hAnsi="Arial" w:cs="Arial"/>
                <w:sz w:val="18"/>
                <w:szCs w:val="18"/>
              </w:rPr>
            </w:pPr>
            <w:r w:rsidRPr="00F256F2">
              <w:rPr>
                <w:rFonts w:ascii="Arial" w:eastAsia="Times New Roman" w:hAnsi="Arial" w:cs="Arial"/>
                <w:sz w:val="18"/>
                <w:szCs w:val="18"/>
              </w:rPr>
              <w:t>T</w:t>
            </w:r>
            <w:r w:rsidRPr="00F256F2">
              <w:rPr>
                <w:rFonts w:ascii="Arial" w:eastAsia="Times New Roman" w:hAnsi="Arial" w:cs="Arial"/>
                <w:sz w:val="18"/>
                <w:szCs w:val="18"/>
                <w:vertAlign w:val="subscript"/>
              </w:rPr>
              <w:t>3</w:t>
            </w:r>
          </w:p>
        </w:tc>
        <w:tc>
          <w:tcPr>
            <w:tcW w:w="741" w:type="dxa"/>
            <w:tcBorders>
              <w:top w:val="nil"/>
              <w:left w:val="nil"/>
              <w:bottom w:val="nil"/>
              <w:right w:val="nil"/>
            </w:tcBorders>
          </w:tcPr>
          <w:p w14:paraId="23F691B6" w14:textId="77777777" w:rsidR="00F256F2" w:rsidRPr="00F256F2" w:rsidRDefault="00F256F2" w:rsidP="00F256F2">
            <w:pPr>
              <w:jc w:val="both"/>
              <w:rPr>
                <w:rFonts w:ascii="Arial" w:eastAsia="Times New Roman" w:hAnsi="Arial" w:cs="Arial"/>
                <w:sz w:val="18"/>
                <w:szCs w:val="18"/>
                <w:vertAlign w:val="superscript"/>
              </w:rPr>
            </w:pPr>
            <w:r w:rsidRPr="00F256F2">
              <w:rPr>
                <w:rFonts w:ascii="Arial" w:eastAsia="Times New Roman" w:hAnsi="Arial" w:cs="Arial"/>
                <w:sz w:val="18"/>
                <w:szCs w:val="18"/>
              </w:rPr>
              <w:t>1.28</w:t>
            </w:r>
            <w:r w:rsidRPr="00F256F2">
              <w:rPr>
                <w:rFonts w:ascii="Arial" w:eastAsia="Times New Roman" w:hAnsi="Arial" w:cs="Arial"/>
                <w:sz w:val="18"/>
                <w:szCs w:val="18"/>
                <w:vertAlign w:val="superscript"/>
              </w:rPr>
              <w:t>b</w:t>
            </w:r>
          </w:p>
        </w:tc>
        <w:tc>
          <w:tcPr>
            <w:tcW w:w="767" w:type="dxa"/>
            <w:tcBorders>
              <w:top w:val="nil"/>
              <w:left w:val="nil"/>
              <w:bottom w:val="nil"/>
              <w:right w:val="nil"/>
            </w:tcBorders>
          </w:tcPr>
          <w:p w14:paraId="4540B1FB" w14:textId="77777777" w:rsidR="00F256F2" w:rsidRPr="00F256F2" w:rsidRDefault="00F256F2" w:rsidP="00F256F2">
            <w:pPr>
              <w:jc w:val="both"/>
              <w:rPr>
                <w:rFonts w:ascii="Arial" w:eastAsia="Times New Roman" w:hAnsi="Arial" w:cs="Arial"/>
                <w:sz w:val="18"/>
                <w:szCs w:val="18"/>
                <w:vertAlign w:val="superscript"/>
              </w:rPr>
            </w:pPr>
            <w:r w:rsidRPr="00F256F2">
              <w:rPr>
                <w:rFonts w:ascii="Arial" w:eastAsia="Times New Roman" w:hAnsi="Arial" w:cs="Arial"/>
                <w:sz w:val="18"/>
                <w:szCs w:val="18"/>
              </w:rPr>
              <w:t>1.57</w:t>
            </w:r>
            <w:r w:rsidRPr="00F256F2">
              <w:rPr>
                <w:rFonts w:ascii="Arial" w:eastAsia="Times New Roman" w:hAnsi="Arial" w:cs="Arial"/>
                <w:sz w:val="18"/>
                <w:szCs w:val="18"/>
                <w:vertAlign w:val="superscript"/>
              </w:rPr>
              <w:t>b</w:t>
            </w:r>
          </w:p>
        </w:tc>
        <w:tc>
          <w:tcPr>
            <w:tcW w:w="741" w:type="dxa"/>
            <w:tcBorders>
              <w:top w:val="nil"/>
              <w:left w:val="nil"/>
              <w:bottom w:val="nil"/>
              <w:right w:val="nil"/>
            </w:tcBorders>
          </w:tcPr>
          <w:p w14:paraId="5DF8D33B" w14:textId="77777777" w:rsidR="00F256F2" w:rsidRPr="00F256F2" w:rsidRDefault="00F256F2" w:rsidP="00F256F2">
            <w:pPr>
              <w:jc w:val="both"/>
              <w:rPr>
                <w:rFonts w:ascii="Arial" w:eastAsia="Times New Roman" w:hAnsi="Arial" w:cs="Arial"/>
                <w:sz w:val="18"/>
                <w:szCs w:val="18"/>
                <w:vertAlign w:val="superscript"/>
              </w:rPr>
            </w:pPr>
            <w:r w:rsidRPr="00F256F2">
              <w:rPr>
                <w:rFonts w:ascii="Arial" w:eastAsia="Times New Roman" w:hAnsi="Arial" w:cs="Arial"/>
                <w:sz w:val="18"/>
                <w:szCs w:val="18"/>
              </w:rPr>
              <w:t>2.00</w:t>
            </w:r>
            <w:r w:rsidRPr="00F256F2">
              <w:rPr>
                <w:rFonts w:ascii="Arial" w:eastAsia="Times New Roman" w:hAnsi="Arial" w:cs="Arial"/>
                <w:sz w:val="18"/>
                <w:szCs w:val="18"/>
                <w:vertAlign w:val="superscript"/>
              </w:rPr>
              <w:t>ab</w:t>
            </w:r>
          </w:p>
        </w:tc>
        <w:tc>
          <w:tcPr>
            <w:tcW w:w="669" w:type="dxa"/>
            <w:tcBorders>
              <w:top w:val="nil"/>
              <w:left w:val="nil"/>
              <w:bottom w:val="nil"/>
              <w:right w:val="nil"/>
            </w:tcBorders>
          </w:tcPr>
          <w:p w14:paraId="2DCC719A" w14:textId="77777777" w:rsidR="00F256F2" w:rsidRPr="00F256F2" w:rsidRDefault="00F256F2" w:rsidP="00F256F2">
            <w:pPr>
              <w:jc w:val="both"/>
              <w:rPr>
                <w:rFonts w:ascii="Arial" w:eastAsia="Times New Roman" w:hAnsi="Arial" w:cs="Arial"/>
                <w:sz w:val="18"/>
                <w:szCs w:val="18"/>
                <w:vertAlign w:val="superscript"/>
              </w:rPr>
            </w:pPr>
            <w:r w:rsidRPr="00F256F2">
              <w:rPr>
                <w:rFonts w:ascii="Arial" w:eastAsia="Times New Roman" w:hAnsi="Arial" w:cs="Arial"/>
                <w:sz w:val="18"/>
                <w:szCs w:val="18"/>
              </w:rPr>
              <w:t>0.63</w:t>
            </w:r>
            <w:r w:rsidRPr="00F256F2">
              <w:rPr>
                <w:rFonts w:ascii="Arial" w:eastAsia="Times New Roman" w:hAnsi="Arial" w:cs="Arial"/>
                <w:sz w:val="18"/>
                <w:szCs w:val="18"/>
                <w:vertAlign w:val="superscript"/>
              </w:rPr>
              <w:t>bc</w:t>
            </w:r>
          </w:p>
        </w:tc>
        <w:tc>
          <w:tcPr>
            <w:tcW w:w="1153" w:type="dxa"/>
            <w:tcBorders>
              <w:top w:val="nil"/>
              <w:left w:val="nil"/>
              <w:bottom w:val="nil"/>
              <w:right w:val="nil"/>
            </w:tcBorders>
          </w:tcPr>
          <w:p w14:paraId="172EDB64" w14:textId="77777777" w:rsidR="00F256F2" w:rsidRPr="00F256F2" w:rsidRDefault="00F256F2" w:rsidP="00F256F2">
            <w:pPr>
              <w:jc w:val="both"/>
              <w:rPr>
                <w:rFonts w:ascii="Arial" w:eastAsia="Times New Roman" w:hAnsi="Arial" w:cs="Arial"/>
                <w:sz w:val="18"/>
                <w:szCs w:val="18"/>
                <w:vertAlign w:val="superscript"/>
              </w:rPr>
            </w:pPr>
            <w:r w:rsidRPr="00F256F2">
              <w:rPr>
                <w:rFonts w:ascii="Arial" w:eastAsia="Times New Roman" w:hAnsi="Arial" w:cs="Arial"/>
                <w:sz w:val="18"/>
                <w:szCs w:val="18"/>
              </w:rPr>
              <w:t xml:space="preserve">   5.47</w:t>
            </w:r>
            <w:r w:rsidRPr="00F256F2">
              <w:rPr>
                <w:rFonts w:ascii="Arial" w:eastAsia="Times New Roman" w:hAnsi="Arial" w:cs="Arial"/>
                <w:sz w:val="18"/>
                <w:szCs w:val="18"/>
                <w:vertAlign w:val="superscript"/>
              </w:rPr>
              <w:t>b</w:t>
            </w:r>
          </w:p>
        </w:tc>
        <w:tc>
          <w:tcPr>
            <w:tcW w:w="1224" w:type="dxa"/>
            <w:tcBorders>
              <w:top w:val="nil"/>
              <w:left w:val="nil"/>
              <w:bottom w:val="nil"/>
              <w:right w:val="nil"/>
            </w:tcBorders>
          </w:tcPr>
          <w:p w14:paraId="7BA358E0" w14:textId="77777777" w:rsidR="00F256F2" w:rsidRPr="00F256F2" w:rsidRDefault="00F256F2" w:rsidP="00F256F2">
            <w:pPr>
              <w:jc w:val="both"/>
              <w:rPr>
                <w:rFonts w:ascii="Arial" w:eastAsia="Times New Roman" w:hAnsi="Arial" w:cs="Arial"/>
                <w:sz w:val="18"/>
                <w:szCs w:val="18"/>
              </w:rPr>
            </w:pPr>
            <w:r w:rsidRPr="00F256F2">
              <w:rPr>
                <w:rFonts w:ascii="Arial" w:eastAsia="Times New Roman" w:hAnsi="Arial" w:cs="Arial"/>
                <w:sz w:val="18"/>
                <w:szCs w:val="18"/>
              </w:rPr>
              <w:t>4562.50</w:t>
            </w:r>
            <w:r w:rsidRPr="00F256F2">
              <w:rPr>
                <w:rFonts w:ascii="Arial" w:eastAsia="Times New Roman" w:hAnsi="Arial" w:cs="Arial"/>
                <w:sz w:val="18"/>
                <w:szCs w:val="18"/>
                <w:vertAlign w:val="superscript"/>
              </w:rPr>
              <w:t>b</w:t>
            </w:r>
          </w:p>
        </w:tc>
      </w:tr>
      <w:tr w:rsidR="00F256F2" w:rsidRPr="00F256F2" w14:paraId="7A619E8C" w14:textId="77777777" w:rsidTr="00C27877">
        <w:trPr>
          <w:trHeight w:val="208"/>
        </w:trPr>
        <w:tc>
          <w:tcPr>
            <w:tcW w:w="1323" w:type="dxa"/>
            <w:tcBorders>
              <w:top w:val="nil"/>
              <w:left w:val="nil"/>
              <w:bottom w:val="single" w:sz="4" w:space="0" w:color="auto"/>
              <w:right w:val="nil"/>
            </w:tcBorders>
          </w:tcPr>
          <w:p w14:paraId="37C8E4B8" w14:textId="77777777" w:rsidR="00F256F2" w:rsidRPr="00F256F2" w:rsidRDefault="00F256F2" w:rsidP="00F256F2">
            <w:pPr>
              <w:jc w:val="both"/>
              <w:rPr>
                <w:rFonts w:ascii="Arial" w:eastAsia="Times New Roman" w:hAnsi="Arial" w:cs="Arial"/>
                <w:sz w:val="18"/>
                <w:szCs w:val="18"/>
                <w:vertAlign w:val="subscript"/>
              </w:rPr>
            </w:pPr>
            <w:r w:rsidRPr="00F256F2">
              <w:rPr>
                <w:rFonts w:ascii="Arial" w:eastAsia="Times New Roman" w:hAnsi="Arial" w:cs="Arial"/>
                <w:sz w:val="18"/>
                <w:szCs w:val="18"/>
              </w:rPr>
              <w:t>T</w:t>
            </w:r>
            <w:r w:rsidRPr="00F256F2">
              <w:rPr>
                <w:rFonts w:ascii="Arial" w:eastAsia="Times New Roman" w:hAnsi="Arial" w:cs="Arial"/>
                <w:sz w:val="18"/>
                <w:szCs w:val="18"/>
                <w:vertAlign w:val="subscript"/>
              </w:rPr>
              <w:t>4</w:t>
            </w:r>
          </w:p>
        </w:tc>
        <w:tc>
          <w:tcPr>
            <w:tcW w:w="741" w:type="dxa"/>
            <w:tcBorders>
              <w:top w:val="nil"/>
              <w:left w:val="nil"/>
              <w:bottom w:val="single" w:sz="4" w:space="0" w:color="auto"/>
              <w:right w:val="nil"/>
            </w:tcBorders>
          </w:tcPr>
          <w:p w14:paraId="30FB2BEE" w14:textId="77777777" w:rsidR="00F256F2" w:rsidRPr="00F256F2" w:rsidRDefault="00F256F2" w:rsidP="00F256F2">
            <w:pPr>
              <w:jc w:val="both"/>
              <w:rPr>
                <w:rFonts w:ascii="Arial" w:eastAsia="Times New Roman" w:hAnsi="Arial" w:cs="Arial"/>
                <w:sz w:val="18"/>
                <w:szCs w:val="18"/>
                <w:vertAlign w:val="superscript"/>
              </w:rPr>
            </w:pPr>
            <w:r w:rsidRPr="00F256F2">
              <w:rPr>
                <w:rFonts w:ascii="Arial" w:eastAsia="Times New Roman" w:hAnsi="Arial" w:cs="Arial"/>
                <w:sz w:val="18"/>
                <w:szCs w:val="18"/>
              </w:rPr>
              <w:t>1.55</w:t>
            </w:r>
            <w:r w:rsidRPr="00F256F2">
              <w:rPr>
                <w:rFonts w:ascii="Arial" w:eastAsia="Times New Roman" w:hAnsi="Arial" w:cs="Arial"/>
                <w:sz w:val="18"/>
                <w:szCs w:val="18"/>
                <w:vertAlign w:val="superscript"/>
              </w:rPr>
              <w:t>b</w:t>
            </w:r>
          </w:p>
        </w:tc>
        <w:tc>
          <w:tcPr>
            <w:tcW w:w="767" w:type="dxa"/>
            <w:tcBorders>
              <w:top w:val="nil"/>
              <w:left w:val="nil"/>
              <w:bottom w:val="single" w:sz="4" w:space="0" w:color="auto"/>
              <w:right w:val="nil"/>
            </w:tcBorders>
          </w:tcPr>
          <w:p w14:paraId="2ED10F12" w14:textId="77777777" w:rsidR="00F256F2" w:rsidRPr="00F256F2" w:rsidRDefault="00F256F2" w:rsidP="00F256F2">
            <w:pPr>
              <w:jc w:val="both"/>
              <w:rPr>
                <w:rFonts w:ascii="Arial" w:eastAsia="Times New Roman" w:hAnsi="Arial" w:cs="Arial"/>
                <w:sz w:val="18"/>
                <w:szCs w:val="18"/>
                <w:vertAlign w:val="superscript"/>
              </w:rPr>
            </w:pPr>
            <w:r w:rsidRPr="00F256F2">
              <w:rPr>
                <w:rFonts w:ascii="Arial" w:eastAsia="Times New Roman" w:hAnsi="Arial" w:cs="Arial"/>
                <w:sz w:val="18"/>
                <w:szCs w:val="18"/>
              </w:rPr>
              <w:t>1.48</w:t>
            </w:r>
            <w:r w:rsidRPr="00F256F2">
              <w:rPr>
                <w:rFonts w:ascii="Arial" w:eastAsia="Times New Roman" w:hAnsi="Arial" w:cs="Arial"/>
                <w:sz w:val="18"/>
                <w:szCs w:val="18"/>
                <w:vertAlign w:val="superscript"/>
              </w:rPr>
              <w:t>bc</w:t>
            </w:r>
          </w:p>
        </w:tc>
        <w:tc>
          <w:tcPr>
            <w:tcW w:w="741" w:type="dxa"/>
            <w:tcBorders>
              <w:top w:val="nil"/>
              <w:left w:val="nil"/>
              <w:bottom w:val="single" w:sz="4" w:space="0" w:color="auto"/>
              <w:right w:val="nil"/>
            </w:tcBorders>
          </w:tcPr>
          <w:p w14:paraId="253BF590" w14:textId="77777777" w:rsidR="00F256F2" w:rsidRPr="00F256F2" w:rsidRDefault="00F256F2" w:rsidP="00F256F2">
            <w:pPr>
              <w:jc w:val="both"/>
              <w:rPr>
                <w:rFonts w:ascii="Arial" w:eastAsia="Times New Roman" w:hAnsi="Arial" w:cs="Arial"/>
                <w:sz w:val="18"/>
                <w:szCs w:val="18"/>
                <w:vertAlign w:val="superscript"/>
              </w:rPr>
            </w:pPr>
            <w:r w:rsidRPr="00F256F2">
              <w:rPr>
                <w:rFonts w:ascii="Arial" w:eastAsia="Times New Roman" w:hAnsi="Arial" w:cs="Arial"/>
                <w:sz w:val="18"/>
                <w:szCs w:val="18"/>
              </w:rPr>
              <w:t>1.80</w:t>
            </w:r>
            <w:r w:rsidRPr="00F256F2">
              <w:rPr>
                <w:rFonts w:ascii="Arial" w:eastAsia="Times New Roman" w:hAnsi="Arial" w:cs="Arial"/>
                <w:sz w:val="18"/>
                <w:szCs w:val="18"/>
                <w:vertAlign w:val="superscript"/>
              </w:rPr>
              <w:t>b</w:t>
            </w:r>
          </w:p>
        </w:tc>
        <w:tc>
          <w:tcPr>
            <w:tcW w:w="669" w:type="dxa"/>
            <w:tcBorders>
              <w:top w:val="nil"/>
              <w:left w:val="nil"/>
              <w:bottom w:val="single" w:sz="4" w:space="0" w:color="auto"/>
              <w:right w:val="nil"/>
            </w:tcBorders>
          </w:tcPr>
          <w:p w14:paraId="08486EDB" w14:textId="77777777" w:rsidR="00F256F2" w:rsidRPr="00F256F2" w:rsidRDefault="00F256F2" w:rsidP="00F256F2">
            <w:pPr>
              <w:jc w:val="both"/>
              <w:rPr>
                <w:rFonts w:ascii="Arial" w:eastAsia="Times New Roman" w:hAnsi="Arial" w:cs="Arial"/>
                <w:sz w:val="18"/>
                <w:szCs w:val="18"/>
                <w:vertAlign w:val="superscript"/>
              </w:rPr>
            </w:pPr>
            <w:r w:rsidRPr="00F256F2">
              <w:rPr>
                <w:rFonts w:ascii="Arial" w:eastAsia="Times New Roman" w:hAnsi="Arial" w:cs="Arial"/>
                <w:sz w:val="18"/>
                <w:szCs w:val="18"/>
              </w:rPr>
              <w:t>0.94</w:t>
            </w:r>
            <w:r w:rsidRPr="00F256F2">
              <w:rPr>
                <w:rFonts w:ascii="Arial" w:eastAsia="Times New Roman" w:hAnsi="Arial" w:cs="Arial"/>
                <w:sz w:val="18"/>
                <w:szCs w:val="18"/>
                <w:vertAlign w:val="superscript"/>
              </w:rPr>
              <w:t>ab</w:t>
            </w:r>
          </w:p>
        </w:tc>
        <w:tc>
          <w:tcPr>
            <w:tcW w:w="1153" w:type="dxa"/>
            <w:tcBorders>
              <w:top w:val="nil"/>
              <w:left w:val="nil"/>
              <w:bottom w:val="single" w:sz="4" w:space="0" w:color="auto"/>
              <w:right w:val="nil"/>
            </w:tcBorders>
          </w:tcPr>
          <w:p w14:paraId="5DD17D5B" w14:textId="77777777" w:rsidR="00F256F2" w:rsidRPr="00F256F2" w:rsidRDefault="00F256F2" w:rsidP="00F256F2">
            <w:pPr>
              <w:jc w:val="both"/>
              <w:rPr>
                <w:rFonts w:ascii="Arial" w:eastAsia="Times New Roman" w:hAnsi="Arial" w:cs="Arial"/>
                <w:sz w:val="18"/>
                <w:szCs w:val="18"/>
                <w:vertAlign w:val="superscript"/>
              </w:rPr>
            </w:pPr>
            <w:r w:rsidRPr="00F256F2">
              <w:rPr>
                <w:rFonts w:ascii="Arial" w:eastAsia="Times New Roman" w:hAnsi="Arial" w:cs="Arial"/>
                <w:sz w:val="18"/>
                <w:szCs w:val="18"/>
              </w:rPr>
              <w:t xml:space="preserve">   4.98</w:t>
            </w:r>
            <w:r w:rsidRPr="00F256F2">
              <w:rPr>
                <w:rFonts w:ascii="Arial" w:eastAsia="Times New Roman" w:hAnsi="Arial" w:cs="Arial"/>
                <w:sz w:val="18"/>
                <w:szCs w:val="18"/>
                <w:vertAlign w:val="superscript"/>
              </w:rPr>
              <w:t>b</w:t>
            </w:r>
          </w:p>
        </w:tc>
        <w:tc>
          <w:tcPr>
            <w:tcW w:w="1224" w:type="dxa"/>
            <w:tcBorders>
              <w:top w:val="nil"/>
              <w:left w:val="nil"/>
              <w:bottom w:val="single" w:sz="4" w:space="0" w:color="auto"/>
              <w:right w:val="nil"/>
            </w:tcBorders>
          </w:tcPr>
          <w:p w14:paraId="48C2F5EF" w14:textId="77777777" w:rsidR="00F256F2" w:rsidRPr="00F256F2" w:rsidRDefault="00F256F2" w:rsidP="00F256F2">
            <w:pPr>
              <w:jc w:val="both"/>
              <w:rPr>
                <w:rFonts w:ascii="Arial" w:eastAsia="Times New Roman" w:hAnsi="Arial" w:cs="Arial"/>
                <w:sz w:val="18"/>
                <w:szCs w:val="18"/>
              </w:rPr>
            </w:pPr>
            <w:r w:rsidRPr="00F256F2">
              <w:rPr>
                <w:rFonts w:ascii="Arial" w:eastAsia="Times New Roman" w:hAnsi="Arial" w:cs="Arial"/>
                <w:sz w:val="18"/>
                <w:szCs w:val="18"/>
              </w:rPr>
              <w:t>4151.25</w:t>
            </w:r>
            <w:r w:rsidRPr="00F256F2">
              <w:rPr>
                <w:rFonts w:ascii="Arial" w:eastAsia="Times New Roman" w:hAnsi="Arial" w:cs="Arial"/>
                <w:sz w:val="18"/>
                <w:szCs w:val="18"/>
                <w:vertAlign w:val="superscript"/>
              </w:rPr>
              <w:t>b</w:t>
            </w:r>
          </w:p>
        </w:tc>
      </w:tr>
      <w:tr w:rsidR="00F256F2" w:rsidRPr="00F256F2" w14:paraId="65FCD3DF" w14:textId="77777777" w:rsidTr="00C27877">
        <w:trPr>
          <w:trHeight w:val="201"/>
        </w:trPr>
        <w:tc>
          <w:tcPr>
            <w:tcW w:w="1323" w:type="dxa"/>
            <w:tcBorders>
              <w:top w:val="single" w:sz="4" w:space="0" w:color="auto"/>
              <w:left w:val="nil"/>
              <w:right w:val="nil"/>
            </w:tcBorders>
          </w:tcPr>
          <w:p w14:paraId="0E0C6111" w14:textId="77777777" w:rsidR="00F256F2" w:rsidRPr="00F256F2" w:rsidRDefault="00F256F2" w:rsidP="00F256F2">
            <w:pPr>
              <w:jc w:val="both"/>
              <w:rPr>
                <w:rFonts w:ascii="Arial" w:eastAsia="Times New Roman" w:hAnsi="Arial" w:cs="Arial"/>
                <w:sz w:val="18"/>
                <w:szCs w:val="18"/>
              </w:rPr>
            </w:pPr>
            <w:r w:rsidRPr="00F256F2">
              <w:rPr>
                <w:rFonts w:ascii="Arial" w:eastAsia="Times New Roman" w:hAnsi="Arial" w:cs="Arial"/>
                <w:sz w:val="18"/>
                <w:szCs w:val="18"/>
              </w:rPr>
              <w:t>F-Test</w:t>
            </w:r>
          </w:p>
        </w:tc>
        <w:tc>
          <w:tcPr>
            <w:tcW w:w="741" w:type="dxa"/>
            <w:tcBorders>
              <w:top w:val="single" w:sz="4" w:space="0" w:color="auto"/>
              <w:left w:val="nil"/>
              <w:right w:val="nil"/>
            </w:tcBorders>
          </w:tcPr>
          <w:p w14:paraId="0BF47490" w14:textId="77777777" w:rsidR="00F256F2" w:rsidRPr="00F256F2" w:rsidRDefault="00F256F2" w:rsidP="00F256F2">
            <w:pPr>
              <w:jc w:val="both"/>
              <w:rPr>
                <w:rFonts w:ascii="Arial" w:eastAsia="Times New Roman" w:hAnsi="Arial" w:cs="Arial"/>
                <w:b/>
                <w:sz w:val="18"/>
                <w:szCs w:val="18"/>
              </w:rPr>
            </w:pPr>
            <w:r w:rsidRPr="00F256F2">
              <w:rPr>
                <w:rFonts w:ascii="Arial" w:eastAsia="Times New Roman" w:hAnsi="Arial" w:cs="Arial"/>
                <w:b/>
                <w:sz w:val="18"/>
                <w:szCs w:val="18"/>
              </w:rPr>
              <w:t>**</w:t>
            </w:r>
          </w:p>
        </w:tc>
        <w:tc>
          <w:tcPr>
            <w:tcW w:w="767" w:type="dxa"/>
            <w:tcBorders>
              <w:top w:val="single" w:sz="4" w:space="0" w:color="auto"/>
              <w:left w:val="nil"/>
              <w:right w:val="nil"/>
            </w:tcBorders>
          </w:tcPr>
          <w:p w14:paraId="3C28724F" w14:textId="77777777" w:rsidR="00F256F2" w:rsidRPr="00F256F2" w:rsidRDefault="00F256F2" w:rsidP="00F256F2">
            <w:pPr>
              <w:jc w:val="both"/>
              <w:rPr>
                <w:rFonts w:ascii="Arial" w:eastAsia="Times New Roman" w:hAnsi="Arial" w:cs="Arial"/>
                <w:b/>
                <w:sz w:val="18"/>
                <w:szCs w:val="18"/>
              </w:rPr>
            </w:pPr>
            <w:r w:rsidRPr="00F256F2">
              <w:rPr>
                <w:rFonts w:ascii="Arial" w:eastAsia="Times New Roman" w:hAnsi="Arial" w:cs="Arial"/>
                <w:b/>
                <w:sz w:val="18"/>
                <w:szCs w:val="18"/>
              </w:rPr>
              <w:t>**</w:t>
            </w:r>
          </w:p>
        </w:tc>
        <w:tc>
          <w:tcPr>
            <w:tcW w:w="741" w:type="dxa"/>
            <w:tcBorders>
              <w:top w:val="single" w:sz="4" w:space="0" w:color="auto"/>
              <w:left w:val="nil"/>
              <w:right w:val="nil"/>
            </w:tcBorders>
          </w:tcPr>
          <w:p w14:paraId="76B60ACD" w14:textId="77777777" w:rsidR="00F256F2" w:rsidRPr="00F256F2" w:rsidRDefault="00F256F2" w:rsidP="00F256F2">
            <w:pPr>
              <w:jc w:val="both"/>
              <w:rPr>
                <w:rFonts w:ascii="Arial" w:eastAsia="Times New Roman" w:hAnsi="Arial" w:cs="Arial"/>
                <w:b/>
                <w:sz w:val="18"/>
                <w:szCs w:val="18"/>
              </w:rPr>
            </w:pPr>
            <w:r w:rsidRPr="00F256F2">
              <w:rPr>
                <w:rFonts w:ascii="Arial" w:eastAsia="Times New Roman" w:hAnsi="Arial" w:cs="Arial"/>
                <w:b/>
                <w:sz w:val="18"/>
                <w:szCs w:val="18"/>
              </w:rPr>
              <w:t>**</w:t>
            </w:r>
          </w:p>
        </w:tc>
        <w:tc>
          <w:tcPr>
            <w:tcW w:w="669" w:type="dxa"/>
            <w:tcBorders>
              <w:top w:val="single" w:sz="4" w:space="0" w:color="auto"/>
              <w:left w:val="nil"/>
              <w:right w:val="nil"/>
            </w:tcBorders>
          </w:tcPr>
          <w:p w14:paraId="40C94CF7" w14:textId="77777777" w:rsidR="00F256F2" w:rsidRPr="00F256F2" w:rsidRDefault="00F256F2" w:rsidP="00F256F2">
            <w:pPr>
              <w:jc w:val="both"/>
              <w:rPr>
                <w:rFonts w:ascii="Arial" w:eastAsia="Times New Roman" w:hAnsi="Arial" w:cs="Arial"/>
                <w:b/>
                <w:sz w:val="18"/>
                <w:szCs w:val="18"/>
              </w:rPr>
            </w:pPr>
            <w:r w:rsidRPr="00F256F2">
              <w:rPr>
                <w:rFonts w:ascii="Arial" w:eastAsia="Times New Roman" w:hAnsi="Arial" w:cs="Arial"/>
                <w:b/>
                <w:sz w:val="18"/>
                <w:szCs w:val="18"/>
              </w:rPr>
              <w:t>**</w:t>
            </w:r>
          </w:p>
        </w:tc>
        <w:tc>
          <w:tcPr>
            <w:tcW w:w="1153" w:type="dxa"/>
            <w:tcBorders>
              <w:top w:val="single" w:sz="4" w:space="0" w:color="auto"/>
              <w:left w:val="nil"/>
              <w:right w:val="nil"/>
            </w:tcBorders>
          </w:tcPr>
          <w:p w14:paraId="059A6831" w14:textId="77777777" w:rsidR="00F256F2" w:rsidRPr="00F256F2" w:rsidRDefault="00F256F2" w:rsidP="00F256F2">
            <w:pPr>
              <w:jc w:val="both"/>
              <w:rPr>
                <w:rFonts w:ascii="Arial" w:eastAsia="Times New Roman" w:hAnsi="Arial" w:cs="Arial"/>
                <w:b/>
                <w:sz w:val="18"/>
                <w:szCs w:val="18"/>
              </w:rPr>
            </w:pPr>
            <w:r w:rsidRPr="00F256F2">
              <w:rPr>
                <w:rFonts w:ascii="Arial" w:eastAsia="Times New Roman" w:hAnsi="Arial" w:cs="Arial"/>
                <w:b/>
                <w:sz w:val="18"/>
                <w:szCs w:val="18"/>
              </w:rPr>
              <w:t>**</w:t>
            </w:r>
          </w:p>
        </w:tc>
        <w:tc>
          <w:tcPr>
            <w:tcW w:w="1224" w:type="dxa"/>
            <w:tcBorders>
              <w:top w:val="single" w:sz="4" w:space="0" w:color="auto"/>
              <w:left w:val="nil"/>
              <w:right w:val="nil"/>
            </w:tcBorders>
          </w:tcPr>
          <w:p w14:paraId="0F9BC5B8" w14:textId="77777777" w:rsidR="00F256F2" w:rsidRPr="00F256F2" w:rsidRDefault="00F256F2" w:rsidP="00F256F2">
            <w:pPr>
              <w:jc w:val="both"/>
              <w:rPr>
                <w:rFonts w:ascii="Arial" w:eastAsia="Times New Roman" w:hAnsi="Arial" w:cs="Arial"/>
                <w:sz w:val="18"/>
                <w:szCs w:val="18"/>
              </w:rPr>
            </w:pPr>
            <w:r w:rsidRPr="00F256F2">
              <w:rPr>
                <w:rFonts w:ascii="Arial" w:eastAsia="Times New Roman" w:hAnsi="Arial" w:cs="Arial"/>
                <w:b/>
                <w:sz w:val="18"/>
                <w:szCs w:val="18"/>
              </w:rPr>
              <w:t>**</w:t>
            </w:r>
          </w:p>
        </w:tc>
      </w:tr>
      <w:tr w:rsidR="00F256F2" w:rsidRPr="00F256F2" w14:paraId="508C144B" w14:textId="77777777" w:rsidTr="00C27877">
        <w:trPr>
          <w:trHeight w:val="201"/>
        </w:trPr>
        <w:tc>
          <w:tcPr>
            <w:tcW w:w="1323" w:type="dxa"/>
            <w:tcBorders>
              <w:left w:val="nil"/>
              <w:bottom w:val="single" w:sz="12" w:space="0" w:color="auto"/>
              <w:right w:val="nil"/>
            </w:tcBorders>
          </w:tcPr>
          <w:p w14:paraId="2F58FC69" w14:textId="77777777" w:rsidR="00F256F2" w:rsidRPr="00F256F2" w:rsidRDefault="00F256F2" w:rsidP="00F256F2">
            <w:pPr>
              <w:jc w:val="both"/>
              <w:rPr>
                <w:rFonts w:ascii="Arial" w:eastAsia="Times New Roman" w:hAnsi="Arial" w:cs="Arial"/>
                <w:sz w:val="18"/>
                <w:szCs w:val="18"/>
              </w:rPr>
            </w:pPr>
            <w:r w:rsidRPr="00F256F2">
              <w:rPr>
                <w:rFonts w:ascii="Arial" w:eastAsia="Times New Roman" w:hAnsi="Arial" w:cs="Arial"/>
                <w:sz w:val="18"/>
                <w:szCs w:val="18"/>
              </w:rPr>
              <w:t>C.V. %</w:t>
            </w:r>
          </w:p>
        </w:tc>
        <w:tc>
          <w:tcPr>
            <w:tcW w:w="741" w:type="dxa"/>
            <w:tcBorders>
              <w:left w:val="nil"/>
              <w:bottom w:val="single" w:sz="12" w:space="0" w:color="auto"/>
              <w:right w:val="nil"/>
            </w:tcBorders>
          </w:tcPr>
          <w:p w14:paraId="03D81F4A" w14:textId="77777777" w:rsidR="00F256F2" w:rsidRPr="00F256F2" w:rsidRDefault="00F256F2" w:rsidP="00F256F2">
            <w:pPr>
              <w:jc w:val="both"/>
              <w:rPr>
                <w:rFonts w:ascii="Arial" w:eastAsia="Times New Roman" w:hAnsi="Arial" w:cs="Arial"/>
                <w:sz w:val="18"/>
                <w:szCs w:val="18"/>
              </w:rPr>
            </w:pPr>
            <w:r w:rsidRPr="00F256F2">
              <w:rPr>
                <w:rFonts w:ascii="Arial" w:eastAsia="Times New Roman" w:hAnsi="Arial" w:cs="Arial"/>
                <w:sz w:val="18"/>
                <w:szCs w:val="18"/>
              </w:rPr>
              <w:t>13.40</w:t>
            </w:r>
          </w:p>
        </w:tc>
        <w:tc>
          <w:tcPr>
            <w:tcW w:w="767" w:type="dxa"/>
            <w:tcBorders>
              <w:left w:val="nil"/>
              <w:bottom w:val="single" w:sz="12" w:space="0" w:color="auto"/>
              <w:right w:val="nil"/>
            </w:tcBorders>
          </w:tcPr>
          <w:p w14:paraId="153516E1" w14:textId="77777777" w:rsidR="00F256F2" w:rsidRPr="00F256F2" w:rsidRDefault="00F256F2" w:rsidP="00F256F2">
            <w:pPr>
              <w:jc w:val="both"/>
              <w:rPr>
                <w:rFonts w:ascii="Arial" w:eastAsia="Times New Roman" w:hAnsi="Arial" w:cs="Arial"/>
                <w:sz w:val="18"/>
                <w:szCs w:val="18"/>
              </w:rPr>
            </w:pPr>
            <w:r w:rsidRPr="00F256F2">
              <w:rPr>
                <w:rFonts w:ascii="Arial" w:eastAsia="Times New Roman" w:hAnsi="Arial" w:cs="Arial"/>
                <w:sz w:val="18"/>
                <w:szCs w:val="18"/>
              </w:rPr>
              <w:t>26.90</w:t>
            </w:r>
          </w:p>
        </w:tc>
        <w:tc>
          <w:tcPr>
            <w:tcW w:w="741" w:type="dxa"/>
            <w:tcBorders>
              <w:left w:val="nil"/>
              <w:bottom w:val="single" w:sz="12" w:space="0" w:color="auto"/>
              <w:right w:val="nil"/>
            </w:tcBorders>
          </w:tcPr>
          <w:p w14:paraId="30BB63AC" w14:textId="77777777" w:rsidR="00F256F2" w:rsidRPr="00F256F2" w:rsidRDefault="00F256F2" w:rsidP="00F256F2">
            <w:pPr>
              <w:jc w:val="both"/>
              <w:rPr>
                <w:rFonts w:ascii="Arial" w:eastAsia="Times New Roman" w:hAnsi="Arial" w:cs="Arial"/>
                <w:sz w:val="18"/>
                <w:szCs w:val="18"/>
              </w:rPr>
            </w:pPr>
            <w:r w:rsidRPr="00F256F2">
              <w:rPr>
                <w:rFonts w:ascii="Arial" w:eastAsia="Times New Roman" w:hAnsi="Arial" w:cs="Arial"/>
                <w:sz w:val="18"/>
                <w:szCs w:val="18"/>
              </w:rPr>
              <w:t>27.51</w:t>
            </w:r>
          </w:p>
        </w:tc>
        <w:tc>
          <w:tcPr>
            <w:tcW w:w="669" w:type="dxa"/>
            <w:tcBorders>
              <w:left w:val="nil"/>
              <w:bottom w:val="single" w:sz="12" w:space="0" w:color="auto"/>
              <w:right w:val="nil"/>
            </w:tcBorders>
          </w:tcPr>
          <w:p w14:paraId="1FEB7E3A" w14:textId="77777777" w:rsidR="00F256F2" w:rsidRPr="00F256F2" w:rsidRDefault="00F256F2" w:rsidP="00F256F2">
            <w:pPr>
              <w:jc w:val="both"/>
              <w:rPr>
                <w:rFonts w:ascii="Arial" w:eastAsia="Times New Roman" w:hAnsi="Arial" w:cs="Arial"/>
                <w:sz w:val="18"/>
                <w:szCs w:val="18"/>
              </w:rPr>
            </w:pPr>
            <w:r w:rsidRPr="00F256F2">
              <w:rPr>
                <w:rFonts w:ascii="Arial" w:eastAsia="Times New Roman" w:hAnsi="Arial" w:cs="Arial"/>
                <w:sz w:val="18"/>
                <w:szCs w:val="18"/>
              </w:rPr>
              <w:t>27.22</w:t>
            </w:r>
          </w:p>
        </w:tc>
        <w:tc>
          <w:tcPr>
            <w:tcW w:w="1153" w:type="dxa"/>
            <w:tcBorders>
              <w:left w:val="nil"/>
              <w:bottom w:val="single" w:sz="12" w:space="0" w:color="auto"/>
              <w:right w:val="nil"/>
            </w:tcBorders>
          </w:tcPr>
          <w:p w14:paraId="28562826" w14:textId="77777777" w:rsidR="00F256F2" w:rsidRPr="00F256F2" w:rsidRDefault="00F256F2" w:rsidP="00F256F2">
            <w:pPr>
              <w:jc w:val="both"/>
              <w:rPr>
                <w:rFonts w:ascii="Arial" w:eastAsia="Times New Roman" w:hAnsi="Arial" w:cs="Arial"/>
                <w:sz w:val="18"/>
                <w:szCs w:val="18"/>
              </w:rPr>
            </w:pPr>
            <w:r w:rsidRPr="00F256F2">
              <w:rPr>
                <w:rFonts w:ascii="Arial" w:eastAsia="Times New Roman" w:hAnsi="Arial" w:cs="Arial"/>
                <w:sz w:val="18"/>
                <w:szCs w:val="18"/>
              </w:rPr>
              <w:t>17.18</w:t>
            </w:r>
          </w:p>
        </w:tc>
        <w:tc>
          <w:tcPr>
            <w:tcW w:w="1224" w:type="dxa"/>
            <w:tcBorders>
              <w:left w:val="nil"/>
              <w:bottom w:val="single" w:sz="12" w:space="0" w:color="auto"/>
              <w:right w:val="nil"/>
            </w:tcBorders>
          </w:tcPr>
          <w:p w14:paraId="0C4F12AC" w14:textId="77777777" w:rsidR="00F256F2" w:rsidRPr="00F256F2" w:rsidRDefault="00F256F2" w:rsidP="00F256F2">
            <w:pPr>
              <w:jc w:val="both"/>
              <w:rPr>
                <w:rFonts w:ascii="Arial" w:eastAsia="Times New Roman" w:hAnsi="Arial" w:cs="Arial"/>
                <w:sz w:val="18"/>
                <w:szCs w:val="18"/>
              </w:rPr>
            </w:pPr>
            <w:r w:rsidRPr="00F256F2">
              <w:rPr>
                <w:rFonts w:ascii="Arial" w:eastAsia="Times New Roman" w:hAnsi="Arial" w:cs="Arial"/>
                <w:sz w:val="18"/>
                <w:szCs w:val="18"/>
              </w:rPr>
              <w:t>17.18</w:t>
            </w:r>
          </w:p>
        </w:tc>
      </w:tr>
    </w:tbl>
    <w:p w14:paraId="47676E56" w14:textId="77777777" w:rsidR="00F256F2" w:rsidRPr="00C27877" w:rsidRDefault="00F256F2" w:rsidP="00C27877">
      <w:pPr>
        <w:spacing w:after="0" w:line="240" w:lineRule="auto"/>
        <w:jc w:val="center"/>
        <w:rPr>
          <w:rFonts w:ascii="Arial" w:eastAsia="Times New Roman" w:hAnsi="Arial" w:cs="Arial"/>
          <w:sz w:val="16"/>
          <w:szCs w:val="16"/>
        </w:rPr>
      </w:pPr>
      <w:r w:rsidRPr="00C27877">
        <w:rPr>
          <w:rFonts w:ascii="Arial" w:eastAsia="Times New Roman" w:hAnsi="Arial" w:cs="Arial"/>
          <w:sz w:val="16"/>
          <w:szCs w:val="16"/>
        </w:rPr>
        <w:t>ns – non-significant, * - significant at 5% level</w:t>
      </w:r>
    </w:p>
    <w:p w14:paraId="5A96B675" w14:textId="6D93B76F" w:rsidR="00F256F2" w:rsidRPr="00C27877" w:rsidRDefault="00F256F2" w:rsidP="00C27877">
      <w:pPr>
        <w:spacing w:after="0" w:line="240" w:lineRule="auto"/>
        <w:jc w:val="center"/>
        <w:rPr>
          <w:rFonts w:ascii="Arial" w:eastAsia="Times New Roman" w:hAnsi="Arial" w:cs="Arial"/>
          <w:sz w:val="16"/>
          <w:szCs w:val="16"/>
        </w:rPr>
      </w:pPr>
      <w:r w:rsidRPr="00C27877">
        <w:rPr>
          <w:rFonts w:ascii="Arial" w:eastAsia="Times New Roman" w:hAnsi="Arial" w:cs="Arial"/>
          <w:sz w:val="16"/>
          <w:szCs w:val="16"/>
        </w:rPr>
        <w:t>** - significant at 1% level</w:t>
      </w:r>
    </w:p>
    <w:p w14:paraId="27B5B262" w14:textId="77777777" w:rsidR="00F256F2" w:rsidRPr="00C27877" w:rsidRDefault="00F256F2" w:rsidP="00C27877">
      <w:pPr>
        <w:spacing w:after="0" w:line="240" w:lineRule="auto"/>
        <w:jc w:val="center"/>
        <w:rPr>
          <w:rFonts w:ascii="Arial" w:eastAsia="Times New Roman" w:hAnsi="Arial" w:cs="Arial"/>
          <w:sz w:val="16"/>
          <w:szCs w:val="16"/>
        </w:rPr>
      </w:pPr>
    </w:p>
    <w:p w14:paraId="18DE386A" w14:textId="67DDC1D7" w:rsidR="00C27877" w:rsidRPr="00C27877" w:rsidRDefault="00C27877" w:rsidP="00C27877">
      <w:pPr>
        <w:spacing w:after="0" w:line="240" w:lineRule="auto"/>
        <w:jc w:val="both"/>
        <w:rPr>
          <w:rFonts w:ascii="Arial" w:eastAsia="Times New Roman" w:hAnsi="Arial" w:cs="Arial"/>
          <w:sz w:val="18"/>
          <w:szCs w:val="18"/>
        </w:rPr>
      </w:pPr>
      <w:r w:rsidRPr="00C27877">
        <w:rPr>
          <w:rFonts w:ascii="Arial" w:eastAsia="Times New Roman" w:hAnsi="Arial" w:cs="Arial"/>
          <w:sz w:val="18"/>
          <w:szCs w:val="18"/>
        </w:rPr>
        <w:t xml:space="preserve">Table 4 shows the number of fruits per plot for the </w:t>
      </w:r>
      <w:r w:rsidR="008B532E">
        <w:rPr>
          <w:rFonts w:ascii="Arial" w:eastAsia="Times New Roman" w:hAnsi="Arial" w:cs="Arial"/>
          <w:sz w:val="18"/>
          <w:szCs w:val="18"/>
        </w:rPr>
        <w:t>first</w:t>
      </w:r>
      <w:r w:rsidRPr="00C27877">
        <w:rPr>
          <w:rFonts w:ascii="Arial" w:eastAsia="Times New Roman" w:hAnsi="Arial" w:cs="Arial"/>
          <w:sz w:val="18"/>
          <w:szCs w:val="18"/>
        </w:rPr>
        <w:t xml:space="preserve">, </w:t>
      </w:r>
      <w:r w:rsidR="008B532E">
        <w:rPr>
          <w:rFonts w:ascii="Arial" w:eastAsia="Times New Roman" w:hAnsi="Arial" w:cs="Arial"/>
          <w:sz w:val="18"/>
          <w:szCs w:val="18"/>
        </w:rPr>
        <w:t>second</w:t>
      </w:r>
      <w:r w:rsidRPr="00C27877">
        <w:rPr>
          <w:rFonts w:ascii="Arial" w:eastAsia="Times New Roman" w:hAnsi="Arial" w:cs="Arial"/>
          <w:sz w:val="18"/>
          <w:szCs w:val="18"/>
        </w:rPr>
        <w:t>, third, and fourth harvests. Treatment 2 (Inorganic) produced the highest number of fruits, with 87.75, followed by Treatment 3 (Goat manure) with 64.75, Treatment 4 (Goat manure + IMO 3) with 63.5, and Treatment 1 (Control) with 28.75.</w:t>
      </w:r>
    </w:p>
    <w:p w14:paraId="6F23DB24" w14:textId="77777777" w:rsidR="00C400CB" w:rsidRDefault="00C400CB" w:rsidP="00C27877">
      <w:pPr>
        <w:spacing w:after="0" w:line="240" w:lineRule="auto"/>
        <w:jc w:val="both"/>
        <w:rPr>
          <w:rFonts w:ascii="Arial" w:eastAsia="Times New Roman" w:hAnsi="Arial" w:cs="Arial"/>
          <w:sz w:val="18"/>
          <w:szCs w:val="18"/>
        </w:rPr>
      </w:pPr>
    </w:p>
    <w:p w14:paraId="2026FDA5" w14:textId="60916E7E" w:rsidR="00C27877" w:rsidRPr="00C27877" w:rsidRDefault="00C27877" w:rsidP="00C27877">
      <w:pPr>
        <w:spacing w:after="0" w:line="240" w:lineRule="auto"/>
        <w:jc w:val="both"/>
        <w:rPr>
          <w:rFonts w:ascii="Arial" w:eastAsia="Times New Roman" w:hAnsi="Arial" w:cs="Arial"/>
          <w:sz w:val="18"/>
          <w:szCs w:val="18"/>
        </w:rPr>
      </w:pPr>
      <w:r w:rsidRPr="00C27877">
        <w:rPr>
          <w:rFonts w:ascii="Arial" w:eastAsia="Times New Roman" w:hAnsi="Arial" w:cs="Arial"/>
          <w:sz w:val="18"/>
          <w:szCs w:val="18"/>
        </w:rPr>
        <w:t>These results indicate that the different farming management practices significantly influenced fruit production across all four harvest operations.</w:t>
      </w:r>
      <w:r w:rsidR="00C400CB" w:rsidRPr="00C400CB">
        <w:t xml:space="preserve"> </w:t>
      </w:r>
      <w:r w:rsidR="00C400CB" w:rsidRPr="00C400CB">
        <w:rPr>
          <w:rFonts w:ascii="Arial" w:eastAsia="Times New Roman" w:hAnsi="Arial" w:cs="Arial"/>
          <w:sz w:val="18"/>
          <w:szCs w:val="18"/>
        </w:rPr>
        <w:t>The substantial difference in fruit number between Treatment 2 and the organic treatments underscores the immediate benefits of inorganic fertilizers in enhancing fruit set and development</w:t>
      </w:r>
      <w:r w:rsidR="008B532E">
        <w:rPr>
          <w:rFonts w:ascii="Arial" w:eastAsia="Times New Roman" w:hAnsi="Arial" w:cs="Arial"/>
          <w:sz w:val="18"/>
          <w:szCs w:val="18"/>
        </w:rPr>
        <w:t xml:space="preserve"> </w:t>
      </w:r>
      <w:r w:rsidR="008B532E">
        <w:rPr>
          <w:rFonts w:ascii="Arial" w:eastAsia="Times New Roman" w:hAnsi="Arial" w:cs="Arial"/>
          <w:sz w:val="18"/>
          <w:szCs w:val="18"/>
        </w:rPr>
        <w:fldChar w:fldCharType="begin"/>
      </w:r>
      <w:r w:rsidR="00C24B39">
        <w:rPr>
          <w:rFonts w:ascii="Arial" w:eastAsia="Times New Roman" w:hAnsi="Arial" w:cs="Arial"/>
          <w:sz w:val="18"/>
          <w:szCs w:val="18"/>
        </w:rPr>
        <w:instrText xml:space="preserve"> ADDIN ZOTERO_ITEM CSL_CITATION {"citationID":"2uYxc8Iu","properties":{"formattedCitation":"[9]","plainCitation":"[9]","noteIndex":0},"citationItems":[{"id":638,"uris":["http://zotero.org/users/4179447/items/2EAWVRWQ"],"itemData":{"id":638,"type":"article-journal","container-title":"International Journal of Agronomy and Agricultural Research","issue":"5","page":"37–46","source":"Google Scholar","title":"Effect of inorganic and organic fertilizers on soil properties with vegetative growth and yield quality of sweet pepper (Capsicum annuum L.) in Bangladesh","volume":"11","author":[{"family":"Islam","given":"Md Monirul"},{"family":"Islam","given":"Mohammad Kabirul"},{"family":"Proshad","given":"Ram"},{"family":"Islam","given":"Md Sazedul"},{"family":"Kormoker","given":"T. K. M."},{"family":"Billah","given":"M. M."}],"issued":{"date-parts":[["2017"]]}}}],"schema":"https://github.com/citation-style-language/schema/raw/master/csl-citation.json"} </w:instrText>
      </w:r>
      <w:r w:rsidR="008B532E">
        <w:rPr>
          <w:rFonts w:ascii="Arial" w:eastAsia="Times New Roman" w:hAnsi="Arial" w:cs="Arial"/>
          <w:sz w:val="18"/>
          <w:szCs w:val="18"/>
        </w:rPr>
        <w:fldChar w:fldCharType="separate"/>
      </w:r>
      <w:r w:rsidR="00C24B39" w:rsidRPr="00C24B39">
        <w:rPr>
          <w:rFonts w:ascii="Arial" w:hAnsi="Arial" w:cs="Arial"/>
          <w:sz w:val="18"/>
        </w:rPr>
        <w:t>[9]</w:t>
      </w:r>
      <w:r w:rsidR="008B532E">
        <w:rPr>
          <w:rFonts w:ascii="Arial" w:eastAsia="Times New Roman" w:hAnsi="Arial" w:cs="Arial"/>
          <w:sz w:val="18"/>
          <w:szCs w:val="18"/>
        </w:rPr>
        <w:fldChar w:fldCharType="end"/>
      </w:r>
      <w:r w:rsidR="00C400CB" w:rsidRPr="00C400CB">
        <w:rPr>
          <w:rFonts w:ascii="Arial" w:eastAsia="Times New Roman" w:hAnsi="Arial" w:cs="Arial"/>
          <w:sz w:val="18"/>
          <w:szCs w:val="18"/>
        </w:rPr>
        <w:t>.</w:t>
      </w:r>
    </w:p>
    <w:p w14:paraId="12DD7331" w14:textId="77777777" w:rsidR="00C27877" w:rsidRPr="00C27877" w:rsidRDefault="00C27877" w:rsidP="00C27877">
      <w:pPr>
        <w:spacing w:after="0" w:line="240" w:lineRule="auto"/>
        <w:jc w:val="both"/>
        <w:rPr>
          <w:rFonts w:ascii="Arial" w:eastAsia="Times New Roman" w:hAnsi="Arial" w:cs="Arial"/>
          <w:sz w:val="18"/>
          <w:szCs w:val="18"/>
        </w:rPr>
      </w:pPr>
    </w:p>
    <w:p w14:paraId="2693753F" w14:textId="5498E6E2" w:rsidR="00F256F2" w:rsidRPr="00C27877" w:rsidRDefault="00C27877" w:rsidP="00C27877">
      <w:pPr>
        <w:spacing w:after="0" w:line="240" w:lineRule="auto"/>
        <w:jc w:val="center"/>
        <w:rPr>
          <w:rFonts w:ascii="Arial" w:eastAsia="Times New Roman" w:hAnsi="Arial" w:cs="Arial"/>
          <w:b/>
          <w:bCs/>
          <w:sz w:val="18"/>
          <w:szCs w:val="18"/>
        </w:rPr>
      </w:pPr>
      <w:r w:rsidRPr="00C27877">
        <w:rPr>
          <w:rFonts w:ascii="Arial" w:eastAsia="Times New Roman" w:hAnsi="Arial" w:cs="Arial"/>
          <w:b/>
          <w:bCs/>
          <w:sz w:val="18"/>
          <w:szCs w:val="18"/>
        </w:rPr>
        <w:t>Table 4.   Number of fruits of sweet pepper at 1st, 2nd, 3rd, and 4th harvest</w:t>
      </w:r>
    </w:p>
    <w:p w14:paraId="44B58CD5" w14:textId="1E8C1A2C" w:rsidR="00C27877" w:rsidRDefault="00C27877" w:rsidP="00C50E62">
      <w:pPr>
        <w:spacing w:after="0" w:line="240" w:lineRule="auto"/>
        <w:jc w:val="both"/>
        <w:rPr>
          <w:rFonts w:ascii="Arial" w:eastAsia="Times New Roman" w:hAnsi="Arial" w:cs="Arial"/>
          <w:sz w:val="18"/>
          <w:szCs w:val="18"/>
        </w:rPr>
      </w:pPr>
    </w:p>
    <w:tbl>
      <w:tblPr>
        <w:tblStyle w:val="TableGrid"/>
        <w:tblW w:w="6651" w:type="dxa"/>
        <w:tblLayout w:type="fixed"/>
        <w:tblLook w:val="04A0" w:firstRow="1" w:lastRow="0" w:firstColumn="1" w:lastColumn="0" w:noHBand="0" w:noVBand="1"/>
      </w:tblPr>
      <w:tblGrid>
        <w:gridCol w:w="2146"/>
        <w:gridCol w:w="831"/>
        <w:gridCol w:w="831"/>
        <w:gridCol w:w="762"/>
        <w:gridCol w:w="762"/>
        <w:gridCol w:w="1319"/>
      </w:tblGrid>
      <w:tr w:rsidR="00C27877" w:rsidRPr="00C27877" w14:paraId="66D52143" w14:textId="77777777" w:rsidTr="00C27877">
        <w:trPr>
          <w:trHeight w:val="215"/>
        </w:trPr>
        <w:tc>
          <w:tcPr>
            <w:tcW w:w="2146" w:type="dxa"/>
            <w:vMerge w:val="restart"/>
            <w:tcBorders>
              <w:top w:val="single" w:sz="12" w:space="0" w:color="auto"/>
              <w:left w:val="nil"/>
              <w:right w:val="nil"/>
            </w:tcBorders>
          </w:tcPr>
          <w:p w14:paraId="30DAE14E" w14:textId="77777777" w:rsidR="00C27877" w:rsidRPr="00C27877" w:rsidRDefault="00C27877" w:rsidP="00C27877">
            <w:pPr>
              <w:jc w:val="both"/>
              <w:rPr>
                <w:rFonts w:ascii="Arial" w:eastAsia="Times New Roman" w:hAnsi="Arial" w:cs="Arial"/>
                <w:b/>
                <w:bCs/>
                <w:sz w:val="18"/>
                <w:szCs w:val="18"/>
              </w:rPr>
            </w:pPr>
          </w:p>
          <w:p w14:paraId="58023B7C" w14:textId="77777777" w:rsidR="00C27877" w:rsidRPr="00C27877" w:rsidRDefault="00C27877" w:rsidP="00C27877">
            <w:pPr>
              <w:jc w:val="both"/>
              <w:rPr>
                <w:rFonts w:ascii="Arial" w:eastAsia="Times New Roman" w:hAnsi="Arial" w:cs="Arial"/>
                <w:b/>
                <w:bCs/>
                <w:sz w:val="18"/>
                <w:szCs w:val="18"/>
              </w:rPr>
            </w:pPr>
            <w:r w:rsidRPr="00C27877">
              <w:rPr>
                <w:rFonts w:ascii="Arial" w:eastAsia="Times New Roman" w:hAnsi="Arial" w:cs="Arial"/>
                <w:b/>
                <w:bCs/>
                <w:sz w:val="18"/>
                <w:szCs w:val="18"/>
              </w:rPr>
              <w:t>Treatment</w:t>
            </w:r>
          </w:p>
        </w:tc>
        <w:tc>
          <w:tcPr>
            <w:tcW w:w="4505" w:type="dxa"/>
            <w:gridSpan w:val="5"/>
            <w:tcBorders>
              <w:top w:val="single" w:sz="12" w:space="0" w:color="auto"/>
              <w:left w:val="nil"/>
              <w:right w:val="nil"/>
            </w:tcBorders>
          </w:tcPr>
          <w:p w14:paraId="68B0EF31" w14:textId="77777777" w:rsidR="00C27877" w:rsidRPr="00C27877" w:rsidRDefault="00C27877" w:rsidP="00C27877">
            <w:pPr>
              <w:jc w:val="both"/>
              <w:rPr>
                <w:rFonts w:ascii="Arial" w:eastAsia="Times New Roman" w:hAnsi="Arial" w:cs="Arial"/>
                <w:b/>
                <w:bCs/>
                <w:sz w:val="18"/>
                <w:szCs w:val="18"/>
              </w:rPr>
            </w:pPr>
            <w:r w:rsidRPr="00C27877">
              <w:rPr>
                <w:rFonts w:ascii="Arial" w:eastAsia="Times New Roman" w:hAnsi="Arial" w:cs="Arial"/>
                <w:b/>
                <w:bCs/>
                <w:sz w:val="18"/>
                <w:szCs w:val="18"/>
              </w:rPr>
              <w:t>Number of Fruits per Harvest</w:t>
            </w:r>
          </w:p>
        </w:tc>
      </w:tr>
      <w:tr w:rsidR="00C27877" w:rsidRPr="00C27877" w14:paraId="1D3C337D" w14:textId="77777777" w:rsidTr="00C27877">
        <w:trPr>
          <w:trHeight w:val="235"/>
        </w:trPr>
        <w:tc>
          <w:tcPr>
            <w:tcW w:w="2146" w:type="dxa"/>
            <w:vMerge/>
            <w:tcBorders>
              <w:left w:val="nil"/>
              <w:right w:val="nil"/>
            </w:tcBorders>
          </w:tcPr>
          <w:p w14:paraId="1969E7DA" w14:textId="77777777" w:rsidR="00C27877" w:rsidRPr="00C27877" w:rsidRDefault="00C27877" w:rsidP="00C27877">
            <w:pPr>
              <w:jc w:val="both"/>
              <w:rPr>
                <w:rFonts w:ascii="Arial" w:eastAsia="Times New Roman" w:hAnsi="Arial" w:cs="Arial"/>
                <w:sz w:val="18"/>
                <w:szCs w:val="18"/>
              </w:rPr>
            </w:pPr>
          </w:p>
        </w:tc>
        <w:tc>
          <w:tcPr>
            <w:tcW w:w="831" w:type="dxa"/>
            <w:tcBorders>
              <w:left w:val="nil"/>
              <w:right w:val="nil"/>
            </w:tcBorders>
          </w:tcPr>
          <w:p w14:paraId="0EF047E0" w14:textId="77777777" w:rsidR="00C27877" w:rsidRPr="00C27877" w:rsidRDefault="00C27877" w:rsidP="00C27877">
            <w:pPr>
              <w:jc w:val="both"/>
              <w:rPr>
                <w:rFonts w:ascii="Arial" w:eastAsia="Times New Roman" w:hAnsi="Arial" w:cs="Arial"/>
                <w:b/>
                <w:bCs/>
                <w:sz w:val="18"/>
                <w:szCs w:val="18"/>
              </w:rPr>
            </w:pPr>
            <w:r w:rsidRPr="00C27877">
              <w:rPr>
                <w:rFonts w:ascii="Arial" w:eastAsia="Times New Roman" w:hAnsi="Arial" w:cs="Arial"/>
                <w:b/>
                <w:bCs/>
                <w:sz w:val="18"/>
                <w:szCs w:val="18"/>
              </w:rPr>
              <w:t>1</w:t>
            </w:r>
            <w:r w:rsidRPr="00C27877">
              <w:rPr>
                <w:rFonts w:ascii="Arial" w:eastAsia="Times New Roman" w:hAnsi="Arial" w:cs="Arial"/>
                <w:b/>
                <w:bCs/>
                <w:sz w:val="18"/>
                <w:szCs w:val="18"/>
                <w:vertAlign w:val="superscript"/>
              </w:rPr>
              <w:t>st</w:t>
            </w:r>
          </w:p>
        </w:tc>
        <w:tc>
          <w:tcPr>
            <w:tcW w:w="831" w:type="dxa"/>
            <w:tcBorders>
              <w:left w:val="nil"/>
              <w:right w:val="nil"/>
            </w:tcBorders>
          </w:tcPr>
          <w:p w14:paraId="33022043" w14:textId="77777777" w:rsidR="00C27877" w:rsidRPr="00C27877" w:rsidRDefault="00C27877" w:rsidP="00C27877">
            <w:pPr>
              <w:jc w:val="both"/>
              <w:rPr>
                <w:rFonts w:ascii="Arial" w:eastAsia="Times New Roman" w:hAnsi="Arial" w:cs="Arial"/>
                <w:b/>
                <w:bCs/>
                <w:sz w:val="18"/>
                <w:szCs w:val="18"/>
              </w:rPr>
            </w:pPr>
            <w:r w:rsidRPr="00C27877">
              <w:rPr>
                <w:rFonts w:ascii="Arial" w:eastAsia="Times New Roman" w:hAnsi="Arial" w:cs="Arial"/>
                <w:b/>
                <w:bCs/>
                <w:sz w:val="18"/>
                <w:szCs w:val="18"/>
              </w:rPr>
              <w:t>2</w:t>
            </w:r>
            <w:r w:rsidRPr="00C27877">
              <w:rPr>
                <w:rFonts w:ascii="Arial" w:eastAsia="Times New Roman" w:hAnsi="Arial" w:cs="Arial"/>
                <w:b/>
                <w:bCs/>
                <w:sz w:val="18"/>
                <w:szCs w:val="18"/>
                <w:vertAlign w:val="superscript"/>
              </w:rPr>
              <w:t>nd</w:t>
            </w:r>
          </w:p>
        </w:tc>
        <w:tc>
          <w:tcPr>
            <w:tcW w:w="762" w:type="dxa"/>
            <w:tcBorders>
              <w:left w:val="nil"/>
              <w:right w:val="nil"/>
            </w:tcBorders>
          </w:tcPr>
          <w:p w14:paraId="739C738B" w14:textId="77777777" w:rsidR="00C27877" w:rsidRPr="00C27877" w:rsidRDefault="00C27877" w:rsidP="00C27877">
            <w:pPr>
              <w:jc w:val="both"/>
              <w:rPr>
                <w:rFonts w:ascii="Arial" w:eastAsia="Times New Roman" w:hAnsi="Arial" w:cs="Arial"/>
                <w:b/>
                <w:bCs/>
                <w:sz w:val="18"/>
                <w:szCs w:val="18"/>
              </w:rPr>
            </w:pPr>
            <w:r w:rsidRPr="00C27877">
              <w:rPr>
                <w:rFonts w:ascii="Arial" w:eastAsia="Times New Roman" w:hAnsi="Arial" w:cs="Arial"/>
                <w:b/>
                <w:bCs/>
                <w:sz w:val="18"/>
                <w:szCs w:val="18"/>
              </w:rPr>
              <w:t>3</w:t>
            </w:r>
            <w:r w:rsidRPr="00C27877">
              <w:rPr>
                <w:rFonts w:ascii="Arial" w:eastAsia="Times New Roman" w:hAnsi="Arial" w:cs="Arial"/>
                <w:b/>
                <w:bCs/>
                <w:sz w:val="18"/>
                <w:szCs w:val="18"/>
                <w:vertAlign w:val="superscript"/>
              </w:rPr>
              <w:t>rd</w:t>
            </w:r>
          </w:p>
        </w:tc>
        <w:tc>
          <w:tcPr>
            <w:tcW w:w="762" w:type="dxa"/>
            <w:tcBorders>
              <w:left w:val="nil"/>
              <w:right w:val="nil"/>
            </w:tcBorders>
          </w:tcPr>
          <w:p w14:paraId="54098718" w14:textId="77777777" w:rsidR="00C27877" w:rsidRPr="00C27877" w:rsidRDefault="00C27877" w:rsidP="00C27877">
            <w:pPr>
              <w:jc w:val="both"/>
              <w:rPr>
                <w:rFonts w:ascii="Arial" w:eastAsia="Times New Roman" w:hAnsi="Arial" w:cs="Arial"/>
                <w:b/>
                <w:bCs/>
                <w:sz w:val="18"/>
                <w:szCs w:val="18"/>
              </w:rPr>
            </w:pPr>
            <w:r w:rsidRPr="00C27877">
              <w:rPr>
                <w:rFonts w:ascii="Arial" w:eastAsia="Times New Roman" w:hAnsi="Arial" w:cs="Arial"/>
                <w:b/>
                <w:bCs/>
                <w:sz w:val="18"/>
                <w:szCs w:val="18"/>
              </w:rPr>
              <w:t>4</w:t>
            </w:r>
            <w:r w:rsidRPr="00C27877">
              <w:rPr>
                <w:rFonts w:ascii="Arial" w:eastAsia="Times New Roman" w:hAnsi="Arial" w:cs="Arial"/>
                <w:b/>
                <w:bCs/>
                <w:sz w:val="18"/>
                <w:szCs w:val="18"/>
                <w:vertAlign w:val="superscript"/>
              </w:rPr>
              <w:t>th</w:t>
            </w:r>
          </w:p>
        </w:tc>
        <w:tc>
          <w:tcPr>
            <w:tcW w:w="1317" w:type="dxa"/>
            <w:tcBorders>
              <w:left w:val="nil"/>
              <w:right w:val="nil"/>
            </w:tcBorders>
          </w:tcPr>
          <w:p w14:paraId="0C907744" w14:textId="77777777" w:rsidR="00C27877" w:rsidRPr="00C27877" w:rsidRDefault="00C27877" w:rsidP="00C27877">
            <w:pPr>
              <w:jc w:val="both"/>
              <w:rPr>
                <w:rFonts w:ascii="Arial" w:eastAsia="Times New Roman" w:hAnsi="Arial" w:cs="Arial"/>
                <w:b/>
                <w:bCs/>
                <w:sz w:val="18"/>
                <w:szCs w:val="18"/>
              </w:rPr>
            </w:pPr>
            <w:r w:rsidRPr="00C27877">
              <w:rPr>
                <w:rFonts w:ascii="Arial" w:eastAsia="Times New Roman" w:hAnsi="Arial" w:cs="Arial"/>
                <w:b/>
                <w:bCs/>
                <w:sz w:val="18"/>
                <w:szCs w:val="18"/>
              </w:rPr>
              <w:t>Total Harvest</w:t>
            </w:r>
          </w:p>
        </w:tc>
      </w:tr>
      <w:tr w:rsidR="00C27877" w:rsidRPr="00C27877" w14:paraId="3818DC36" w14:textId="77777777" w:rsidTr="00C27877">
        <w:trPr>
          <w:trHeight w:val="215"/>
        </w:trPr>
        <w:tc>
          <w:tcPr>
            <w:tcW w:w="2146" w:type="dxa"/>
            <w:tcBorders>
              <w:left w:val="nil"/>
              <w:bottom w:val="nil"/>
              <w:right w:val="nil"/>
            </w:tcBorders>
          </w:tcPr>
          <w:p w14:paraId="298FF656" w14:textId="77777777" w:rsidR="00C27877" w:rsidRPr="00C27877" w:rsidRDefault="00C27877" w:rsidP="00C27877">
            <w:pPr>
              <w:jc w:val="both"/>
              <w:rPr>
                <w:rFonts w:ascii="Arial" w:eastAsia="Times New Roman" w:hAnsi="Arial" w:cs="Arial"/>
                <w:sz w:val="18"/>
                <w:szCs w:val="18"/>
              </w:rPr>
            </w:pPr>
            <w:r w:rsidRPr="00C27877">
              <w:rPr>
                <w:rFonts w:ascii="Arial" w:eastAsia="Times New Roman" w:hAnsi="Arial" w:cs="Arial"/>
                <w:sz w:val="18"/>
                <w:szCs w:val="18"/>
              </w:rPr>
              <w:t>T</w:t>
            </w:r>
            <w:r w:rsidRPr="00C27877">
              <w:rPr>
                <w:rFonts w:ascii="Arial" w:eastAsia="Times New Roman" w:hAnsi="Arial" w:cs="Arial"/>
                <w:sz w:val="18"/>
                <w:szCs w:val="18"/>
                <w:vertAlign w:val="subscript"/>
              </w:rPr>
              <w:t>1</w:t>
            </w:r>
            <w:r w:rsidRPr="00C27877">
              <w:rPr>
                <w:rFonts w:ascii="Arial" w:eastAsia="Times New Roman" w:hAnsi="Arial" w:cs="Arial"/>
                <w:sz w:val="18"/>
                <w:szCs w:val="18"/>
              </w:rPr>
              <w:t xml:space="preserve"> – Control </w:t>
            </w:r>
          </w:p>
        </w:tc>
        <w:tc>
          <w:tcPr>
            <w:tcW w:w="831" w:type="dxa"/>
            <w:tcBorders>
              <w:left w:val="nil"/>
              <w:bottom w:val="nil"/>
              <w:right w:val="nil"/>
            </w:tcBorders>
          </w:tcPr>
          <w:p w14:paraId="12EA165D" w14:textId="77777777" w:rsidR="00C27877" w:rsidRPr="00C27877" w:rsidRDefault="00C27877" w:rsidP="00C27877">
            <w:pPr>
              <w:jc w:val="both"/>
              <w:rPr>
                <w:rFonts w:ascii="Arial" w:eastAsia="Times New Roman" w:hAnsi="Arial" w:cs="Arial"/>
                <w:sz w:val="18"/>
                <w:szCs w:val="18"/>
              </w:rPr>
            </w:pPr>
            <w:r w:rsidRPr="00C27877">
              <w:rPr>
                <w:rFonts w:ascii="Arial" w:eastAsia="Times New Roman" w:hAnsi="Arial" w:cs="Arial"/>
                <w:sz w:val="18"/>
                <w:szCs w:val="18"/>
              </w:rPr>
              <w:t>27.25</w:t>
            </w:r>
            <w:r w:rsidRPr="00C27877">
              <w:rPr>
                <w:rFonts w:ascii="Arial" w:eastAsia="Times New Roman" w:hAnsi="Arial" w:cs="Arial"/>
                <w:sz w:val="18"/>
                <w:szCs w:val="18"/>
                <w:vertAlign w:val="superscript"/>
              </w:rPr>
              <w:t>c</w:t>
            </w:r>
          </w:p>
        </w:tc>
        <w:tc>
          <w:tcPr>
            <w:tcW w:w="831" w:type="dxa"/>
            <w:tcBorders>
              <w:left w:val="nil"/>
              <w:bottom w:val="nil"/>
              <w:right w:val="nil"/>
            </w:tcBorders>
          </w:tcPr>
          <w:p w14:paraId="3968AE73" w14:textId="77777777" w:rsidR="00C27877" w:rsidRPr="00C27877" w:rsidRDefault="00C27877" w:rsidP="00C27877">
            <w:pPr>
              <w:jc w:val="both"/>
              <w:rPr>
                <w:rFonts w:ascii="Arial" w:eastAsia="Times New Roman" w:hAnsi="Arial" w:cs="Arial"/>
                <w:sz w:val="18"/>
                <w:szCs w:val="18"/>
                <w:vertAlign w:val="superscript"/>
              </w:rPr>
            </w:pPr>
            <w:r w:rsidRPr="00C27877">
              <w:rPr>
                <w:rFonts w:ascii="Arial" w:eastAsia="Times New Roman" w:hAnsi="Arial" w:cs="Arial"/>
                <w:sz w:val="18"/>
                <w:szCs w:val="18"/>
              </w:rPr>
              <w:t>28.75</w:t>
            </w:r>
            <w:r w:rsidRPr="00C27877">
              <w:rPr>
                <w:rFonts w:ascii="Arial" w:eastAsia="Times New Roman" w:hAnsi="Arial" w:cs="Arial"/>
                <w:sz w:val="18"/>
                <w:szCs w:val="18"/>
                <w:vertAlign w:val="superscript"/>
              </w:rPr>
              <w:t>c</w:t>
            </w:r>
          </w:p>
        </w:tc>
        <w:tc>
          <w:tcPr>
            <w:tcW w:w="762" w:type="dxa"/>
            <w:tcBorders>
              <w:left w:val="nil"/>
              <w:bottom w:val="nil"/>
              <w:right w:val="nil"/>
            </w:tcBorders>
          </w:tcPr>
          <w:p w14:paraId="7FF9423F" w14:textId="77777777" w:rsidR="00C27877" w:rsidRPr="00C27877" w:rsidRDefault="00C27877" w:rsidP="00C27877">
            <w:pPr>
              <w:jc w:val="both"/>
              <w:rPr>
                <w:rFonts w:ascii="Arial" w:eastAsia="Times New Roman" w:hAnsi="Arial" w:cs="Arial"/>
                <w:sz w:val="18"/>
                <w:szCs w:val="18"/>
                <w:vertAlign w:val="superscript"/>
              </w:rPr>
            </w:pPr>
            <w:r w:rsidRPr="00C27877">
              <w:rPr>
                <w:rFonts w:ascii="Arial" w:eastAsia="Times New Roman" w:hAnsi="Arial" w:cs="Arial"/>
                <w:sz w:val="18"/>
                <w:szCs w:val="18"/>
              </w:rPr>
              <w:t>36.00</w:t>
            </w:r>
            <w:r w:rsidRPr="00C27877">
              <w:rPr>
                <w:rFonts w:ascii="Arial" w:eastAsia="Times New Roman" w:hAnsi="Arial" w:cs="Arial"/>
                <w:sz w:val="18"/>
                <w:szCs w:val="18"/>
                <w:vertAlign w:val="superscript"/>
              </w:rPr>
              <w:t>c</w:t>
            </w:r>
          </w:p>
        </w:tc>
        <w:tc>
          <w:tcPr>
            <w:tcW w:w="762" w:type="dxa"/>
            <w:tcBorders>
              <w:left w:val="nil"/>
              <w:bottom w:val="nil"/>
              <w:right w:val="nil"/>
            </w:tcBorders>
          </w:tcPr>
          <w:p w14:paraId="186F6E3D" w14:textId="77777777" w:rsidR="00C27877" w:rsidRPr="00C27877" w:rsidRDefault="00C27877" w:rsidP="00C27877">
            <w:pPr>
              <w:jc w:val="both"/>
              <w:rPr>
                <w:rFonts w:ascii="Arial" w:eastAsia="Times New Roman" w:hAnsi="Arial" w:cs="Arial"/>
                <w:sz w:val="18"/>
                <w:szCs w:val="18"/>
                <w:vertAlign w:val="superscript"/>
              </w:rPr>
            </w:pPr>
            <w:r w:rsidRPr="00C27877">
              <w:rPr>
                <w:rFonts w:ascii="Arial" w:eastAsia="Times New Roman" w:hAnsi="Arial" w:cs="Arial"/>
                <w:sz w:val="18"/>
                <w:szCs w:val="18"/>
              </w:rPr>
              <w:t>16.75</w:t>
            </w:r>
            <w:r w:rsidRPr="00C27877">
              <w:rPr>
                <w:rFonts w:ascii="Arial" w:eastAsia="Times New Roman" w:hAnsi="Arial" w:cs="Arial"/>
                <w:sz w:val="18"/>
                <w:szCs w:val="18"/>
                <w:vertAlign w:val="superscript"/>
              </w:rPr>
              <w:t>c</w:t>
            </w:r>
          </w:p>
        </w:tc>
        <w:tc>
          <w:tcPr>
            <w:tcW w:w="1317" w:type="dxa"/>
            <w:tcBorders>
              <w:left w:val="nil"/>
              <w:bottom w:val="nil"/>
              <w:right w:val="nil"/>
            </w:tcBorders>
          </w:tcPr>
          <w:p w14:paraId="05E4DDAD" w14:textId="77777777" w:rsidR="00C27877" w:rsidRPr="00C27877" w:rsidRDefault="00C27877" w:rsidP="00C27877">
            <w:pPr>
              <w:jc w:val="both"/>
              <w:rPr>
                <w:rFonts w:ascii="Arial" w:eastAsia="Times New Roman" w:hAnsi="Arial" w:cs="Arial"/>
                <w:sz w:val="18"/>
                <w:szCs w:val="18"/>
              </w:rPr>
            </w:pPr>
            <w:r w:rsidRPr="00C27877">
              <w:rPr>
                <w:rFonts w:ascii="Arial" w:eastAsia="Times New Roman" w:hAnsi="Arial" w:cs="Arial"/>
                <w:sz w:val="18"/>
                <w:szCs w:val="18"/>
              </w:rPr>
              <w:t>108.75</w:t>
            </w:r>
            <w:r w:rsidRPr="00C27877">
              <w:rPr>
                <w:rFonts w:ascii="Arial" w:eastAsia="Times New Roman" w:hAnsi="Arial" w:cs="Arial"/>
                <w:sz w:val="18"/>
                <w:szCs w:val="18"/>
                <w:vertAlign w:val="superscript"/>
              </w:rPr>
              <w:t>c</w:t>
            </w:r>
          </w:p>
        </w:tc>
      </w:tr>
      <w:tr w:rsidR="00C27877" w:rsidRPr="00C27877" w14:paraId="48C4B8AC" w14:textId="77777777" w:rsidTr="00C27877">
        <w:trPr>
          <w:trHeight w:val="215"/>
        </w:trPr>
        <w:tc>
          <w:tcPr>
            <w:tcW w:w="2146" w:type="dxa"/>
            <w:tcBorders>
              <w:top w:val="nil"/>
              <w:left w:val="nil"/>
              <w:bottom w:val="nil"/>
              <w:right w:val="nil"/>
            </w:tcBorders>
          </w:tcPr>
          <w:p w14:paraId="2CC4DD75" w14:textId="77777777" w:rsidR="00C27877" w:rsidRPr="00C27877" w:rsidRDefault="00C27877" w:rsidP="00C27877">
            <w:pPr>
              <w:jc w:val="both"/>
              <w:rPr>
                <w:rFonts w:ascii="Arial" w:eastAsia="Times New Roman" w:hAnsi="Arial" w:cs="Arial"/>
                <w:sz w:val="18"/>
                <w:szCs w:val="18"/>
              </w:rPr>
            </w:pPr>
            <w:r w:rsidRPr="00C27877">
              <w:rPr>
                <w:rFonts w:ascii="Arial" w:eastAsia="Times New Roman" w:hAnsi="Arial" w:cs="Arial"/>
                <w:sz w:val="18"/>
                <w:szCs w:val="18"/>
                <w:lang w:val="en-GB"/>
              </w:rPr>
              <w:t>T</w:t>
            </w:r>
            <w:r w:rsidRPr="00C27877">
              <w:rPr>
                <w:rFonts w:ascii="Arial" w:eastAsia="Times New Roman" w:hAnsi="Arial" w:cs="Arial"/>
                <w:sz w:val="18"/>
                <w:szCs w:val="18"/>
                <w:vertAlign w:val="subscript"/>
                <w:lang w:val="en-GB"/>
              </w:rPr>
              <w:t>2</w:t>
            </w:r>
            <w:r w:rsidRPr="00C27877">
              <w:rPr>
                <w:rFonts w:ascii="Arial" w:eastAsia="Times New Roman" w:hAnsi="Arial" w:cs="Arial"/>
                <w:sz w:val="18"/>
                <w:szCs w:val="18"/>
                <w:lang w:val="en-GB"/>
              </w:rPr>
              <w:t xml:space="preserve"> – 100-90-60 kg ha</w:t>
            </w:r>
            <w:r w:rsidRPr="00C27877">
              <w:rPr>
                <w:rFonts w:ascii="Cambria Math" w:eastAsia="Times New Roman" w:hAnsi="Cambria Math" w:cs="Cambria Math"/>
                <w:sz w:val="18"/>
                <w:szCs w:val="18"/>
                <w:lang w:val="en-GB"/>
              </w:rPr>
              <w:t>⁻</w:t>
            </w:r>
            <w:r w:rsidRPr="00C27877">
              <w:rPr>
                <w:rFonts w:ascii="Arial" w:eastAsia="Times New Roman" w:hAnsi="Arial" w:cs="Arial"/>
                <w:sz w:val="18"/>
                <w:szCs w:val="18"/>
                <w:lang w:val="en-GB"/>
              </w:rPr>
              <w:t>¹ N-P</w:t>
            </w:r>
            <w:r w:rsidRPr="00C27877">
              <w:rPr>
                <w:rFonts w:ascii="Cambria Math" w:eastAsia="Times New Roman" w:hAnsi="Cambria Math" w:cs="Cambria Math"/>
                <w:sz w:val="18"/>
                <w:szCs w:val="18"/>
                <w:lang w:val="en-GB"/>
              </w:rPr>
              <w:t>₂</w:t>
            </w:r>
            <w:r w:rsidRPr="00C27877">
              <w:rPr>
                <w:rFonts w:ascii="Arial" w:eastAsia="Times New Roman" w:hAnsi="Arial" w:cs="Arial"/>
                <w:sz w:val="18"/>
                <w:szCs w:val="18"/>
                <w:lang w:val="en-GB"/>
              </w:rPr>
              <w:t>O</w:t>
            </w:r>
            <w:r w:rsidRPr="00C27877">
              <w:rPr>
                <w:rFonts w:ascii="Cambria Math" w:eastAsia="Times New Roman" w:hAnsi="Cambria Math" w:cs="Cambria Math"/>
                <w:sz w:val="18"/>
                <w:szCs w:val="18"/>
                <w:lang w:val="en-GB"/>
              </w:rPr>
              <w:t>₅</w:t>
            </w:r>
            <w:r w:rsidRPr="00C27877">
              <w:rPr>
                <w:rFonts w:ascii="Arial" w:eastAsia="Times New Roman" w:hAnsi="Arial" w:cs="Arial"/>
                <w:sz w:val="18"/>
                <w:szCs w:val="18"/>
                <w:lang w:val="en-GB"/>
              </w:rPr>
              <w:t>-K</w:t>
            </w:r>
            <w:r w:rsidRPr="00C27877">
              <w:rPr>
                <w:rFonts w:ascii="Cambria Math" w:eastAsia="Times New Roman" w:hAnsi="Cambria Math" w:cs="Cambria Math"/>
                <w:sz w:val="18"/>
                <w:szCs w:val="18"/>
                <w:lang w:val="en-GB"/>
              </w:rPr>
              <w:t>₂</w:t>
            </w:r>
            <w:r w:rsidRPr="00C27877">
              <w:rPr>
                <w:rFonts w:ascii="Arial" w:eastAsia="Times New Roman" w:hAnsi="Arial" w:cs="Arial"/>
                <w:sz w:val="18"/>
                <w:szCs w:val="18"/>
                <w:lang w:val="en-GB"/>
              </w:rPr>
              <w:t>O)</w:t>
            </w:r>
          </w:p>
        </w:tc>
        <w:tc>
          <w:tcPr>
            <w:tcW w:w="831" w:type="dxa"/>
            <w:tcBorders>
              <w:top w:val="nil"/>
              <w:left w:val="nil"/>
              <w:bottom w:val="nil"/>
              <w:right w:val="nil"/>
            </w:tcBorders>
          </w:tcPr>
          <w:p w14:paraId="1770A32E" w14:textId="77777777" w:rsidR="00C27877" w:rsidRPr="00C27877" w:rsidRDefault="00C27877" w:rsidP="00C27877">
            <w:pPr>
              <w:jc w:val="both"/>
              <w:rPr>
                <w:rFonts w:ascii="Arial" w:eastAsia="Times New Roman" w:hAnsi="Arial" w:cs="Arial"/>
                <w:sz w:val="18"/>
                <w:szCs w:val="18"/>
              </w:rPr>
            </w:pPr>
            <w:r w:rsidRPr="00C27877">
              <w:rPr>
                <w:rFonts w:ascii="Arial" w:eastAsia="Times New Roman" w:hAnsi="Arial" w:cs="Arial"/>
                <w:sz w:val="18"/>
                <w:szCs w:val="18"/>
              </w:rPr>
              <w:t>60.00</w:t>
            </w:r>
            <w:r w:rsidRPr="00C27877">
              <w:rPr>
                <w:rFonts w:ascii="Arial" w:eastAsia="Times New Roman" w:hAnsi="Arial" w:cs="Arial"/>
                <w:sz w:val="18"/>
                <w:szCs w:val="18"/>
                <w:vertAlign w:val="superscript"/>
              </w:rPr>
              <w:t>a</w:t>
            </w:r>
          </w:p>
        </w:tc>
        <w:tc>
          <w:tcPr>
            <w:tcW w:w="831" w:type="dxa"/>
            <w:tcBorders>
              <w:top w:val="nil"/>
              <w:left w:val="nil"/>
              <w:bottom w:val="nil"/>
              <w:right w:val="nil"/>
            </w:tcBorders>
          </w:tcPr>
          <w:p w14:paraId="5730CEBC" w14:textId="77777777" w:rsidR="00C27877" w:rsidRPr="00C27877" w:rsidRDefault="00C27877" w:rsidP="00C27877">
            <w:pPr>
              <w:jc w:val="both"/>
              <w:rPr>
                <w:rFonts w:ascii="Arial" w:eastAsia="Times New Roman" w:hAnsi="Arial" w:cs="Arial"/>
                <w:sz w:val="18"/>
                <w:szCs w:val="18"/>
                <w:vertAlign w:val="superscript"/>
              </w:rPr>
            </w:pPr>
            <w:r w:rsidRPr="00C27877">
              <w:rPr>
                <w:rFonts w:ascii="Arial" w:eastAsia="Times New Roman" w:hAnsi="Arial" w:cs="Arial"/>
                <w:sz w:val="18"/>
                <w:szCs w:val="18"/>
              </w:rPr>
              <w:t>87.75</w:t>
            </w:r>
            <w:r w:rsidRPr="00C27877">
              <w:rPr>
                <w:rFonts w:ascii="Arial" w:eastAsia="Times New Roman" w:hAnsi="Arial" w:cs="Arial"/>
                <w:sz w:val="18"/>
                <w:szCs w:val="18"/>
                <w:vertAlign w:val="superscript"/>
              </w:rPr>
              <w:t>a</w:t>
            </w:r>
          </w:p>
        </w:tc>
        <w:tc>
          <w:tcPr>
            <w:tcW w:w="762" w:type="dxa"/>
            <w:tcBorders>
              <w:top w:val="nil"/>
              <w:left w:val="nil"/>
              <w:bottom w:val="nil"/>
              <w:right w:val="nil"/>
            </w:tcBorders>
          </w:tcPr>
          <w:p w14:paraId="0677F6E4" w14:textId="77777777" w:rsidR="00C27877" w:rsidRPr="00C27877" w:rsidRDefault="00C27877" w:rsidP="00C27877">
            <w:pPr>
              <w:jc w:val="both"/>
              <w:rPr>
                <w:rFonts w:ascii="Arial" w:eastAsia="Times New Roman" w:hAnsi="Arial" w:cs="Arial"/>
                <w:sz w:val="18"/>
                <w:szCs w:val="18"/>
                <w:vertAlign w:val="superscript"/>
              </w:rPr>
            </w:pPr>
            <w:r w:rsidRPr="00C27877">
              <w:rPr>
                <w:rFonts w:ascii="Arial" w:eastAsia="Times New Roman" w:hAnsi="Arial" w:cs="Arial"/>
                <w:sz w:val="18"/>
                <w:szCs w:val="18"/>
              </w:rPr>
              <w:t>87.00</w:t>
            </w:r>
            <w:r w:rsidRPr="00C27877">
              <w:rPr>
                <w:rFonts w:ascii="Arial" w:eastAsia="Times New Roman" w:hAnsi="Arial" w:cs="Arial"/>
                <w:sz w:val="18"/>
                <w:szCs w:val="18"/>
                <w:vertAlign w:val="superscript"/>
              </w:rPr>
              <w:t>a</w:t>
            </w:r>
          </w:p>
        </w:tc>
        <w:tc>
          <w:tcPr>
            <w:tcW w:w="762" w:type="dxa"/>
            <w:tcBorders>
              <w:top w:val="nil"/>
              <w:left w:val="nil"/>
              <w:bottom w:val="nil"/>
              <w:right w:val="nil"/>
            </w:tcBorders>
          </w:tcPr>
          <w:p w14:paraId="43472E38" w14:textId="77777777" w:rsidR="00C27877" w:rsidRPr="00C27877" w:rsidRDefault="00C27877" w:rsidP="00C27877">
            <w:pPr>
              <w:jc w:val="both"/>
              <w:rPr>
                <w:rFonts w:ascii="Arial" w:eastAsia="Times New Roman" w:hAnsi="Arial" w:cs="Arial"/>
                <w:sz w:val="18"/>
                <w:szCs w:val="18"/>
                <w:vertAlign w:val="superscript"/>
              </w:rPr>
            </w:pPr>
            <w:r w:rsidRPr="00C27877">
              <w:rPr>
                <w:rFonts w:ascii="Arial" w:eastAsia="Times New Roman" w:hAnsi="Arial" w:cs="Arial"/>
                <w:sz w:val="18"/>
                <w:szCs w:val="18"/>
              </w:rPr>
              <w:t>41.75</w:t>
            </w:r>
            <w:r w:rsidRPr="00C27877">
              <w:rPr>
                <w:rFonts w:ascii="Arial" w:eastAsia="Times New Roman" w:hAnsi="Arial" w:cs="Arial"/>
                <w:sz w:val="18"/>
                <w:szCs w:val="18"/>
                <w:vertAlign w:val="superscript"/>
              </w:rPr>
              <w:t>a</w:t>
            </w:r>
          </w:p>
        </w:tc>
        <w:tc>
          <w:tcPr>
            <w:tcW w:w="1317" w:type="dxa"/>
            <w:tcBorders>
              <w:top w:val="nil"/>
              <w:left w:val="nil"/>
              <w:bottom w:val="nil"/>
              <w:right w:val="nil"/>
            </w:tcBorders>
          </w:tcPr>
          <w:p w14:paraId="1CC4E653" w14:textId="77777777" w:rsidR="00C27877" w:rsidRPr="00C27877" w:rsidRDefault="00C27877" w:rsidP="00C27877">
            <w:pPr>
              <w:jc w:val="both"/>
              <w:rPr>
                <w:rFonts w:ascii="Arial" w:eastAsia="Times New Roman" w:hAnsi="Arial" w:cs="Arial"/>
                <w:sz w:val="18"/>
                <w:szCs w:val="18"/>
              </w:rPr>
            </w:pPr>
            <w:r w:rsidRPr="00C27877">
              <w:rPr>
                <w:rFonts w:ascii="Arial" w:eastAsia="Times New Roman" w:hAnsi="Arial" w:cs="Arial"/>
                <w:sz w:val="18"/>
                <w:szCs w:val="18"/>
              </w:rPr>
              <w:t>276.50</w:t>
            </w:r>
            <w:r w:rsidRPr="00C27877">
              <w:rPr>
                <w:rFonts w:ascii="Arial" w:eastAsia="Times New Roman" w:hAnsi="Arial" w:cs="Arial"/>
                <w:sz w:val="18"/>
                <w:szCs w:val="18"/>
                <w:vertAlign w:val="superscript"/>
              </w:rPr>
              <w:t>a</w:t>
            </w:r>
          </w:p>
        </w:tc>
      </w:tr>
      <w:tr w:rsidR="00C27877" w:rsidRPr="00C27877" w14:paraId="2E24ED63" w14:textId="77777777" w:rsidTr="00C27877">
        <w:trPr>
          <w:trHeight w:val="225"/>
        </w:trPr>
        <w:tc>
          <w:tcPr>
            <w:tcW w:w="2146" w:type="dxa"/>
            <w:tcBorders>
              <w:top w:val="nil"/>
              <w:left w:val="nil"/>
              <w:bottom w:val="nil"/>
              <w:right w:val="nil"/>
            </w:tcBorders>
          </w:tcPr>
          <w:p w14:paraId="3DED7301" w14:textId="77777777" w:rsidR="00C27877" w:rsidRPr="00C27877" w:rsidRDefault="00C27877" w:rsidP="00C27877">
            <w:pPr>
              <w:jc w:val="both"/>
              <w:rPr>
                <w:rFonts w:ascii="Arial" w:eastAsia="Times New Roman" w:hAnsi="Arial" w:cs="Arial"/>
                <w:sz w:val="18"/>
                <w:szCs w:val="18"/>
              </w:rPr>
            </w:pPr>
            <w:r w:rsidRPr="00C27877">
              <w:rPr>
                <w:rFonts w:ascii="Arial" w:eastAsia="Times New Roman" w:hAnsi="Arial" w:cs="Arial"/>
                <w:sz w:val="18"/>
                <w:szCs w:val="18"/>
                <w:lang w:val="en-GB"/>
              </w:rPr>
              <w:t>T</w:t>
            </w:r>
            <w:r w:rsidRPr="00C27877">
              <w:rPr>
                <w:rFonts w:ascii="Arial" w:eastAsia="Times New Roman" w:hAnsi="Arial" w:cs="Arial"/>
                <w:sz w:val="18"/>
                <w:szCs w:val="18"/>
                <w:vertAlign w:val="subscript"/>
                <w:lang w:val="en-GB"/>
              </w:rPr>
              <w:t>3</w:t>
            </w:r>
            <w:r w:rsidRPr="00C27877">
              <w:rPr>
                <w:rFonts w:ascii="Arial" w:eastAsia="Times New Roman" w:hAnsi="Arial" w:cs="Arial"/>
                <w:sz w:val="18"/>
                <w:szCs w:val="18"/>
                <w:lang w:val="en-GB"/>
              </w:rPr>
              <w:t xml:space="preserve"> – Goat manure at 5 t ha</w:t>
            </w:r>
            <w:r w:rsidRPr="00C27877">
              <w:rPr>
                <w:rFonts w:ascii="Arial" w:eastAsia="Times New Roman" w:hAnsi="Arial" w:cs="Arial"/>
                <w:sz w:val="18"/>
                <w:szCs w:val="18"/>
                <w:vertAlign w:val="superscript"/>
                <w:lang w:val="en-GB"/>
              </w:rPr>
              <w:t>-1</w:t>
            </w:r>
          </w:p>
        </w:tc>
        <w:tc>
          <w:tcPr>
            <w:tcW w:w="831" w:type="dxa"/>
            <w:tcBorders>
              <w:top w:val="nil"/>
              <w:left w:val="nil"/>
              <w:bottom w:val="nil"/>
              <w:right w:val="nil"/>
            </w:tcBorders>
          </w:tcPr>
          <w:p w14:paraId="5961C301" w14:textId="77777777" w:rsidR="00C27877" w:rsidRPr="00C27877" w:rsidRDefault="00C27877" w:rsidP="00C27877">
            <w:pPr>
              <w:jc w:val="both"/>
              <w:rPr>
                <w:rFonts w:ascii="Arial" w:eastAsia="Times New Roman" w:hAnsi="Arial" w:cs="Arial"/>
                <w:sz w:val="18"/>
                <w:szCs w:val="18"/>
                <w:vertAlign w:val="superscript"/>
              </w:rPr>
            </w:pPr>
            <w:r w:rsidRPr="00C27877">
              <w:rPr>
                <w:rFonts w:ascii="Arial" w:eastAsia="Times New Roman" w:hAnsi="Arial" w:cs="Arial"/>
                <w:sz w:val="18"/>
                <w:szCs w:val="18"/>
              </w:rPr>
              <w:t>46.00</w:t>
            </w:r>
            <w:r w:rsidRPr="00C27877">
              <w:rPr>
                <w:rFonts w:ascii="Arial" w:eastAsia="Times New Roman" w:hAnsi="Arial" w:cs="Arial"/>
                <w:sz w:val="18"/>
                <w:szCs w:val="18"/>
                <w:vertAlign w:val="superscript"/>
              </w:rPr>
              <w:t>b</w:t>
            </w:r>
          </w:p>
        </w:tc>
        <w:tc>
          <w:tcPr>
            <w:tcW w:w="831" w:type="dxa"/>
            <w:tcBorders>
              <w:top w:val="nil"/>
              <w:left w:val="nil"/>
              <w:bottom w:val="nil"/>
              <w:right w:val="nil"/>
            </w:tcBorders>
          </w:tcPr>
          <w:p w14:paraId="1682EECF" w14:textId="77777777" w:rsidR="00C27877" w:rsidRPr="00C27877" w:rsidRDefault="00C27877" w:rsidP="00C27877">
            <w:pPr>
              <w:jc w:val="both"/>
              <w:rPr>
                <w:rFonts w:ascii="Arial" w:eastAsia="Times New Roman" w:hAnsi="Arial" w:cs="Arial"/>
                <w:sz w:val="18"/>
                <w:szCs w:val="18"/>
                <w:vertAlign w:val="superscript"/>
              </w:rPr>
            </w:pPr>
            <w:r w:rsidRPr="00C27877">
              <w:rPr>
                <w:rFonts w:ascii="Arial" w:eastAsia="Times New Roman" w:hAnsi="Arial" w:cs="Arial"/>
                <w:sz w:val="18"/>
                <w:szCs w:val="18"/>
              </w:rPr>
              <w:t>64.75</w:t>
            </w:r>
            <w:r w:rsidRPr="00C27877">
              <w:rPr>
                <w:rFonts w:ascii="Arial" w:eastAsia="Times New Roman" w:hAnsi="Arial" w:cs="Arial"/>
                <w:sz w:val="18"/>
                <w:szCs w:val="18"/>
                <w:vertAlign w:val="superscript"/>
              </w:rPr>
              <w:t>b</w:t>
            </w:r>
          </w:p>
        </w:tc>
        <w:tc>
          <w:tcPr>
            <w:tcW w:w="762" w:type="dxa"/>
            <w:tcBorders>
              <w:top w:val="nil"/>
              <w:left w:val="nil"/>
              <w:bottom w:val="nil"/>
              <w:right w:val="nil"/>
            </w:tcBorders>
          </w:tcPr>
          <w:p w14:paraId="38102ED3" w14:textId="77777777" w:rsidR="00C27877" w:rsidRPr="00C27877" w:rsidRDefault="00C27877" w:rsidP="00C27877">
            <w:pPr>
              <w:jc w:val="both"/>
              <w:rPr>
                <w:rFonts w:ascii="Arial" w:eastAsia="Times New Roman" w:hAnsi="Arial" w:cs="Arial"/>
                <w:sz w:val="18"/>
                <w:szCs w:val="18"/>
                <w:vertAlign w:val="superscript"/>
              </w:rPr>
            </w:pPr>
            <w:r w:rsidRPr="00C27877">
              <w:rPr>
                <w:rFonts w:ascii="Arial" w:eastAsia="Times New Roman" w:hAnsi="Arial" w:cs="Arial"/>
                <w:sz w:val="18"/>
                <w:szCs w:val="18"/>
              </w:rPr>
              <w:t>55.50</w:t>
            </w:r>
            <w:r w:rsidRPr="00C27877">
              <w:rPr>
                <w:rFonts w:ascii="Arial" w:eastAsia="Times New Roman" w:hAnsi="Arial" w:cs="Arial"/>
                <w:sz w:val="18"/>
                <w:szCs w:val="18"/>
                <w:vertAlign w:val="superscript"/>
              </w:rPr>
              <w:t>b</w:t>
            </w:r>
          </w:p>
        </w:tc>
        <w:tc>
          <w:tcPr>
            <w:tcW w:w="762" w:type="dxa"/>
            <w:tcBorders>
              <w:top w:val="nil"/>
              <w:left w:val="nil"/>
              <w:bottom w:val="nil"/>
              <w:right w:val="nil"/>
            </w:tcBorders>
          </w:tcPr>
          <w:p w14:paraId="5FE13442" w14:textId="77777777" w:rsidR="00C27877" w:rsidRPr="00C27877" w:rsidRDefault="00C27877" w:rsidP="00C27877">
            <w:pPr>
              <w:jc w:val="both"/>
              <w:rPr>
                <w:rFonts w:ascii="Arial" w:eastAsia="Times New Roman" w:hAnsi="Arial" w:cs="Arial"/>
                <w:sz w:val="18"/>
                <w:szCs w:val="18"/>
                <w:vertAlign w:val="superscript"/>
              </w:rPr>
            </w:pPr>
            <w:r w:rsidRPr="00C27877">
              <w:rPr>
                <w:rFonts w:ascii="Arial" w:eastAsia="Times New Roman" w:hAnsi="Arial" w:cs="Arial"/>
                <w:sz w:val="18"/>
                <w:szCs w:val="18"/>
              </w:rPr>
              <w:t>26.00</w:t>
            </w:r>
            <w:r w:rsidRPr="00C27877">
              <w:rPr>
                <w:rFonts w:ascii="Arial" w:eastAsia="Times New Roman" w:hAnsi="Arial" w:cs="Arial"/>
                <w:sz w:val="18"/>
                <w:szCs w:val="18"/>
                <w:vertAlign w:val="superscript"/>
              </w:rPr>
              <w:t>b</w:t>
            </w:r>
          </w:p>
        </w:tc>
        <w:tc>
          <w:tcPr>
            <w:tcW w:w="1317" w:type="dxa"/>
            <w:tcBorders>
              <w:top w:val="nil"/>
              <w:left w:val="nil"/>
              <w:bottom w:val="nil"/>
              <w:right w:val="nil"/>
            </w:tcBorders>
          </w:tcPr>
          <w:p w14:paraId="5D9EBF7C" w14:textId="77777777" w:rsidR="00C27877" w:rsidRPr="00C27877" w:rsidRDefault="00C27877" w:rsidP="00C27877">
            <w:pPr>
              <w:jc w:val="both"/>
              <w:rPr>
                <w:rFonts w:ascii="Arial" w:eastAsia="Times New Roman" w:hAnsi="Arial" w:cs="Arial"/>
                <w:sz w:val="18"/>
                <w:szCs w:val="18"/>
              </w:rPr>
            </w:pPr>
            <w:r w:rsidRPr="00C27877">
              <w:rPr>
                <w:rFonts w:ascii="Arial" w:eastAsia="Times New Roman" w:hAnsi="Arial" w:cs="Arial"/>
                <w:sz w:val="18"/>
                <w:szCs w:val="18"/>
              </w:rPr>
              <w:t>192.25</w:t>
            </w:r>
            <w:r w:rsidRPr="00C27877">
              <w:rPr>
                <w:rFonts w:ascii="Arial" w:eastAsia="Times New Roman" w:hAnsi="Arial" w:cs="Arial"/>
                <w:sz w:val="18"/>
                <w:szCs w:val="18"/>
                <w:vertAlign w:val="superscript"/>
              </w:rPr>
              <w:t>b</w:t>
            </w:r>
          </w:p>
        </w:tc>
      </w:tr>
      <w:tr w:rsidR="00C27877" w:rsidRPr="00C27877" w14:paraId="67B358CE" w14:textId="77777777" w:rsidTr="00C27877">
        <w:trPr>
          <w:trHeight w:val="215"/>
        </w:trPr>
        <w:tc>
          <w:tcPr>
            <w:tcW w:w="2146" w:type="dxa"/>
            <w:tcBorders>
              <w:top w:val="nil"/>
              <w:left w:val="nil"/>
              <w:right w:val="nil"/>
            </w:tcBorders>
          </w:tcPr>
          <w:p w14:paraId="59B3B3AC" w14:textId="77777777" w:rsidR="00C27877" w:rsidRPr="00C27877" w:rsidRDefault="00C27877" w:rsidP="00C27877">
            <w:pPr>
              <w:jc w:val="both"/>
              <w:rPr>
                <w:rFonts w:ascii="Arial" w:eastAsia="Times New Roman" w:hAnsi="Arial" w:cs="Arial"/>
                <w:sz w:val="18"/>
                <w:szCs w:val="18"/>
              </w:rPr>
            </w:pPr>
            <w:r w:rsidRPr="00C27877">
              <w:rPr>
                <w:rFonts w:ascii="Arial" w:eastAsia="Times New Roman" w:hAnsi="Arial" w:cs="Arial"/>
                <w:sz w:val="18"/>
                <w:szCs w:val="18"/>
                <w:lang w:val="en-GB"/>
              </w:rPr>
              <w:t>T</w:t>
            </w:r>
            <w:r w:rsidRPr="00C27877">
              <w:rPr>
                <w:rFonts w:ascii="Arial" w:eastAsia="Times New Roman" w:hAnsi="Arial" w:cs="Arial"/>
                <w:sz w:val="18"/>
                <w:szCs w:val="18"/>
                <w:vertAlign w:val="subscript"/>
                <w:lang w:val="en-GB"/>
              </w:rPr>
              <w:t>4</w:t>
            </w:r>
            <w:r w:rsidRPr="00C27877">
              <w:rPr>
                <w:rFonts w:ascii="Arial" w:eastAsia="Times New Roman" w:hAnsi="Arial" w:cs="Arial"/>
                <w:sz w:val="18"/>
                <w:szCs w:val="18"/>
                <w:lang w:val="en-GB"/>
              </w:rPr>
              <w:t xml:space="preserve"> – Goat manure + IMO3 at 5 t ha</w:t>
            </w:r>
            <w:r w:rsidRPr="00C27877">
              <w:rPr>
                <w:rFonts w:ascii="Arial" w:eastAsia="Times New Roman" w:hAnsi="Arial" w:cs="Arial"/>
                <w:sz w:val="18"/>
                <w:szCs w:val="18"/>
                <w:vertAlign w:val="superscript"/>
                <w:lang w:val="en-GB"/>
              </w:rPr>
              <w:t>-1</w:t>
            </w:r>
          </w:p>
        </w:tc>
        <w:tc>
          <w:tcPr>
            <w:tcW w:w="831" w:type="dxa"/>
            <w:tcBorders>
              <w:top w:val="nil"/>
              <w:left w:val="nil"/>
              <w:right w:val="nil"/>
            </w:tcBorders>
          </w:tcPr>
          <w:p w14:paraId="5E00BCFA" w14:textId="77777777" w:rsidR="00C27877" w:rsidRPr="00C27877" w:rsidRDefault="00C27877" w:rsidP="00C27877">
            <w:pPr>
              <w:jc w:val="both"/>
              <w:rPr>
                <w:rFonts w:ascii="Arial" w:eastAsia="Times New Roman" w:hAnsi="Arial" w:cs="Arial"/>
                <w:sz w:val="18"/>
                <w:szCs w:val="18"/>
              </w:rPr>
            </w:pPr>
            <w:r w:rsidRPr="00C27877">
              <w:rPr>
                <w:rFonts w:ascii="Arial" w:eastAsia="Times New Roman" w:hAnsi="Arial" w:cs="Arial"/>
                <w:sz w:val="18"/>
                <w:szCs w:val="18"/>
              </w:rPr>
              <w:t>54.50</w:t>
            </w:r>
            <w:r w:rsidRPr="00C27877">
              <w:rPr>
                <w:rFonts w:ascii="Arial" w:eastAsia="Times New Roman" w:hAnsi="Arial" w:cs="Arial"/>
                <w:sz w:val="18"/>
                <w:szCs w:val="18"/>
                <w:vertAlign w:val="superscript"/>
              </w:rPr>
              <w:t>ab</w:t>
            </w:r>
          </w:p>
        </w:tc>
        <w:tc>
          <w:tcPr>
            <w:tcW w:w="831" w:type="dxa"/>
            <w:tcBorders>
              <w:top w:val="nil"/>
              <w:left w:val="nil"/>
              <w:right w:val="nil"/>
            </w:tcBorders>
          </w:tcPr>
          <w:p w14:paraId="5D5EA773" w14:textId="77777777" w:rsidR="00C27877" w:rsidRPr="00C27877" w:rsidRDefault="00C27877" w:rsidP="00C27877">
            <w:pPr>
              <w:jc w:val="both"/>
              <w:rPr>
                <w:rFonts w:ascii="Arial" w:eastAsia="Times New Roman" w:hAnsi="Arial" w:cs="Arial"/>
                <w:sz w:val="18"/>
                <w:szCs w:val="18"/>
                <w:vertAlign w:val="superscript"/>
              </w:rPr>
            </w:pPr>
            <w:r w:rsidRPr="00C27877">
              <w:rPr>
                <w:rFonts w:ascii="Arial" w:eastAsia="Times New Roman" w:hAnsi="Arial" w:cs="Arial"/>
                <w:sz w:val="18"/>
                <w:szCs w:val="18"/>
              </w:rPr>
              <w:t>62.00</w:t>
            </w:r>
            <w:r w:rsidRPr="00C27877">
              <w:rPr>
                <w:rFonts w:ascii="Arial" w:eastAsia="Times New Roman" w:hAnsi="Arial" w:cs="Arial"/>
                <w:sz w:val="18"/>
                <w:szCs w:val="18"/>
                <w:vertAlign w:val="superscript"/>
              </w:rPr>
              <w:t>b</w:t>
            </w:r>
          </w:p>
        </w:tc>
        <w:tc>
          <w:tcPr>
            <w:tcW w:w="762" w:type="dxa"/>
            <w:tcBorders>
              <w:top w:val="nil"/>
              <w:left w:val="nil"/>
              <w:right w:val="nil"/>
            </w:tcBorders>
          </w:tcPr>
          <w:p w14:paraId="134ABE72" w14:textId="77777777" w:rsidR="00C27877" w:rsidRPr="00C27877" w:rsidRDefault="00C27877" w:rsidP="00C27877">
            <w:pPr>
              <w:jc w:val="both"/>
              <w:rPr>
                <w:rFonts w:ascii="Arial" w:eastAsia="Times New Roman" w:hAnsi="Arial" w:cs="Arial"/>
                <w:sz w:val="18"/>
                <w:szCs w:val="18"/>
                <w:vertAlign w:val="superscript"/>
              </w:rPr>
            </w:pPr>
            <w:r w:rsidRPr="00C27877">
              <w:rPr>
                <w:rFonts w:ascii="Arial" w:eastAsia="Times New Roman" w:hAnsi="Arial" w:cs="Arial"/>
                <w:sz w:val="18"/>
                <w:szCs w:val="18"/>
              </w:rPr>
              <w:t>63.50</w:t>
            </w:r>
            <w:r w:rsidRPr="00C27877">
              <w:rPr>
                <w:rFonts w:ascii="Arial" w:eastAsia="Times New Roman" w:hAnsi="Arial" w:cs="Arial"/>
                <w:sz w:val="18"/>
                <w:szCs w:val="18"/>
                <w:vertAlign w:val="superscript"/>
              </w:rPr>
              <w:t>b</w:t>
            </w:r>
          </w:p>
        </w:tc>
        <w:tc>
          <w:tcPr>
            <w:tcW w:w="762" w:type="dxa"/>
            <w:tcBorders>
              <w:top w:val="nil"/>
              <w:left w:val="nil"/>
              <w:right w:val="nil"/>
            </w:tcBorders>
          </w:tcPr>
          <w:p w14:paraId="3578E2D2" w14:textId="77777777" w:rsidR="00C27877" w:rsidRPr="00C27877" w:rsidRDefault="00C27877" w:rsidP="00C27877">
            <w:pPr>
              <w:jc w:val="both"/>
              <w:rPr>
                <w:rFonts w:ascii="Arial" w:eastAsia="Times New Roman" w:hAnsi="Arial" w:cs="Arial"/>
                <w:sz w:val="18"/>
                <w:szCs w:val="18"/>
                <w:vertAlign w:val="superscript"/>
              </w:rPr>
            </w:pPr>
            <w:r w:rsidRPr="00C27877">
              <w:rPr>
                <w:rFonts w:ascii="Arial" w:eastAsia="Times New Roman" w:hAnsi="Arial" w:cs="Arial"/>
                <w:sz w:val="18"/>
                <w:szCs w:val="18"/>
              </w:rPr>
              <w:t>29.75</w:t>
            </w:r>
            <w:r w:rsidRPr="00C27877">
              <w:rPr>
                <w:rFonts w:ascii="Arial" w:eastAsia="Times New Roman" w:hAnsi="Arial" w:cs="Arial"/>
                <w:sz w:val="18"/>
                <w:szCs w:val="18"/>
                <w:vertAlign w:val="superscript"/>
              </w:rPr>
              <w:t>b</w:t>
            </w:r>
          </w:p>
        </w:tc>
        <w:tc>
          <w:tcPr>
            <w:tcW w:w="1317" w:type="dxa"/>
            <w:tcBorders>
              <w:top w:val="nil"/>
              <w:left w:val="nil"/>
              <w:right w:val="nil"/>
            </w:tcBorders>
          </w:tcPr>
          <w:p w14:paraId="79A27019" w14:textId="77777777" w:rsidR="00C27877" w:rsidRPr="00C27877" w:rsidRDefault="00C27877" w:rsidP="00C27877">
            <w:pPr>
              <w:jc w:val="both"/>
              <w:rPr>
                <w:rFonts w:ascii="Arial" w:eastAsia="Times New Roman" w:hAnsi="Arial" w:cs="Arial"/>
                <w:sz w:val="18"/>
                <w:szCs w:val="18"/>
              </w:rPr>
            </w:pPr>
            <w:r w:rsidRPr="00C27877">
              <w:rPr>
                <w:rFonts w:ascii="Arial" w:eastAsia="Times New Roman" w:hAnsi="Arial" w:cs="Arial"/>
                <w:sz w:val="18"/>
                <w:szCs w:val="18"/>
              </w:rPr>
              <w:t>209.75</w:t>
            </w:r>
            <w:r w:rsidRPr="00C27877">
              <w:rPr>
                <w:rFonts w:ascii="Arial" w:eastAsia="Times New Roman" w:hAnsi="Arial" w:cs="Arial"/>
                <w:sz w:val="18"/>
                <w:szCs w:val="18"/>
                <w:vertAlign w:val="superscript"/>
              </w:rPr>
              <w:t>b</w:t>
            </w:r>
          </w:p>
        </w:tc>
      </w:tr>
      <w:tr w:rsidR="00C27877" w:rsidRPr="00C27877" w14:paraId="188240E6" w14:textId="77777777" w:rsidTr="00C27877">
        <w:trPr>
          <w:trHeight w:val="215"/>
        </w:trPr>
        <w:tc>
          <w:tcPr>
            <w:tcW w:w="2146" w:type="dxa"/>
            <w:tcBorders>
              <w:top w:val="nil"/>
              <w:left w:val="nil"/>
              <w:right w:val="nil"/>
            </w:tcBorders>
          </w:tcPr>
          <w:p w14:paraId="6662BC10" w14:textId="77777777" w:rsidR="00C27877" w:rsidRPr="00C27877" w:rsidRDefault="00C27877" w:rsidP="00C27877">
            <w:pPr>
              <w:jc w:val="both"/>
              <w:rPr>
                <w:rFonts w:ascii="Arial" w:eastAsia="Times New Roman" w:hAnsi="Arial" w:cs="Arial"/>
                <w:sz w:val="18"/>
                <w:szCs w:val="18"/>
              </w:rPr>
            </w:pPr>
            <w:r w:rsidRPr="00C27877">
              <w:rPr>
                <w:rFonts w:ascii="Arial" w:eastAsia="Times New Roman" w:hAnsi="Arial" w:cs="Arial"/>
                <w:sz w:val="18"/>
                <w:szCs w:val="18"/>
              </w:rPr>
              <w:t>F-test</w:t>
            </w:r>
          </w:p>
        </w:tc>
        <w:tc>
          <w:tcPr>
            <w:tcW w:w="831" w:type="dxa"/>
            <w:tcBorders>
              <w:top w:val="nil"/>
              <w:left w:val="nil"/>
              <w:right w:val="nil"/>
            </w:tcBorders>
          </w:tcPr>
          <w:p w14:paraId="74D59ADC" w14:textId="77777777" w:rsidR="00C27877" w:rsidRPr="00C27877" w:rsidRDefault="00C27877" w:rsidP="00C27877">
            <w:pPr>
              <w:jc w:val="both"/>
              <w:rPr>
                <w:rFonts w:ascii="Arial" w:eastAsia="Times New Roman" w:hAnsi="Arial" w:cs="Arial"/>
                <w:sz w:val="18"/>
                <w:szCs w:val="18"/>
              </w:rPr>
            </w:pPr>
            <w:r w:rsidRPr="00C27877">
              <w:rPr>
                <w:rFonts w:ascii="Arial" w:eastAsia="Times New Roman" w:hAnsi="Arial" w:cs="Arial"/>
                <w:sz w:val="18"/>
                <w:szCs w:val="18"/>
              </w:rPr>
              <w:t>**</w:t>
            </w:r>
          </w:p>
        </w:tc>
        <w:tc>
          <w:tcPr>
            <w:tcW w:w="831" w:type="dxa"/>
            <w:tcBorders>
              <w:top w:val="nil"/>
              <w:left w:val="nil"/>
              <w:right w:val="nil"/>
            </w:tcBorders>
          </w:tcPr>
          <w:p w14:paraId="41A2DD16" w14:textId="77777777" w:rsidR="00C27877" w:rsidRPr="00C27877" w:rsidRDefault="00C27877" w:rsidP="00C27877">
            <w:pPr>
              <w:jc w:val="both"/>
              <w:rPr>
                <w:rFonts w:ascii="Arial" w:eastAsia="Times New Roman" w:hAnsi="Arial" w:cs="Arial"/>
                <w:sz w:val="18"/>
                <w:szCs w:val="18"/>
              </w:rPr>
            </w:pPr>
            <w:r w:rsidRPr="00C27877">
              <w:rPr>
                <w:rFonts w:ascii="Arial" w:eastAsia="Times New Roman" w:hAnsi="Arial" w:cs="Arial"/>
                <w:sz w:val="18"/>
                <w:szCs w:val="18"/>
              </w:rPr>
              <w:t>*</w:t>
            </w:r>
          </w:p>
        </w:tc>
        <w:tc>
          <w:tcPr>
            <w:tcW w:w="762" w:type="dxa"/>
            <w:tcBorders>
              <w:top w:val="nil"/>
              <w:left w:val="nil"/>
              <w:right w:val="nil"/>
            </w:tcBorders>
          </w:tcPr>
          <w:p w14:paraId="200875E0" w14:textId="77777777" w:rsidR="00C27877" w:rsidRPr="00C27877" w:rsidRDefault="00C27877" w:rsidP="00C27877">
            <w:pPr>
              <w:jc w:val="both"/>
              <w:rPr>
                <w:rFonts w:ascii="Arial" w:eastAsia="Times New Roman" w:hAnsi="Arial" w:cs="Arial"/>
                <w:sz w:val="18"/>
                <w:szCs w:val="18"/>
              </w:rPr>
            </w:pPr>
            <w:r w:rsidRPr="00C27877">
              <w:rPr>
                <w:rFonts w:ascii="Arial" w:eastAsia="Times New Roman" w:hAnsi="Arial" w:cs="Arial"/>
                <w:sz w:val="18"/>
                <w:szCs w:val="18"/>
              </w:rPr>
              <w:t>*</w:t>
            </w:r>
          </w:p>
        </w:tc>
        <w:tc>
          <w:tcPr>
            <w:tcW w:w="762" w:type="dxa"/>
            <w:tcBorders>
              <w:top w:val="nil"/>
              <w:left w:val="nil"/>
              <w:right w:val="nil"/>
            </w:tcBorders>
          </w:tcPr>
          <w:p w14:paraId="7F9EE6E4" w14:textId="77777777" w:rsidR="00C27877" w:rsidRPr="00C27877" w:rsidRDefault="00C27877" w:rsidP="00C27877">
            <w:pPr>
              <w:jc w:val="both"/>
              <w:rPr>
                <w:rFonts w:ascii="Arial" w:eastAsia="Times New Roman" w:hAnsi="Arial" w:cs="Arial"/>
                <w:sz w:val="18"/>
                <w:szCs w:val="18"/>
              </w:rPr>
            </w:pPr>
            <w:r w:rsidRPr="00C27877">
              <w:rPr>
                <w:rFonts w:ascii="Arial" w:eastAsia="Times New Roman" w:hAnsi="Arial" w:cs="Arial"/>
                <w:sz w:val="18"/>
                <w:szCs w:val="18"/>
              </w:rPr>
              <w:t>*</w:t>
            </w:r>
          </w:p>
        </w:tc>
        <w:tc>
          <w:tcPr>
            <w:tcW w:w="1317" w:type="dxa"/>
            <w:tcBorders>
              <w:top w:val="nil"/>
              <w:left w:val="nil"/>
              <w:right w:val="nil"/>
            </w:tcBorders>
          </w:tcPr>
          <w:p w14:paraId="0E0CB4D6" w14:textId="77777777" w:rsidR="00C27877" w:rsidRPr="00C27877" w:rsidRDefault="00C27877" w:rsidP="00C27877">
            <w:pPr>
              <w:jc w:val="both"/>
              <w:rPr>
                <w:rFonts w:ascii="Arial" w:eastAsia="Times New Roman" w:hAnsi="Arial" w:cs="Arial"/>
                <w:sz w:val="18"/>
                <w:szCs w:val="18"/>
              </w:rPr>
            </w:pPr>
            <w:r w:rsidRPr="00C27877">
              <w:rPr>
                <w:rFonts w:ascii="Arial" w:eastAsia="Times New Roman" w:hAnsi="Arial" w:cs="Arial"/>
                <w:sz w:val="18"/>
                <w:szCs w:val="18"/>
              </w:rPr>
              <w:t>**</w:t>
            </w:r>
          </w:p>
        </w:tc>
      </w:tr>
      <w:tr w:rsidR="00C27877" w:rsidRPr="00C27877" w14:paraId="42AF4AB3" w14:textId="77777777" w:rsidTr="00C27877">
        <w:trPr>
          <w:trHeight w:val="215"/>
        </w:trPr>
        <w:tc>
          <w:tcPr>
            <w:tcW w:w="2146" w:type="dxa"/>
            <w:tcBorders>
              <w:left w:val="nil"/>
              <w:bottom w:val="single" w:sz="4" w:space="0" w:color="auto"/>
              <w:right w:val="nil"/>
            </w:tcBorders>
          </w:tcPr>
          <w:p w14:paraId="58007226" w14:textId="77777777" w:rsidR="00C27877" w:rsidRPr="00C27877" w:rsidRDefault="00C27877" w:rsidP="00C27877">
            <w:pPr>
              <w:jc w:val="both"/>
              <w:rPr>
                <w:rFonts w:ascii="Arial" w:eastAsia="Times New Roman" w:hAnsi="Arial" w:cs="Arial"/>
                <w:sz w:val="18"/>
                <w:szCs w:val="18"/>
              </w:rPr>
            </w:pPr>
            <w:r w:rsidRPr="00C27877">
              <w:rPr>
                <w:rFonts w:ascii="Arial" w:eastAsia="Times New Roman" w:hAnsi="Arial" w:cs="Arial"/>
                <w:sz w:val="18"/>
                <w:szCs w:val="18"/>
              </w:rPr>
              <w:t>C.V.%</w:t>
            </w:r>
          </w:p>
        </w:tc>
        <w:tc>
          <w:tcPr>
            <w:tcW w:w="831" w:type="dxa"/>
            <w:tcBorders>
              <w:left w:val="nil"/>
              <w:bottom w:val="single" w:sz="4" w:space="0" w:color="auto"/>
              <w:right w:val="nil"/>
            </w:tcBorders>
          </w:tcPr>
          <w:p w14:paraId="2427F74B" w14:textId="77777777" w:rsidR="00C27877" w:rsidRPr="00C27877" w:rsidRDefault="00C27877" w:rsidP="00C27877">
            <w:pPr>
              <w:jc w:val="both"/>
              <w:rPr>
                <w:rFonts w:ascii="Arial" w:eastAsia="Times New Roman" w:hAnsi="Arial" w:cs="Arial"/>
                <w:sz w:val="18"/>
                <w:szCs w:val="18"/>
              </w:rPr>
            </w:pPr>
            <w:r w:rsidRPr="00C27877">
              <w:rPr>
                <w:rFonts w:ascii="Arial" w:eastAsia="Times New Roman" w:hAnsi="Arial" w:cs="Arial"/>
                <w:sz w:val="18"/>
                <w:szCs w:val="18"/>
              </w:rPr>
              <w:t>13.01</w:t>
            </w:r>
          </w:p>
        </w:tc>
        <w:tc>
          <w:tcPr>
            <w:tcW w:w="831" w:type="dxa"/>
            <w:tcBorders>
              <w:left w:val="nil"/>
              <w:bottom w:val="single" w:sz="4" w:space="0" w:color="auto"/>
              <w:right w:val="nil"/>
            </w:tcBorders>
          </w:tcPr>
          <w:p w14:paraId="2C46C9C5" w14:textId="77777777" w:rsidR="00C27877" w:rsidRPr="00C27877" w:rsidRDefault="00C27877" w:rsidP="00C27877">
            <w:pPr>
              <w:jc w:val="both"/>
              <w:rPr>
                <w:rFonts w:ascii="Arial" w:eastAsia="Times New Roman" w:hAnsi="Arial" w:cs="Arial"/>
                <w:sz w:val="18"/>
                <w:szCs w:val="18"/>
              </w:rPr>
            </w:pPr>
            <w:r w:rsidRPr="00C27877">
              <w:rPr>
                <w:rFonts w:ascii="Arial" w:eastAsia="Times New Roman" w:hAnsi="Arial" w:cs="Arial"/>
                <w:sz w:val="18"/>
                <w:szCs w:val="18"/>
              </w:rPr>
              <w:t>16.01</w:t>
            </w:r>
          </w:p>
        </w:tc>
        <w:tc>
          <w:tcPr>
            <w:tcW w:w="762" w:type="dxa"/>
            <w:tcBorders>
              <w:left w:val="nil"/>
              <w:bottom w:val="single" w:sz="4" w:space="0" w:color="auto"/>
              <w:right w:val="nil"/>
            </w:tcBorders>
          </w:tcPr>
          <w:p w14:paraId="32B75605" w14:textId="77777777" w:rsidR="00C27877" w:rsidRPr="00C27877" w:rsidRDefault="00C27877" w:rsidP="00C27877">
            <w:pPr>
              <w:jc w:val="both"/>
              <w:rPr>
                <w:rFonts w:ascii="Arial" w:eastAsia="Times New Roman" w:hAnsi="Arial" w:cs="Arial"/>
                <w:sz w:val="18"/>
                <w:szCs w:val="18"/>
              </w:rPr>
            </w:pPr>
            <w:r w:rsidRPr="00C27877">
              <w:rPr>
                <w:rFonts w:ascii="Arial" w:eastAsia="Times New Roman" w:hAnsi="Arial" w:cs="Arial"/>
                <w:sz w:val="18"/>
                <w:szCs w:val="18"/>
              </w:rPr>
              <w:t>16.11</w:t>
            </w:r>
          </w:p>
        </w:tc>
        <w:tc>
          <w:tcPr>
            <w:tcW w:w="762" w:type="dxa"/>
            <w:tcBorders>
              <w:left w:val="nil"/>
              <w:bottom w:val="single" w:sz="4" w:space="0" w:color="auto"/>
              <w:right w:val="nil"/>
            </w:tcBorders>
          </w:tcPr>
          <w:p w14:paraId="3E6BD449" w14:textId="77777777" w:rsidR="00C27877" w:rsidRPr="00C27877" w:rsidRDefault="00C27877" w:rsidP="00C27877">
            <w:pPr>
              <w:jc w:val="both"/>
              <w:rPr>
                <w:rFonts w:ascii="Arial" w:eastAsia="Times New Roman" w:hAnsi="Arial" w:cs="Arial"/>
                <w:sz w:val="18"/>
                <w:szCs w:val="18"/>
              </w:rPr>
            </w:pPr>
            <w:r w:rsidRPr="00C27877">
              <w:rPr>
                <w:rFonts w:ascii="Arial" w:eastAsia="Times New Roman" w:hAnsi="Arial" w:cs="Arial"/>
                <w:sz w:val="18"/>
                <w:szCs w:val="18"/>
              </w:rPr>
              <w:t>19.00</w:t>
            </w:r>
          </w:p>
        </w:tc>
        <w:tc>
          <w:tcPr>
            <w:tcW w:w="1317" w:type="dxa"/>
            <w:tcBorders>
              <w:left w:val="nil"/>
              <w:bottom w:val="single" w:sz="4" w:space="0" w:color="auto"/>
              <w:right w:val="nil"/>
            </w:tcBorders>
          </w:tcPr>
          <w:p w14:paraId="49BBBF86" w14:textId="77777777" w:rsidR="00C27877" w:rsidRPr="00C27877" w:rsidRDefault="00C27877" w:rsidP="00C27877">
            <w:pPr>
              <w:jc w:val="both"/>
              <w:rPr>
                <w:rFonts w:ascii="Arial" w:eastAsia="Times New Roman" w:hAnsi="Arial" w:cs="Arial"/>
                <w:sz w:val="18"/>
                <w:szCs w:val="18"/>
              </w:rPr>
            </w:pPr>
            <w:r w:rsidRPr="00C27877">
              <w:rPr>
                <w:rFonts w:ascii="Arial" w:eastAsia="Times New Roman" w:hAnsi="Arial" w:cs="Arial"/>
                <w:sz w:val="18"/>
                <w:szCs w:val="18"/>
              </w:rPr>
              <w:t>18</w:t>
            </w:r>
          </w:p>
        </w:tc>
      </w:tr>
    </w:tbl>
    <w:p w14:paraId="027D57C9" w14:textId="77777777" w:rsidR="00C27877" w:rsidRPr="00C27877" w:rsidRDefault="00C27877" w:rsidP="00C27877">
      <w:pPr>
        <w:spacing w:after="0" w:line="240" w:lineRule="auto"/>
        <w:jc w:val="center"/>
        <w:rPr>
          <w:rFonts w:ascii="Arial" w:eastAsia="Times New Roman" w:hAnsi="Arial" w:cs="Arial"/>
          <w:sz w:val="16"/>
          <w:szCs w:val="16"/>
        </w:rPr>
      </w:pPr>
      <w:r w:rsidRPr="00C27877">
        <w:rPr>
          <w:rFonts w:ascii="Arial" w:eastAsia="Times New Roman" w:hAnsi="Arial" w:cs="Arial"/>
          <w:sz w:val="16"/>
          <w:szCs w:val="16"/>
        </w:rPr>
        <w:t>* - significant at 5%level</w:t>
      </w:r>
    </w:p>
    <w:p w14:paraId="1D9D6063" w14:textId="77777777" w:rsidR="00C27877" w:rsidRPr="00C27877" w:rsidRDefault="00C27877" w:rsidP="00C27877">
      <w:pPr>
        <w:spacing w:after="0" w:line="240" w:lineRule="auto"/>
        <w:jc w:val="center"/>
        <w:rPr>
          <w:rFonts w:ascii="Arial" w:eastAsia="Times New Roman" w:hAnsi="Arial" w:cs="Arial"/>
          <w:sz w:val="16"/>
          <w:szCs w:val="16"/>
        </w:rPr>
      </w:pPr>
      <w:r w:rsidRPr="00C27877">
        <w:rPr>
          <w:rFonts w:ascii="Arial" w:eastAsia="Times New Roman" w:hAnsi="Arial" w:cs="Arial"/>
          <w:sz w:val="16"/>
          <w:szCs w:val="16"/>
        </w:rPr>
        <w:t>** - significant at 1% level</w:t>
      </w:r>
    </w:p>
    <w:p w14:paraId="7FD4C267" w14:textId="77777777" w:rsidR="00C27877" w:rsidRDefault="00C27877" w:rsidP="00C50E62">
      <w:pPr>
        <w:spacing w:after="0" w:line="240" w:lineRule="auto"/>
        <w:jc w:val="both"/>
        <w:rPr>
          <w:rFonts w:ascii="Arial" w:eastAsia="Times New Roman" w:hAnsi="Arial" w:cs="Arial"/>
          <w:sz w:val="18"/>
          <w:szCs w:val="18"/>
        </w:rPr>
      </w:pPr>
    </w:p>
    <w:p w14:paraId="0C9DA89E" w14:textId="77777777" w:rsidR="00C27877" w:rsidRDefault="00C27877" w:rsidP="00C50E62">
      <w:pPr>
        <w:spacing w:after="0" w:line="240" w:lineRule="auto"/>
        <w:jc w:val="both"/>
        <w:rPr>
          <w:rFonts w:ascii="Arial" w:eastAsia="Times New Roman" w:hAnsi="Arial" w:cs="Arial"/>
          <w:sz w:val="18"/>
          <w:szCs w:val="18"/>
        </w:rPr>
      </w:pPr>
    </w:p>
    <w:p w14:paraId="62267771" w14:textId="5D6F5628" w:rsidR="00C27877" w:rsidRPr="00C27877" w:rsidRDefault="00C27877" w:rsidP="00C27877">
      <w:pPr>
        <w:spacing w:after="0" w:line="240" w:lineRule="auto"/>
        <w:jc w:val="both"/>
        <w:rPr>
          <w:rFonts w:ascii="Arial" w:eastAsia="Times New Roman" w:hAnsi="Arial" w:cs="Arial"/>
          <w:b/>
          <w:bCs/>
          <w:sz w:val="18"/>
          <w:szCs w:val="18"/>
        </w:rPr>
      </w:pPr>
      <w:r w:rsidRPr="00C27877">
        <w:rPr>
          <w:rFonts w:ascii="Arial" w:eastAsia="Times New Roman" w:hAnsi="Arial" w:cs="Arial"/>
          <w:b/>
          <w:bCs/>
          <w:sz w:val="18"/>
          <w:szCs w:val="18"/>
        </w:rPr>
        <w:t>3.5 Scree plot and principal component analysis</w:t>
      </w:r>
    </w:p>
    <w:p w14:paraId="78C1096E" w14:textId="77777777" w:rsidR="00C27877" w:rsidRPr="00C27877" w:rsidRDefault="00C27877" w:rsidP="00C27877">
      <w:pPr>
        <w:spacing w:after="0" w:line="240" w:lineRule="auto"/>
        <w:jc w:val="both"/>
        <w:rPr>
          <w:rFonts w:ascii="Arial" w:eastAsia="Times New Roman" w:hAnsi="Arial" w:cs="Arial"/>
          <w:sz w:val="18"/>
          <w:szCs w:val="18"/>
        </w:rPr>
      </w:pPr>
    </w:p>
    <w:p w14:paraId="1AE4FCBA" w14:textId="2093C9EF" w:rsidR="00C27877" w:rsidRDefault="00C27877" w:rsidP="00C27877">
      <w:pPr>
        <w:spacing w:after="0" w:line="240" w:lineRule="auto"/>
        <w:jc w:val="both"/>
        <w:rPr>
          <w:rFonts w:ascii="Arial" w:eastAsia="Times New Roman" w:hAnsi="Arial" w:cs="Arial"/>
          <w:sz w:val="18"/>
          <w:szCs w:val="18"/>
        </w:rPr>
      </w:pPr>
      <w:r w:rsidRPr="00C27877">
        <w:rPr>
          <w:rFonts w:ascii="Arial" w:eastAsia="Times New Roman" w:hAnsi="Arial" w:cs="Arial"/>
          <w:sz w:val="18"/>
          <w:szCs w:val="18"/>
        </w:rPr>
        <w:t>Figure 2 shows the scree plot illustrating the relationships among various parameters of sweet pepper. As indicated, the first principal component accounts for the majority of the total variability in the data, as evidenced by the eigenvalues.</w:t>
      </w:r>
    </w:p>
    <w:p w14:paraId="32CAC728" w14:textId="28470806" w:rsidR="00C27877" w:rsidRDefault="00C27877" w:rsidP="00C50E62">
      <w:pPr>
        <w:spacing w:after="0" w:line="240" w:lineRule="auto"/>
        <w:jc w:val="both"/>
        <w:rPr>
          <w:rFonts w:ascii="Arial" w:eastAsia="Times New Roman" w:hAnsi="Arial" w:cs="Arial"/>
          <w:sz w:val="18"/>
          <w:szCs w:val="18"/>
        </w:rPr>
      </w:pPr>
    </w:p>
    <w:p w14:paraId="480B9463" w14:textId="797A2C8A" w:rsidR="00C27877" w:rsidRDefault="00C27877" w:rsidP="00C27877">
      <w:pPr>
        <w:spacing w:after="0" w:line="240" w:lineRule="auto"/>
        <w:jc w:val="center"/>
        <w:rPr>
          <w:rFonts w:ascii="Arial" w:eastAsia="Times New Roman" w:hAnsi="Arial" w:cs="Arial"/>
          <w:sz w:val="18"/>
          <w:szCs w:val="18"/>
        </w:rPr>
      </w:pPr>
      <w:r w:rsidRPr="00F756F2">
        <w:rPr>
          <w:noProof/>
        </w:rPr>
        <w:lastRenderedPageBreak/>
        <w:drawing>
          <wp:inline distT="0" distB="0" distL="0" distR="0" wp14:anchorId="5F0BB247" wp14:editId="43A63A15">
            <wp:extent cx="3287879" cy="2191919"/>
            <wp:effectExtent l="19050" t="1905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302832" cy="2201887"/>
                    </a:xfrm>
                    <a:prstGeom prst="rect">
                      <a:avLst/>
                    </a:prstGeom>
                    <a:ln>
                      <a:solidFill>
                        <a:schemeClr val="tx1"/>
                      </a:solidFill>
                    </a:ln>
                  </pic:spPr>
                </pic:pic>
              </a:graphicData>
            </a:graphic>
          </wp:inline>
        </w:drawing>
      </w:r>
    </w:p>
    <w:p w14:paraId="1AB1CA73" w14:textId="31B056A6" w:rsidR="00C27877" w:rsidRDefault="00C27877" w:rsidP="00C50E62">
      <w:pPr>
        <w:spacing w:after="0" w:line="240" w:lineRule="auto"/>
        <w:jc w:val="both"/>
        <w:rPr>
          <w:rFonts w:ascii="Arial" w:eastAsia="Times New Roman" w:hAnsi="Arial" w:cs="Arial"/>
          <w:sz w:val="18"/>
          <w:szCs w:val="18"/>
        </w:rPr>
      </w:pPr>
    </w:p>
    <w:p w14:paraId="54F8F2F9" w14:textId="4ECAF11D" w:rsidR="00C27877" w:rsidRPr="00C27877" w:rsidRDefault="00C27877" w:rsidP="00C27877">
      <w:pPr>
        <w:spacing w:after="0" w:line="240" w:lineRule="auto"/>
        <w:jc w:val="center"/>
        <w:rPr>
          <w:rFonts w:ascii="Arial" w:eastAsia="Times New Roman" w:hAnsi="Arial" w:cs="Arial"/>
          <w:b/>
          <w:bCs/>
          <w:sz w:val="18"/>
          <w:szCs w:val="18"/>
        </w:rPr>
      </w:pPr>
      <w:r w:rsidRPr="00C27877">
        <w:rPr>
          <w:rFonts w:ascii="Arial" w:eastAsia="Times New Roman" w:hAnsi="Arial" w:cs="Arial"/>
          <w:b/>
          <w:bCs/>
          <w:sz w:val="18"/>
          <w:szCs w:val="18"/>
        </w:rPr>
        <w:t>Figure 2. Scree plot of different growth and yield parameters of sweet pepper as influenced by different farming management practices</w:t>
      </w:r>
    </w:p>
    <w:p w14:paraId="00232879" w14:textId="5FD45E55" w:rsidR="00C27877" w:rsidRDefault="00C27877" w:rsidP="00C50E62">
      <w:pPr>
        <w:spacing w:after="0" w:line="240" w:lineRule="auto"/>
        <w:jc w:val="both"/>
        <w:rPr>
          <w:rFonts w:ascii="Arial" w:eastAsia="Times New Roman" w:hAnsi="Arial" w:cs="Arial"/>
          <w:sz w:val="18"/>
          <w:szCs w:val="18"/>
        </w:rPr>
      </w:pPr>
    </w:p>
    <w:p w14:paraId="7133BB71" w14:textId="68AAE119" w:rsidR="00C27877" w:rsidRDefault="00C27877" w:rsidP="00C50E62">
      <w:pPr>
        <w:spacing w:after="0" w:line="240" w:lineRule="auto"/>
        <w:jc w:val="both"/>
        <w:rPr>
          <w:rFonts w:ascii="Arial" w:eastAsia="Times New Roman" w:hAnsi="Arial" w:cs="Arial"/>
          <w:sz w:val="18"/>
          <w:szCs w:val="18"/>
        </w:rPr>
      </w:pPr>
    </w:p>
    <w:p w14:paraId="5C7AF649" w14:textId="3DA1332B" w:rsidR="00C27877" w:rsidRDefault="00C27877" w:rsidP="00C27877">
      <w:pPr>
        <w:spacing w:after="0" w:line="240" w:lineRule="auto"/>
        <w:jc w:val="both"/>
        <w:rPr>
          <w:rFonts w:ascii="Arial" w:eastAsia="Times New Roman" w:hAnsi="Arial" w:cs="Arial"/>
          <w:sz w:val="18"/>
          <w:szCs w:val="18"/>
        </w:rPr>
      </w:pPr>
      <w:r w:rsidRPr="00C27877">
        <w:rPr>
          <w:rFonts w:ascii="Arial" w:eastAsia="Times New Roman" w:hAnsi="Arial" w:cs="Arial"/>
          <w:sz w:val="18"/>
          <w:szCs w:val="18"/>
        </w:rPr>
        <w:t>Table 5 presents the principal component analysis of selected sweet pepper parameters. The data show that plant height at 15 DAP (0.895), plant height at 30 DAP (0.921), plant height at 45 DAP (0.974), weight per fruit (0.705), LAI (0.880), number of fruits harvested per plot (0.946), and actual yield per plot (0.944) had the highest positive loadings. In contrast, the number of days from planting to flowering (-0.851) had the highest negative loading under component 1. The results suggest that sweet pepper plants flowered earlier as growth and LAI increased. Furthermore, it indicates that plants that flowered earlier produced more fruits, higher yields, and heavier fruit weight.</w:t>
      </w:r>
    </w:p>
    <w:p w14:paraId="6C34C066" w14:textId="3EC609B5" w:rsidR="00C400CB" w:rsidRDefault="00C400CB" w:rsidP="00C27877">
      <w:pPr>
        <w:spacing w:after="0" w:line="240" w:lineRule="auto"/>
        <w:jc w:val="both"/>
        <w:rPr>
          <w:rFonts w:ascii="Arial" w:eastAsia="Times New Roman" w:hAnsi="Arial" w:cs="Arial"/>
          <w:sz w:val="18"/>
          <w:szCs w:val="18"/>
        </w:rPr>
      </w:pPr>
    </w:p>
    <w:p w14:paraId="7AF87F81" w14:textId="7CA3E38F" w:rsidR="00C400CB" w:rsidRPr="00C400CB" w:rsidRDefault="00C400CB" w:rsidP="00C400CB">
      <w:pPr>
        <w:spacing w:after="0" w:line="240" w:lineRule="auto"/>
        <w:jc w:val="both"/>
        <w:rPr>
          <w:rFonts w:ascii="Arial" w:eastAsia="Times New Roman" w:hAnsi="Arial" w:cs="Arial"/>
          <w:sz w:val="18"/>
          <w:szCs w:val="18"/>
        </w:rPr>
      </w:pPr>
      <w:r w:rsidRPr="00C400CB">
        <w:rPr>
          <w:rFonts w:ascii="Arial" w:eastAsia="Times New Roman" w:hAnsi="Arial" w:cs="Arial"/>
          <w:sz w:val="18"/>
          <w:szCs w:val="18"/>
        </w:rPr>
        <w:t xml:space="preserve">The highest positive loadings were observed for plant height at different stages of development (15 DAP, 30 DAP, and 45 DAP), weight per fruit, leaf area index (LAI), number of fruits harvested, and actual yield per plot. These findings suggest that vegetative growth, particularly plant height, and LAI, plays a critical role in enhancing fruit yield and size in sweet peppers, which is consistent with previous studies that emphasize the importance of plant architecture in optimizing crop yield </w:t>
      </w:r>
      <w:r w:rsidR="008B532E">
        <w:rPr>
          <w:rFonts w:ascii="Arial" w:eastAsia="Times New Roman" w:hAnsi="Arial" w:cs="Arial"/>
          <w:sz w:val="18"/>
          <w:szCs w:val="18"/>
        </w:rPr>
        <w:fldChar w:fldCharType="begin"/>
      </w:r>
      <w:r w:rsidR="00C24B39">
        <w:rPr>
          <w:rFonts w:ascii="Arial" w:eastAsia="Times New Roman" w:hAnsi="Arial" w:cs="Arial"/>
          <w:sz w:val="18"/>
          <w:szCs w:val="18"/>
        </w:rPr>
        <w:instrText xml:space="preserve"> ADDIN ZOTERO_ITEM CSL_CITATION {"citationID":"l9aqKDlq","properties":{"formattedCitation":"[10]","plainCitation":"[10]","noteIndex":0},"citationItems":[{"id":640,"uris":["http://zotero.org/users/4179447/items/JBFBCE7J"],"itemData":{"id":640,"type":"article-journal","container-title":"International Journal of Vegetable Science","DOI":"10.1080/19315260.2023.2233955","ISSN":"1931-5260, 1931-5279","issue":"5","journalAbbreviation":"International Journal of Vegetable Science","language":"en","page":"375-402","source":"DOI.org (Crossref)","title":"Physiological, growth, yield, and quality responses of hot pepper due to shade level","volume":"29","author":[{"family":"Ahmed","given":"Sadik"},{"family":"Roro","given":"Amsalu Gobena"},{"family":"Beshir","given":"Hussien Mohammed"},{"family":"Haile","given":"Ashenafi"}],"issued":{"date-parts":[["2023",9,3]]}}}],"schema":"https://github.com/citation-style-language/schema/raw/master/csl-citation.json"} </w:instrText>
      </w:r>
      <w:r w:rsidR="008B532E">
        <w:rPr>
          <w:rFonts w:ascii="Arial" w:eastAsia="Times New Roman" w:hAnsi="Arial" w:cs="Arial"/>
          <w:sz w:val="18"/>
          <w:szCs w:val="18"/>
        </w:rPr>
        <w:fldChar w:fldCharType="separate"/>
      </w:r>
      <w:r w:rsidR="00C24B39" w:rsidRPr="00C24B39">
        <w:rPr>
          <w:rFonts w:ascii="Arial" w:hAnsi="Arial" w:cs="Arial"/>
          <w:sz w:val="18"/>
        </w:rPr>
        <w:t>[10]</w:t>
      </w:r>
      <w:r w:rsidR="008B532E">
        <w:rPr>
          <w:rFonts w:ascii="Arial" w:eastAsia="Times New Roman" w:hAnsi="Arial" w:cs="Arial"/>
          <w:sz w:val="18"/>
          <w:szCs w:val="18"/>
        </w:rPr>
        <w:fldChar w:fldCharType="end"/>
      </w:r>
      <w:r w:rsidRPr="00C400CB">
        <w:rPr>
          <w:rFonts w:ascii="Arial" w:eastAsia="Times New Roman" w:hAnsi="Arial" w:cs="Arial"/>
          <w:sz w:val="18"/>
          <w:szCs w:val="18"/>
        </w:rPr>
        <w:t>.</w:t>
      </w:r>
    </w:p>
    <w:p w14:paraId="4C8C2C22" w14:textId="77777777" w:rsidR="00C400CB" w:rsidRDefault="00C400CB" w:rsidP="00C400CB">
      <w:pPr>
        <w:spacing w:after="0" w:line="240" w:lineRule="auto"/>
        <w:jc w:val="both"/>
        <w:rPr>
          <w:rFonts w:ascii="Arial" w:eastAsia="Times New Roman" w:hAnsi="Arial" w:cs="Arial"/>
          <w:sz w:val="18"/>
          <w:szCs w:val="18"/>
        </w:rPr>
      </w:pPr>
    </w:p>
    <w:p w14:paraId="2A407824" w14:textId="357343D5" w:rsidR="00C400CB" w:rsidRPr="00C400CB" w:rsidRDefault="00C400CB" w:rsidP="00C400CB">
      <w:pPr>
        <w:spacing w:after="0" w:line="240" w:lineRule="auto"/>
        <w:jc w:val="both"/>
        <w:rPr>
          <w:rFonts w:ascii="Arial" w:eastAsia="Times New Roman" w:hAnsi="Arial" w:cs="Arial"/>
          <w:sz w:val="18"/>
          <w:szCs w:val="18"/>
        </w:rPr>
      </w:pPr>
      <w:r w:rsidRPr="00C400CB">
        <w:rPr>
          <w:rFonts w:ascii="Arial" w:eastAsia="Times New Roman" w:hAnsi="Arial" w:cs="Arial"/>
          <w:sz w:val="18"/>
          <w:szCs w:val="18"/>
        </w:rPr>
        <w:t xml:space="preserve">Interestingly, the negative loading for the number of days from planting to flowering implies that early flowering is inversely related to plant growth stages such as height. According to component 1, early flowering of plants was associated with higher fruit numbers, yield, and weight. This result supports previous research, which suggests that the timing of flowering is a critical determinant of fruit yield, with early-flowering plants typically exhibiting higher reproductive success and yield potential </w:t>
      </w:r>
      <w:r w:rsidR="00C24B39">
        <w:rPr>
          <w:rFonts w:ascii="Arial" w:eastAsia="Times New Roman" w:hAnsi="Arial" w:cs="Arial"/>
          <w:sz w:val="18"/>
          <w:szCs w:val="18"/>
        </w:rPr>
        <w:fldChar w:fldCharType="begin"/>
      </w:r>
      <w:r w:rsidR="00C24B39">
        <w:rPr>
          <w:rFonts w:ascii="Arial" w:eastAsia="Times New Roman" w:hAnsi="Arial" w:cs="Arial"/>
          <w:sz w:val="18"/>
          <w:szCs w:val="18"/>
        </w:rPr>
        <w:instrText xml:space="preserve"> ADDIN ZOTERO_ITEM CSL_CITATION {"citationID":"BWp45U8n","properties":{"formattedCitation":"[11]","plainCitation":"[11]","noteIndex":0},"citationItems":[{"id":641,"uris":["http://zotero.org/users/4179447/items/XZY9PRUZ"],"itemData":{"id":641,"type":"chapter","container-title":"Genomics and Breeding for Climate-Resilient Crops","event-place":"Berlin, Heidelberg","ISBN":"978-3-642-37047-2","language":"en","note":"DOI: 10.1007/978-3-642-37048-9_1","page":"1-66","publisher":"Springer Berlin Heidelberg","publisher-place":"Berlin, Heidelberg","source":"DOI.org (Crossref)","title":"Flowering Time","URL":"http://link.springer.com/10.1007/978-3-642-37048-9_1","editor":[{"family":"Kole","given":"Chittaranjan"}],"author":[{"family":"Bentley","given":"A. R."},{"family":"Jensen","given":"E. F."},{"family":"Mackay","given":"I. J."},{"family":"Hönicka","given":"H."},{"family":"Fladung","given":"M."},{"family":"Hori","given":"K."},{"family":"Yano","given":"M."},{"family":"Mullet","given":"J. E."},{"family":"Armstead","given":"I. P."},{"family":"Hayes","given":"C."},{"family":"Thorogood","given":"D."},{"family":"Lovatt","given":"A."},{"family":"Morris","given":"R."},{"family":"Pullen","given":"N."},{"family":"Mutasa-Göttgens","given":"E."},{"family":"Cockram","given":"J."}],"accessed":{"date-parts":[["2025",8,3]]},"issued":{"date-parts":[["2013"]]}}}],"schema":"https://github.com/citation-style-language/schema/raw/master/csl-citation.json"} </w:instrText>
      </w:r>
      <w:r w:rsidR="00C24B39">
        <w:rPr>
          <w:rFonts w:ascii="Arial" w:eastAsia="Times New Roman" w:hAnsi="Arial" w:cs="Arial"/>
          <w:sz w:val="18"/>
          <w:szCs w:val="18"/>
        </w:rPr>
        <w:fldChar w:fldCharType="separate"/>
      </w:r>
      <w:r w:rsidR="00C24B39" w:rsidRPr="00C24B39">
        <w:rPr>
          <w:rFonts w:ascii="Arial" w:hAnsi="Arial" w:cs="Arial"/>
          <w:sz w:val="18"/>
        </w:rPr>
        <w:t>[11]</w:t>
      </w:r>
      <w:r w:rsidR="00C24B39">
        <w:rPr>
          <w:rFonts w:ascii="Arial" w:eastAsia="Times New Roman" w:hAnsi="Arial" w:cs="Arial"/>
          <w:sz w:val="18"/>
          <w:szCs w:val="18"/>
        </w:rPr>
        <w:fldChar w:fldCharType="end"/>
      </w:r>
      <w:r w:rsidRPr="00C400CB">
        <w:rPr>
          <w:rFonts w:ascii="Arial" w:eastAsia="Times New Roman" w:hAnsi="Arial" w:cs="Arial"/>
          <w:sz w:val="18"/>
          <w:szCs w:val="18"/>
        </w:rPr>
        <w:t xml:space="preserve">. The influence of early flowering on yield can be attributed to an extended reproductive phase, allowing for better fruit </w:t>
      </w:r>
      <w:r w:rsidRPr="00C400CB">
        <w:rPr>
          <w:rFonts w:ascii="Arial" w:eastAsia="Times New Roman" w:hAnsi="Arial" w:cs="Arial"/>
          <w:sz w:val="18"/>
          <w:szCs w:val="18"/>
        </w:rPr>
        <w:lastRenderedPageBreak/>
        <w:t xml:space="preserve">set and development, leading to heavier fruits and increased overall production </w:t>
      </w:r>
      <w:r w:rsidR="00C24B39">
        <w:rPr>
          <w:rFonts w:ascii="Arial" w:eastAsia="Times New Roman" w:hAnsi="Arial" w:cs="Arial"/>
          <w:sz w:val="18"/>
          <w:szCs w:val="18"/>
        </w:rPr>
        <w:fldChar w:fldCharType="begin"/>
      </w:r>
      <w:r w:rsidR="00C24B39">
        <w:rPr>
          <w:rFonts w:ascii="Arial" w:eastAsia="Times New Roman" w:hAnsi="Arial" w:cs="Arial"/>
          <w:sz w:val="18"/>
          <w:szCs w:val="18"/>
        </w:rPr>
        <w:instrText xml:space="preserve"> ADDIN ZOTERO_ITEM CSL_CITATION {"citationID":"X0CCau6N","properties":{"formattedCitation":"[12]","plainCitation":"[12]","noteIndex":0},"citationItems":[{"id":642,"uris":["http://zotero.org/users/4179447/items/Z3436A39"],"itemData":{"id":642,"type":"chapter","container-title":"The genus citrus","page":"219–244","publisher":"Elsevier","source":"Google Scholar","title":"Flowering and fruit set","URL":"https://www.sciencedirect.com/science/article/pii/B9780128121634000115","author":[{"family":"Agustí","given":"Manuel"},{"family":"Primo-Millo","given":"Eduardo"}],"accessed":{"date-parts":[["2025",8,3]]},"issued":{"date-parts":[["2020"]]}}}],"schema":"https://github.com/citation-style-language/schema/raw/master/csl-citation.json"} </w:instrText>
      </w:r>
      <w:r w:rsidR="00C24B39">
        <w:rPr>
          <w:rFonts w:ascii="Arial" w:eastAsia="Times New Roman" w:hAnsi="Arial" w:cs="Arial"/>
          <w:sz w:val="18"/>
          <w:szCs w:val="18"/>
        </w:rPr>
        <w:fldChar w:fldCharType="separate"/>
      </w:r>
      <w:r w:rsidR="00C24B39" w:rsidRPr="00C24B39">
        <w:rPr>
          <w:rFonts w:ascii="Arial" w:hAnsi="Arial" w:cs="Arial"/>
          <w:sz w:val="18"/>
        </w:rPr>
        <w:t>[12]</w:t>
      </w:r>
      <w:r w:rsidR="00C24B39">
        <w:rPr>
          <w:rFonts w:ascii="Arial" w:eastAsia="Times New Roman" w:hAnsi="Arial" w:cs="Arial"/>
          <w:sz w:val="18"/>
          <w:szCs w:val="18"/>
        </w:rPr>
        <w:fldChar w:fldCharType="end"/>
      </w:r>
      <w:r w:rsidRPr="00C400CB">
        <w:rPr>
          <w:rFonts w:ascii="Arial" w:eastAsia="Times New Roman" w:hAnsi="Arial" w:cs="Arial"/>
          <w:sz w:val="18"/>
          <w:szCs w:val="18"/>
        </w:rPr>
        <w:t>.</w:t>
      </w:r>
    </w:p>
    <w:p w14:paraId="082EBB86" w14:textId="77777777" w:rsidR="00C400CB" w:rsidRDefault="00C400CB" w:rsidP="00C400CB">
      <w:pPr>
        <w:spacing w:after="0" w:line="240" w:lineRule="auto"/>
        <w:jc w:val="both"/>
        <w:rPr>
          <w:rFonts w:ascii="Arial" w:eastAsia="Times New Roman" w:hAnsi="Arial" w:cs="Arial"/>
          <w:sz w:val="18"/>
          <w:szCs w:val="18"/>
        </w:rPr>
      </w:pPr>
    </w:p>
    <w:p w14:paraId="4E6F39F2" w14:textId="007039AD" w:rsidR="00C400CB" w:rsidRPr="00C27877" w:rsidRDefault="00C400CB" w:rsidP="00C400CB">
      <w:pPr>
        <w:spacing w:after="0" w:line="240" w:lineRule="auto"/>
        <w:jc w:val="both"/>
        <w:rPr>
          <w:rFonts w:ascii="Arial" w:eastAsia="Times New Roman" w:hAnsi="Arial" w:cs="Arial"/>
          <w:sz w:val="18"/>
          <w:szCs w:val="18"/>
        </w:rPr>
      </w:pPr>
      <w:r w:rsidRPr="00C400CB">
        <w:rPr>
          <w:rFonts w:ascii="Arial" w:eastAsia="Times New Roman" w:hAnsi="Arial" w:cs="Arial"/>
          <w:sz w:val="18"/>
          <w:szCs w:val="18"/>
        </w:rPr>
        <w:t xml:space="preserve">As demonstrated by its favorable solid loading, the correlation between LAI and yield aligns with earlier findings that LAI is an essential indicator of canopy efficiency and light interception, which are crucial for photosynthesis and subsequent fruit production </w:t>
      </w:r>
      <w:r w:rsidR="00C24B39">
        <w:rPr>
          <w:rFonts w:ascii="Arial" w:eastAsia="Times New Roman" w:hAnsi="Arial" w:cs="Arial"/>
          <w:sz w:val="18"/>
          <w:szCs w:val="18"/>
        </w:rPr>
        <w:fldChar w:fldCharType="begin"/>
      </w:r>
      <w:r w:rsidR="00C24B39">
        <w:rPr>
          <w:rFonts w:ascii="Arial" w:eastAsia="Times New Roman" w:hAnsi="Arial" w:cs="Arial"/>
          <w:sz w:val="18"/>
          <w:szCs w:val="18"/>
        </w:rPr>
        <w:instrText xml:space="preserve"> ADDIN ZOTERO_ITEM CSL_CITATION {"citationID":"m8gIPH7l","properties":{"formattedCitation":"[13]","plainCitation":"[13]","noteIndex":0},"citationItems":[{"id":643,"uris":["http://zotero.org/users/4179447/items/BE8CZCD5"],"itemData":{"id":643,"type":"article-journal","container-title":"Int. J. Curr. Microbiol. App. Sci","issue":"4","page":"505–513","source":"Google Scholar","title":"A review on leaf area index of horticulture crops and its importance","volume":"7","author":[{"family":"Patil","given":"Prabhugouda"},{"family":"Biradar","given":"Pradeep"},{"family":"Bhagawathi","given":"Anuradha U."},{"family":"Hejjegar","given":"Iranna S."}],"issued":{"date-parts":[["2018"]]}}}],"schema":"https://github.com/citation-style-language/schema/raw/master/csl-citation.json"} </w:instrText>
      </w:r>
      <w:r w:rsidR="00C24B39">
        <w:rPr>
          <w:rFonts w:ascii="Arial" w:eastAsia="Times New Roman" w:hAnsi="Arial" w:cs="Arial"/>
          <w:sz w:val="18"/>
          <w:szCs w:val="18"/>
        </w:rPr>
        <w:fldChar w:fldCharType="separate"/>
      </w:r>
      <w:r w:rsidR="00C24B39" w:rsidRPr="00C24B39">
        <w:rPr>
          <w:rFonts w:ascii="Arial" w:hAnsi="Arial" w:cs="Arial"/>
          <w:sz w:val="18"/>
        </w:rPr>
        <w:t>[13]</w:t>
      </w:r>
      <w:r w:rsidR="00C24B39">
        <w:rPr>
          <w:rFonts w:ascii="Arial" w:eastAsia="Times New Roman" w:hAnsi="Arial" w:cs="Arial"/>
          <w:sz w:val="18"/>
          <w:szCs w:val="18"/>
        </w:rPr>
        <w:fldChar w:fldCharType="end"/>
      </w:r>
      <w:r w:rsidRPr="00C400CB">
        <w:rPr>
          <w:rFonts w:ascii="Arial" w:eastAsia="Times New Roman" w:hAnsi="Arial" w:cs="Arial"/>
          <w:sz w:val="18"/>
          <w:szCs w:val="18"/>
        </w:rPr>
        <w:t>. Therefore, maximizing LAI during crucial growth periods can enhance sweet pepper productivity by improving the plant's ability to capture light and convert it into biomass and reproductive organs.</w:t>
      </w:r>
    </w:p>
    <w:p w14:paraId="74474055" w14:textId="77777777" w:rsidR="00C27877" w:rsidRPr="00C27877" w:rsidRDefault="00C27877" w:rsidP="00C27877">
      <w:pPr>
        <w:spacing w:after="0" w:line="240" w:lineRule="auto"/>
        <w:jc w:val="both"/>
        <w:rPr>
          <w:rFonts w:ascii="Arial" w:eastAsia="Times New Roman" w:hAnsi="Arial" w:cs="Arial"/>
          <w:sz w:val="18"/>
          <w:szCs w:val="18"/>
        </w:rPr>
      </w:pPr>
    </w:p>
    <w:p w14:paraId="0653AC78" w14:textId="102166F6" w:rsidR="00C27877" w:rsidRDefault="00C27877" w:rsidP="00C27877">
      <w:pPr>
        <w:spacing w:after="0" w:line="240" w:lineRule="auto"/>
        <w:jc w:val="center"/>
        <w:rPr>
          <w:rFonts w:ascii="Arial" w:eastAsia="Times New Roman" w:hAnsi="Arial" w:cs="Arial"/>
          <w:b/>
          <w:bCs/>
          <w:sz w:val="18"/>
          <w:szCs w:val="18"/>
        </w:rPr>
      </w:pPr>
      <w:r w:rsidRPr="00C27877">
        <w:rPr>
          <w:rFonts w:ascii="Arial" w:eastAsia="Times New Roman" w:hAnsi="Arial" w:cs="Arial"/>
          <w:b/>
          <w:bCs/>
          <w:sz w:val="18"/>
          <w:szCs w:val="18"/>
        </w:rPr>
        <w:t>Table 5. Principal component analysis of selected parameters of sweet pepper as influenced by different farming management practices</w:t>
      </w:r>
    </w:p>
    <w:p w14:paraId="6C77B76B" w14:textId="77777777" w:rsidR="00C27877" w:rsidRPr="00C27877" w:rsidRDefault="00C27877" w:rsidP="00C27877">
      <w:pPr>
        <w:spacing w:after="0" w:line="240" w:lineRule="auto"/>
        <w:jc w:val="center"/>
        <w:rPr>
          <w:rFonts w:ascii="Arial" w:eastAsia="Times New Roman" w:hAnsi="Arial" w:cs="Arial"/>
          <w:b/>
          <w:bCs/>
          <w:sz w:val="18"/>
          <w:szCs w:val="18"/>
        </w:rPr>
      </w:pPr>
    </w:p>
    <w:tbl>
      <w:tblPr>
        <w:tblW w:w="6493" w:type="dxa"/>
        <w:tblInd w:w="180" w:type="dxa"/>
        <w:tblCellMar>
          <w:left w:w="0" w:type="dxa"/>
          <w:right w:w="0" w:type="dxa"/>
        </w:tblCellMar>
        <w:tblLook w:val="04A0" w:firstRow="1" w:lastRow="0" w:firstColumn="1" w:lastColumn="0" w:noHBand="0" w:noVBand="1"/>
      </w:tblPr>
      <w:tblGrid>
        <w:gridCol w:w="4016"/>
        <w:gridCol w:w="189"/>
        <w:gridCol w:w="700"/>
        <w:gridCol w:w="189"/>
        <w:gridCol w:w="1081"/>
        <w:gridCol w:w="318"/>
      </w:tblGrid>
      <w:tr w:rsidR="00C27877" w:rsidRPr="00C27877" w14:paraId="3588D792" w14:textId="77777777" w:rsidTr="00C27877">
        <w:trPr>
          <w:trHeight w:val="195"/>
          <w:tblHeader/>
        </w:trPr>
        <w:tc>
          <w:tcPr>
            <w:tcW w:w="0" w:type="auto"/>
            <w:gridSpan w:val="2"/>
            <w:tcBorders>
              <w:top w:val="single" w:sz="12" w:space="0" w:color="000000"/>
              <w:left w:val="nil"/>
              <w:bottom w:val="single" w:sz="4" w:space="0" w:color="000000"/>
              <w:right w:val="nil"/>
            </w:tcBorders>
            <w:tcMar>
              <w:top w:w="45" w:type="dxa"/>
              <w:left w:w="180" w:type="dxa"/>
              <w:bottom w:w="45" w:type="dxa"/>
              <w:right w:w="180" w:type="dxa"/>
            </w:tcMar>
            <w:vAlign w:val="center"/>
            <w:hideMark/>
          </w:tcPr>
          <w:p w14:paraId="64E109DA" w14:textId="77777777" w:rsidR="00C27877" w:rsidRPr="00C27877" w:rsidRDefault="00C27877" w:rsidP="00C27877">
            <w:pPr>
              <w:spacing w:after="0" w:line="240" w:lineRule="auto"/>
              <w:jc w:val="both"/>
              <w:rPr>
                <w:rFonts w:ascii="Arial" w:eastAsia="Times New Roman" w:hAnsi="Arial" w:cs="Arial"/>
                <w:b/>
                <w:bCs/>
                <w:sz w:val="18"/>
                <w:szCs w:val="18"/>
              </w:rPr>
            </w:pPr>
            <w:r w:rsidRPr="00C27877">
              <w:rPr>
                <w:rFonts w:ascii="Arial" w:eastAsia="Times New Roman" w:hAnsi="Arial" w:cs="Arial"/>
                <w:b/>
                <w:bCs/>
                <w:sz w:val="18"/>
                <w:szCs w:val="18"/>
              </w:rPr>
              <w:t>Component Loadings </w:t>
            </w:r>
          </w:p>
        </w:tc>
        <w:tc>
          <w:tcPr>
            <w:tcW w:w="0" w:type="auto"/>
            <w:gridSpan w:val="2"/>
            <w:tcBorders>
              <w:top w:val="single" w:sz="12" w:space="0" w:color="000000"/>
              <w:left w:val="nil"/>
              <w:bottom w:val="single" w:sz="4" w:space="0" w:color="000000"/>
              <w:right w:val="nil"/>
            </w:tcBorders>
            <w:tcMar>
              <w:top w:w="45" w:type="dxa"/>
              <w:left w:w="180" w:type="dxa"/>
              <w:bottom w:w="45" w:type="dxa"/>
              <w:right w:w="180" w:type="dxa"/>
            </w:tcMar>
            <w:vAlign w:val="center"/>
            <w:hideMark/>
          </w:tcPr>
          <w:p w14:paraId="2843D1D4" w14:textId="77777777" w:rsidR="00C27877" w:rsidRPr="00C27877" w:rsidRDefault="00C27877" w:rsidP="00C27877">
            <w:pPr>
              <w:spacing w:after="0" w:line="240" w:lineRule="auto"/>
              <w:jc w:val="both"/>
              <w:rPr>
                <w:rFonts w:ascii="Arial" w:eastAsia="Times New Roman" w:hAnsi="Arial" w:cs="Arial"/>
                <w:b/>
                <w:bCs/>
                <w:sz w:val="18"/>
                <w:szCs w:val="18"/>
              </w:rPr>
            </w:pPr>
            <w:r w:rsidRPr="00C27877">
              <w:rPr>
                <w:rFonts w:ascii="Arial" w:eastAsia="Times New Roman" w:hAnsi="Arial" w:cs="Arial"/>
                <w:b/>
                <w:bCs/>
                <w:sz w:val="18"/>
                <w:szCs w:val="18"/>
              </w:rPr>
              <w:t>RC1</w:t>
            </w:r>
          </w:p>
        </w:tc>
        <w:tc>
          <w:tcPr>
            <w:tcW w:w="0" w:type="auto"/>
            <w:gridSpan w:val="2"/>
            <w:tcBorders>
              <w:top w:val="single" w:sz="12" w:space="0" w:color="000000"/>
              <w:left w:val="nil"/>
              <w:bottom w:val="single" w:sz="4" w:space="0" w:color="000000"/>
              <w:right w:val="nil"/>
            </w:tcBorders>
            <w:tcMar>
              <w:top w:w="45" w:type="dxa"/>
              <w:left w:w="180" w:type="dxa"/>
              <w:bottom w:w="45" w:type="dxa"/>
              <w:right w:w="180" w:type="dxa"/>
            </w:tcMar>
            <w:vAlign w:val="center"/>
            <w:hideMark/>
          </w:tcPr>
          <w:p w14:paraId="4CD57F7E" w14:textId="77777777" w:rsidR="00C27877" w:rsidRPr="00C27877" w:rsidRDefault="00C27877" w:rsidP="00C27877">
            <w:pPr>
              <w:spacing w:after="0" w:line="240" w:lineRule="auto"/>
              <w:jc w:val="both"/>
              <w:rPr>
                <w:rFonts w:ascii="Arial" w:eastAsia="Times New Roman" w:hAnsi="Arial" w:cs="Arial"/>
                <w:b/>
                <w:bCs/>
                <w:sz w:val="18"/>
                <w:szCs w:val="18"/>
              </w:rPr>
            </w:pPr>
            <w:r w:rsidRPr="00C27877">
              <w:rPr>
                <w:rFonts w:ascii="Arial" w:eastAsia="Times New Roman" w:hAnsi="Arial" w:cs="Arial"/>
                <w:b/>
                <w:bCs/>
                <w:sz w:val="18"/>
                <w:szCs w:val="18"/>
              </w:rPr>
              <w:t>Uniqueness</w:t>
            </w:r>
          </w:p>
        </w:tc>
      </w:tr>
      <w:tr w:rsidR="00C27877" w:rsidRPr="00C27877" w14:paraId="4CE1CE67" w14:textId="77777777" w:rsidTr="00C27877">
        <w:trPr>
          <w:trHeight w:val="218"/>
        </w:trPr>
        <w:tc>
          <w:tcPr>
            <w:tcW w:w="0" w:type="auto"/>
            <w:tcBorders>
              <w:top w:val="single" w:sz="4" w:space="0" w:color="000000"/>
              <w:left w:val="nil"/>
              <w:bottom w:val="nil"/>
              <w:right w:val="nil"/>
            </w:tcBorders>
            <w:tcMar>
              <w:top w:w="162" w:type="dxa"/>
              <w:left w:w="180" w:type="dxa"/>
              <w:bottom w:w="15" w:type="dxa"/>
              <w:right w:w="0" w:type="dxa"/>
            </w:tcMar>
            <w:vAlign w:val="center"/>
            <w:hideMark/>
          </w:tcPr>
          <w:p w14:paraId="5DC2CADD" w14:textId="77777777" w:rsidR="00C27877" w:rsidRPr="00C27877" w:rsidRDefault="00C27877" w:rsidP="00C27877">
            <w:pPr>
              <w:spacing w:after="0" w:line="240" w:lineRule="auto"/>
              <w:jc w:val="both"/>
              <w:rPr>
                <w:rFonts w:ascii="Arial" w:eastAsia="Times New Roman" w:hAnsi="Arial" w:cs="Arial"/>
                <w:sz w:val="18"/>
                <w:szCs w:val="18"/>
              </w:rPr>
            </w:pPr>
            <w:r w:rsidRPr="00C27877">
              <w:rPr>
                <w:rFonts w:ascii="Arial" w:eastAsia="Times New Roman" w:hAnsi="Arial" w:cs="Arial"/>
                <w:sz w:val="18"/>
                <w:szCs w:val="18"/>
              </w:rPr>
              <w:t>Plant height 45 DAP</w:t>
            </w:r>
          </w:p>
        </w:tc>
        <w:tc>
          <w:tcPr>
            <w:tcW w:w="0" w:type="auto"/>
            <w:tcBorders>
              <w:top w:val="single" w:sz="4" w:space="0" w:color="000000"/>
              <w:left w:val="nil"/>
              <w:bottom w:val="nil"/>
              <w:right w:val="nil"/>
            </w:tcBorders>
            <w:tcMar>
              <w:top w:w="162" w:type="dxa"/>
              <w:left w:w="0" w:type="dxa"/>
              <w:bottom w:w="15" w:type="dxa"/>
              <w:right w:w="180" w:type="dxa"/>
            </w:tcMar>
            <w:vAlign w:val="center"/>
            <w:hideMark/>
          </w:tcPr>
          <w:p w14:paraId="14ED5D6D" w14:textId="77777777" w:rsidR="00C27877" w:rsidRPr="00C27877" w:rsidRDefault="00C27877" w:rsidP="00C27877">
            <w:pPr>
              <w:spacing w:after="0" w:line="240" w:lineRule="auto"/>
              <w:jc w:val="both"/>
              <w:rPr>
                <w:rFonts w:ascii="Arial" w:eastAsia="Times New Roman" w:hAnsi="Arial" w:cs="Arial"/>
                <w:sz w:val="18"/>
                <w:szCs w:val="18"/>
              </w:rPr>
            </w:pPr>
          </w:p>
        </w:tc>
        <w:tc>
          <w:tcPr>
            <w:tcW w:w="0" w:type="auto"/>
            <w:tcBorders>
              <w:top w:val="single" w:sz="4" w:space="0" w:color="000000"/>
              <w:left w:val="nil"/>
              <w:bottom w:val="nil"/>
              <w:right w:val="nil"/>
            </w:tcBorders>
            <w:tcMar>
              <w:top w:w="162" w:type="dxa"/>
              <w:left w:w="180" w:type="dxa"/>
              <w:bottom w:w="15" w:type="dxa"/>
              <w:right w:w="0" w:type="dxa"/>
            </w:tcMar>
            <w:vAlign w:val="center"/>
            <w:hideMark/>
          </w:tcPr>
          <w:p w14:paraId="7125C99B" w14:textId="77777777" w:rsidR="00C27877" w:rsidRPr="00C27877" w:rsidRDefault="00C27877" w:rsidP="00C27877">
            <w:pPr>
              <w:spacing w:after="0" w:line="240" w:lineRule="auto"/>
              <w:jc w:val="both"/>
              <w:rPr>
                <w:rFonts w:ascii="Arial" w:eastAsia="Times New Roman" w:hAnsi="Arial" w:cs="Arial"/>
                <w:sz w:val="18"/>
                <w:szCs w:val="18"/>
              </w:rPr>
            </w:pPr>
            <w:r w:rsidRPr="00C27877">
              <w:rPr>
                <w:rFonts w:ascii="Arial" w:eastAsia="Times New Roman" w:hAnsi="Arial" w:cs="Arial"/>
                <w:sz w:val="18"/>
                <w:szCs w:val="18"/>
              </w:rPr>
              <w:t>0.974</w:t>
            </w:r>
          </w:p>
        </w:tc>
        <w:tc>
          <w:tcPr>
            <w:tcW w:w="0" w:type="auto"/>
            <w:tcBorders>
              <w:top w:val="single" w:sz="4" w:space="0" w:color="000000"/>
              <w:left w:val="nil"/>
              <w:bottom w:val="nil"/>
              <w:right w:val="nil"/>
            </w:tcBorders>
            <w:tcMar>
              <w:top w:w="162" w:type="dxa"/>
              <w:left w:w="0" w:type="dxa"/>
              <w:bottom w:w="15" w:type="dxa"/>
              <w:right w:w="180" w:type="dxa"/>
            </w:tcMar>
            <w:vAlign w:val="center"/>
            <w:hideMark/>
          </w:tcPr>
          <w:p w14:paraId="51B42330" w14:textId="77777777" w:rsidR="00C27877" w:rsidRPr="00C27877" w:rsidRDefault="00C27877" w:rsidP="00C27877">
            <w:pPr>
              <w:spacing w:after="0" w:line="240" w:lineRule="auto"/>
              <w:jc w:val="both"/>
              <w:rPr>
                <w:rFonts w:ascii="Arial" w:eastAsia="Times New Roman" w:hAnsi="Arial" w:cs="Arial"/>
                <w:sz w:val="18"/>
                <w:szCs w:val="18"/>
              </w:rPr>
            </w:pPr>
          </w:p>
        </w:tc>
        <w:tc>
          <w:tcPr>
            <w:tcW w:w="0" w:type="auto"/>
            <w:tcBorders>
              <w:top w:val="single" w:sz="4" w:space="0" w:color="000000"/>
              <w:left w:val="nil"/>
              <w:bottom w:val="nil"/>
              <w:right w:val="nil"/>
            </w:tcBorders>
            <w:tcMar>
              <w:top w:w="162" w:type="dxa"/>
              <w:left w:w="180" w:type="dxa"/>
              <w:bottom w:w="15" w:type="dxa"/>
              <w:right w:w="0" w:type="dxa"/>
            </w:tcMar>
            <w:vAlign w:val="center"/>
            <w:hideMark/>
          </w:tcPr>
          <w:p w14:paraId="06B6C73A" w14:textId="77777777" w:rsidR="00C27877" w:rsidRPr="00C27877" w:rsidRDefault="00C27877" w:rsidP="00C27877">
            <w:pPr>
              <w:spacing w:after="0" w:line="240" w:lineRule="auto"/>
              <w:jc w:val="both"/>
              <w:rPr>
                <w:rFonts w:ascii="Arial" w:eastAsia="Times New Roman" w:hAnsi="Arial" w:cs="Arial"/>
                <w:sz w:val="18"/>
                <w:szCs w:val="18"/>
              </w:rPr>
            </w:pPr>
            <w:r w:rsidRPr="00C27877">
              <w:rPr>
                <w:rFonts w:ascii="Arial" w:eastAsia="Times New Roman" w:hAnsi="Arial" w:cs="Arial"/>
                <w:sz w:val="18"/>
                <w:szCs w:val="18"/>
              </w:rPr>
              <w:t>0.052</w:t>
            </w:r>
          </w:p>
        </w:tc>
        <w:tc>
          <w:tcPr>
            <w:tcW w:w="0" w:type="auto"/>
            <w:tcBorders>
              <w:top w:val="single" w:sz="4" w:space="0" w:color="000000"/>
              <w:left w:val="nil"/>
              <w:bottom w:val="nil"/>
              <w:right w:val="nil"/>
            </w:tcBorders>
            <w:tcMar>
              <w:top w:w="162" w:type="dxa"/>
              <w:left w:w="0" w:type="dxa"/>
              <w:bottom w:w="15" w:type="dxa"/>
              <w:right w:w="180" w:type="dxa"/>
            </w:tcMar>
            <w:vAlign w:val="center"/>
            <w:hideMark/>
          </w:tcPr>
          <w:p w14:paraId="2D05A6EE" w14:textId="77777777" w:rsidR="00C27877" w:rsidRPr="00C27877" w:rsidRDefault="00C27877" w:rsidP="00C27877">
            <w:pPr>
              <w:spacing w:after="0" w:line="240" w:lineRule="auto"/>
              <w:jc w:val="both"/>
              <w:rPr>
                <w:rFonts w:ascii="Arial" w:eastAsia="Times New Roman" w:hAnsi="Arial" w:cs="Arial"/>
                <w:sz w:val="18"/>
                <w:szCs w:val="18"/>
              </w:rPr>
            </w:pPr>
          </w:p>
        </w:tc>
      </w:tr>
      <w:tr w:rsidR="00C27877" w:rsidRPr="00C27877" w14:paraId="14AD10B9" w14:textId="77777777" w:rsidTr="00C27877">
        <w:trPr>
          <w:trHeight w:val="207"/>
        </w:trPr>
        <w:tc>
          <w:tcPr>
            <w:tcW w:w="0" w:type="auto"/>
            <w:tcBorders>
              <w:top w:val="nil"/>
              <w:left w:val="nil"/>
              <w:bottom w:val="nil"/>
              <w:right w:val="nil"/>
            </w:tcBorders>
            <w:tcMar>
              <w:top w:w="15" w:type="dxa"/>
              <w:left w:w="180" w:type="dxa"/>
              <w:bottom w:w="15" w:type="dxa"/>
              <w:right w:w="0" w:type="dxa"/>
            </w:tcMar>
            <w:vAlign w:val="center"/>
            <w:hideMark/>
          </w:tcPr>
          <w:p w14:paraId="0DB82C5F" w14:textId="77777777" w:rsidR="00C27877" w:rsidRPr="00C27877" w:rsidRDefault="00C27877" w:rsidP="00C27877">
            <w:pPr>
              <w:spacing w:after="0" w:line="240" w:lineRule="auto"/>
              <w:jc w:val="both"/>
              <w:rPr>
                <w:rFonts w:ascii="Arial" w:eastAsia="Times New Roman" w:hAnsi="Arial" w:cs="Arial"/>
                <w:sz w:val="18"/>
                <w:szCs w:val="18"/>
              </w:rPr>
            </w:pPr>
            <w:r w:rsidRPr="00C27877">
              <w:rPr>
                <w:rFonts w:ascii="Arial" w:eastAsia="Times New Roman" w:hAnsi="Arial" w:cs="Arial"/>
                <w:sz w:val="18"/>
                <w:szCs w:val="18"/>
              </w:rPr>
              <w:t>Total fruits harvested/plot</w:t>
            </w:r>
          </w:p>
        </w:tc>
        <w:tc>
          <w:tcPr>
            <w:tcW w:w="0" w:type="auto"/>
            <w:tcBorders>
              <w:top w:val="nil"/>
              <w:left w:val="nil"/>
              <w:bottom w:val="nil"/>
              <w:right w:val="nil"/>
            </w:tcBorders>
            <w:tcMar>
              <w:top w:w="15" w:type="dxa"/>
              <w:left w:w="0" w:type="dxa"/>
              <w:bottom w:w="15" w:type="dxa"/>
              <w:right w:w="180" w:type="dxa"/>
            </w:tcMar>
            <w:vAlign w:val="center"/>
            <w:hideMark/>
          </w:tcPr>
          <w:p w14:paraId="6D8B0204" w14:textId="77777777" w:rsidR="00C27877" w:rsidRPr="00C27877" w:rsidRDefault="00C27877" w:rsidP="00C27877">
            <w:pPr>
              <w:spacing w:after="0" w:line="240" w:lineRule="auto"/>
              <w:jc w:val="both"/>
              <w:rPr>
                <w:rFonts w:ascii="Arial" w:eastAsia="Times New Roman" w:hAnsi="Arial" w:cs="Arial"/>
                <w:sz w:val="18"/>
                <w:szCs w:val="18"/>
              </w:rPr>
            </w:pPr>
          </w:p>
        </w:tc>
        <w:tc>
          <w:tcPr>
            <w:tcW w:w="0" w:type="auto"/>
            <w:tcBorders>
              <w:top w:val="nil"/>
              <w:left w:val="nil"/>
              <w:bottom w:val="nil"/>
              <w:right w:val="nil"/>
            </w:tcBorders>
            <w:tcMar>
              <w:top w:w="15" w:type="dxa"/>
              <w:left w:w="180" w:type="dxa"/>
              <w:bottom w:w="15" w:type="dxa"/>
              <w:right w:w="0" w:type="dxa"/>
            </w:tcMar>
            <w:vAlign w:val="center"/>
            <w:hideMark/>
          </w:tcPr>
          <w:p w14:paraId="08D93490" w14:textId="77777777" w:rsidR="00C27877" w:rsidRPr="00C27877" w:rsidRDefault="00C27877" w:rsidP="00C27877">
            <w:pPr>
              <w:spacing w:after="0" w:line="240" w:lineRule="auto"/>
              <w:jc w:val="both"/>
              <w:rPr>
                <w:rFonts w:ascii="Arial" w:eastAsia="Times New Roman" w:hAnsi="Arial" w:cs="Arial"/>
                <w:sz w:val="18"/>
                <w:szCs w:val="18"/>
              </w:rPr>
            </w:pPr>
            <w:r w:rsidRPr="00C27877">
              <w:rPr>
                <w:rFonts w:ascii="Arial" w:eastAsia="Times New Roman" w:hAnsi="Arial" w:cs="Arial"/>
                <w:sz w:val="18"/>
                <w:szCs w:val="18"/>
              </w:rPr>
              <w:t>0.946</w:t>
            </w:r>
          </w:p>
        </w:tc>
        <w:tc>
          <w:tcPr>
            <w:tcW w:w="0" w:type="auto"/>
            <w:tcBorders>
              <w:top w:val="nil"/>
              <w:left w:val="nil"/>
              <w:bottom w:val="nil"/>
              <w:right w:val="nil"/>
            </w:tcBorders>
            <w:tcMar>
              <w:top w:w="15" w:type="dxa"/>
              <w:left w:w="0" w:type="dxa"/>
              <w:bottom w:w="15" w:type="dxa"/>
              <w:right w:w="180" w:type="dxa"/>
            </w:tcMar>
            <w:vAlign w:val="center"/>
            <w:hideMark/>
          </w:tcPr>
          <w:p w14:paraId="0FC23B60" w14:textId="77777777" w:rsidR="00C27877" w:rsidRPr="00C27877" w:rsidRDefault="00C27877" w:rsidP="00C27877">
            <w:pPr>
              <w:spacing w:after="0" w:line="240" w:lineRule="auto"/>
              <w:jc w:val="both"/>
              <w:rPr>
                <w:rFonts w:ascii="Arial" w:eastAsia="Times New Roman" w:hAnsi="Arial" w:cs="Arial"/>
                <w:sz w:val="18"/>
                <w:szCs w:val="18"/>
              </w:rPr>
            </w:pPr>
          </w:p>
        </w:tc>
        <w:tc>
          <w:tcPr>
            <w:tcW w:w="0" w:type="auto"/>
            <w:tcBorders>
              <w:top w:val="nil"/>
              <w:left w:val="nil"/>
              <w:bottom w:val="nil"/>
              <w:right w:val="nil"/>
            </w:tcBorders>
            <w:tcMar>
              <w:top w:w="15" w:type="dxa"/>
              <w:left w:w="180" w:type="dxa"/>
              <w:bottom w:w="15" w:type="dxa"/>
              <w:right w:w="0" w:type="dxa"/>
            </w:tcMar>
            <w:vAlign w:val="center"/>
            <w:hideMark/>
          </w:tcPr>
          <w:p w14:paraId="296C9B28" w14:textId="77777777" w:rsidR="00C27877" w:rsidRPr="00C27877" w:rsidRDefault="00C27877" w:rsidP="00C27877">
            <w:pPr>
              <w:spacing w:after="0" w:line="240" w:lineRule="auto"/>
              <w:jc w:val="both"/>
              <w:rPr>
                <w:rFonts w:ascii="Arial" w:eastAsia="Times New Roman" w:hAnsi="Arial" w:cs="Arial"/>
                <w:sz w:val="18"/>
                <w:szCs w:val="18"/>
              </w:rPr>
            </w:pPr>
            <w:r w:rsidRPr="00C27877">
              <w:rPr>
                <w:rFonts w:ascii="Arial" w:eastAsia="Times New Roman" w:hAnsi="Arial" w:cs="Arial"/>
                <w:sz w:val="18"/>
                <w:szCs w:val="18"/>
              </w:rPr>
              <w:t>0.105</w:t>
            </w:r>
          </w:p>
        </w:tc>
        <w:tc>
          <w:tcPr>
            <w:tcW w:w="0" w:type="auto"/>
            <w:tcBorders>
              <w:top w:val="nil"/>
              <w:left w:val="nil"/>
              <w:bottom w:val="nil"/>
              <w:right w:val="nil"/>
            </w:tcBorders>
            <w:tcMar>
              <w:top w:w="15" w:type="dxa"/>
              <w:left w:w="0" w:type="dxa"/>
              <w:bottom w:w="15" w:type="dxa"/>
              <w:right w:w="180" w:type="dxa"/>
            </w:tcMar>
            <w:vAlign w:val="center"/>
            <w:hideMark/>
          </w:tcPr>
          <w:p w14:paraId="468919BC" w14:textId="77777777" w:rsidR="00C27877" w:rsidRPr="00C27877" w:rsidRDefault="00C27877" w:rsidP="00C27877">
            <w:pPr>
              <w:spacing w:after="0" w:line="240" w:lineRule="auto"/>
              <w:jc w:val="both"/>
              <w:rPr>
                <w:rFonts w:ascii="Arial" w:eastAsia="Times New Roman" w:hAnsi="Arial" w:cs="Arial"/>
                <w:sz w:val="18"/>
                <w:szCs w:val="18"/>
              </w:rPr>
            </w:pPr>
          </w:p>
        </w:tc>
      </w:tr>
      <w:tr w:rsidR="00C27877" w:rsidRPr="00C27877" w14:paraId="65CCA02B" w14:textId="77777777" w:rsidTr="00C27877">
        <w:trPr>
          <w:trHeight w:val="218"/>
        </w:trPr>
        <w:tc>
          <w:tcPr>
            <w:tcW w:w="0" w:type="auto"/>
            <w:tcBorders>
              <w:top w:val="nil"/>
              <w:left w:val="nil"/>
              <w:bottom w:val="nil"/>
              <w:right w:val="nil"/>
            </w:tcBorders>
            <w:tcMar>
              <w:top w:w="15" w:type="dxa"/>
              <w:left w:w="180" w:type="dxa"/>
              <w:bottom w:w="15" w:type="dxa"/>
              <w:right w:w="0" w:type="dxa"/>
            </w:tcMar>
            <w:vAlign w:val="center"/>
            <w:hideMark/>
          </w:tcPr>
          <w:p w14:paraId="4E67515D" w14:textId="77777777" w:rsidR="00C27877" w:rsidRPr="00C27877" w:rsidRDefault="00C27877" w:rsidP="00C27877">
            <w:pPr>
              <w:spacing w:after="0" w:line="240" w:lineRule="auto"/>
              <w:jc w:val="both"/>
              <w:rPr>
                <w:rFonts w:ascii="Arial" w:eastAsia="Times New Roman" w:hAnsi="Arial" w:cs="Arial"/>
                <w:sz w:val="18"/>
                <w:szCs w:val="18"/>
              </w:rPr>
            </w:pPr>
            <w:r w:rsidRPr="00C27877">
              <w:rPr>
                <w:rFonts w:ascii="Arial" w:eastAsia="Times New Roman" w:hAnsi="Arial" w:cs="Arial"/>
                <w:sz w:val="18"/>
                <w:szCs w:val="18"/>
              </w:rPr>
              <w:t>Actual yield/plot (kg)</w:t>
            </w:r>
          </w:p>
        </w:tc>
        <w:tc>
          <w:tcPr>
            <w:tcW w:w="0" w:type="auto"/>
            <w:tcBorders>
              <w:top w:val="nil"/>
              <w:left w:val="nil"/>
              <w:bottom w:val="nil"/>
              <w:right w:val="nil"/>
            </w:tcBorders>
            <w:tcMar>
              <w:top w:w="15" w:type="dxa"/>
              <w:left w:w="0" w:type="dxa"/>
              <w:bottom w:w="15" w:type="dxa"/>
              <w:right w:w="180" w:type="dxa"/>
            </w:tcMar>
            <w:vAlign w:val="center"/>
            <w:hideMark/>
          </w:tcPr>
          <w:p w14:paraId="6CA9338D" w14:textId="77777777" w:rsidR="00C27877" w:rsidRPr="00C27877" w:rsidRDefault="00C27877" w:rsidP="00C27877">
            <w:pPr>
              <w:spacing w:after="0" w:line="240" w:lineRule="auto"/>
              <w:jc w:val="both"/>
              <w:rPr>
                <w:rFonts w:ascii="Arial" w:eastAsia="Times New Roman" w:hAnsi="Arial" w:cs="Arial"/>
                <w:sz w:val="18"/>
                <w:szCs w:val="18"/>
              </w:rPr>
            </w:pPr>
          </w:p>
        </w:tc>
        <w:tc>
          <w:tcPr>
            <w:tcW w:w="0" w:type="auto"/>
            <w:tcBorders>
              <w:top w:val="nil"/>
              <w:left w:val="nil"/>
              <w:bottom w:val="nil"/>
              <w:right w:val="nil"/>
            </w:tcBorders>
            <w:tcMar>
              <w:top w:w="15" w:type="dxa"/>
              <w:left w:w="180" w:type="dxa"/>
              <w:bottom w:w="15" w:type="dxa"/>
              <w:right w:w="0" w:type="dxa"/>
            </w:tcMar>
            <w:vAlign w:val="center"/>
            <w:hideMark/>
          </w:tcPr>
          <w:p w14:paraId="322B8F1A" w14:textId="77777777" w:rsidR="00C27877" w:rsidRPr="00C27877" w:rsidRDefault="00C27877" w:rsidP="00C27877">
            <w:pPr>
              <w:spacing w:after="0" w:line="240" w:lineRule="auto"/>
              <w:jc w:val="both"/>
              <w:rPr>
                <w:rFonts w:ascii="Arial" w:eastAsia="Times New Roman" w:hAnsi="Arial" w:cs="Arial"/>
                <w:sz w:val="18"/>
                <w:szCs w:val="18"/>
              </w:rPr>
            </w:pPr>
            <w:r w:rsidRPr="00C27877">
              <w:rPr>
                <w:rFonts w:ascii="Arial" w:eastAsia="Times New Roman" w:hAnsi="Arial" w:cs="Arial"/>
                <w:sz w:val="18"/>
                <w:szCs w:val="18"/>
              </w:rPr>
              <w:t>0.944</w:t>
            </w:r>
          </w:p>
        </w:tc>
        <w:tc>
          <w:tcPr>
            <w:tcW w:w="0" w:type="auto"/>
            <w:tcBorders>
              <w:top w:val="nil"/>
              <w:left w:val="nil"/>
              <w:bottom w:val="nil"/>
              <w:right w:val="nil"/>
            </w:tcBorders>
            <w:tcMar>
              <w:top w:w="15" w:type="dxa"/>
              <w:left w:w="0" w:type="dxa"/>
              <w:bottom w:w="15" w:type="dxa"/>
              <w:right w:w="180" w:type="dxa"/>
            </w:tcMar>
            <w:vAlign w:val="center"/>
            <w:hideMark/>
          </w:tcPr>
          <w:p w14:paraId="4C1D9B0E" w14:textId="77777777" w:rsidR="00C27877" w:rsidRPr="00C27877" w:rsidRDefault="00C27877" w:rsidP="00C27877">
            <w:pPr>
              <w:spacing w:after="0" w:line="240" w:lineRule="auto"/>
              <w:jc w:val="both"/>
              <w:rPr>
                <w:rFonts w:ascii="Arial" w:eastAsia="Times New Roman" w:hAnsi="Arial" w:cs="Arial"/>
                <w:sz w:val="18"/>
                <w:szCs w:val="18"/>
              </w:rPr>
            </w:pPr>
          </w:p>
        </w:tc>
        <w:tc>
          <w:tcPr>
            <w:tcW w:w="0" w:type="auto"/>
            <w:tcBorders>
              <w:top w:val="nil"/>
              <w:left w:val="nil"/>
              <w:bottom w:val="nil"/>
              <w:right w:val="nil"/>
            </w:tcBorders>
            <w:tcMar>
              <w:top w:w="15" w:type="dxa"/>
              <w:left w:w="180" w:type="dxa"/>
              <w:bottom w:w="15" w:type="dxa"/>
              <w:right w:w="0" w:type="dxa"/>
            </w:tcMar>
            <w:vAlign w:val="center"/>
            <w:hideMark/>
          </w:tcPr>
          <w:p w14:paraId="26D25449" w14:textId="77777777" w:rsidR="00C27877" w:rsidRPr="00C27877" w:rsidRDefault="00C27877" w:rsidP="00C27877">
            <w:pPr>
              <w:spacing w:after="0" w:line="240" w:lineRule="auto"/>
              <w:jc w:val="both"/>
              <w:rPr>
                <w:rFonts w:ascii="Arial" w:eastAsia="Times New Roman" w:hAnsi="Arial" w:cs="Arial"/>
                <w:sz w:val="18"/>
                <w:szCs w:val="18"/>
              </w:rPr>
            </w:pPr>
            <w:r w:rsidRPr="00C27877">
              <w:rPr>
                <w:rFonts w:ascii="Arial" w:eastAsia="Times New Roman" w:hAnsi="Arial" w:cs="Arial"/>
                <w:sz w:val="18"/>
                <w:szCs w:val="18"/>
              </w:rPr>
              <w:t>0.109</w:t>
            </w:r>
          </w:p>
        </w:tc>
        <w:tc>
          <w:tcPr>
            <w:tcW w:w="0" w:type="auto"/>
            <w:tcBorders>
              <w:top w:val="nil"/>
              <w:left w:val="nil"/>
              <w:bottom w:val="nil"/>
              <w:right w:val="nil"/>
            </w:tcBorders>
            <w:tcMar>
              <w:top w:w="15" w:type="dxa"/>
              <w:left w:w="0" w:type="dxa"/>
              <w:bottom w:w="15" w:type="dxa"/>
              <w:right w:w="180" w:type="dxa"/>
            </w:tcMar>
            <w:vAlign w:val="center"/>
            <w:hideMark/>
          </w:tcPr>
          <w:p w14:paraId="6DF83315" w14:textId="77777777" w:rsidR="00C27877" w:rsidRPr="00C27877" w:rsidRDefault="00C27877" w:rsidP="00C27877">
            <w:pPr>
              <w:spacing w:after="0" w:line="240" w:lineRule="auto"/>
              <w:jc w:val="both"/>
              <w:rPr>
                <w:rFonts w:ascii="Arial" w:eastAsia="Times New Roman" w:hAnsi="Arial" w:cs="Arial"/>
                <w:sz w:val="18"/>
                <w:szCs w:val="18"/>
              </w:rPr>
            </w:pPr>
          </w:p>
        </w:tc>
      </w:tr>
      <w:tr w:rsidR="00C27877" w:rsidRPr="00C27877" w14:paraId="5AA21CEB" w14:textId="77777777" w:rsidTr="00C27877">
        <w:trPr>
          <w:trHeight w:val="207"/>
        </w:trPr>
        <w:tc>
          <w:tcPr>
            <w:tcW w:w="0" w:type="auto"/>
            <w:tcBorders>
              <w:top w:val="nil"/>
              <w:left w:val="nil"/>
              <w:bottom w:val="nil"/>
              <w:right w:val="nil"/>
            </w:tcBorders>
            <w:tcMar>
              <w:top w:w="15" w:type="dxa"/>
              <w:left w:w="180" w:type="dxa"/>
              <w:bottom w:w="15" w:type="dxa"/>
              <w:right w:w="0" w:type="dxa"/>
            </w:tcMar>
            <w:vAlign w:val="center"/>
            <w:hideMark/>
          </w:tcPr>
          <w:p w14:paraId="76296F0E" w14:textId="77777777" w:rsidR="00C27877" w:rsidRPr="00C27877" w:rsidRDefault="00C27877" w:rsidP="00C27877">
            <w:pPr>
              <w:spacing w:after="0" w:line="240" w:lineRule="auto"/>
              <w:jc w:val="both"/>
              <w:rPr>
                <w:rFonts w:ascii="Arial" w:eastAsia="Times New Roman" w:hAnsi="Arial" w:cs="Arial"/>
                <w:sz w:val="18"/>
                <w:szCs w:val="18"/>
              </w:rPr>
            </w:pPr>
            <w:r w:rsidRPr="00C27877">
              <w:rPr>
                <w:rFonts w:ascii="Arial" w:eastAsia="Times New Roman" w:hAnsi="Arial" w:cs="Arial"/>
                <w:sz w:val="18"/>
                <w:szCs w:val="18"/>
              </w:rPr>
              <w:t>Plant height 35 DAP</w:t>
            </w:r>
          </w:p>
        </w:tc>
        <w:tc>
          <w:tcPr>
            <w:tcW w:w="0" w:type="auto"/>
            <w:tcBorders>
              <w:top w:val="nil"/>
              <w:left w:val="nil"/>
              <w:bottom w:val="nil"/>
              <w:right w:val="nil"/>
            </w:tcBorders>
            <w:tcMar>
              <w:top w:w="15" w:type="dxa"/>
              <w:left w:w="0" w:type="dxa"/>
              <w:bottom w:w="15" w:type="dxa"/>
              <w:right w:w="180" w:type="dxa"/>
            </w:tcMar>
            <w:vAlign w:val="center"/>
            <w:hideMark/>
          </w:tcPr>
          <w:p w14:paraId="2E965955" w14:textId="77777777" w:rsidR="00C27877" w:rsidRPr="00C27877" w:rsidRDefault="00C27877" w:rsidP="00C27877">
            <w:pPr>
              <w:spacing w:after="0" w:line="240" w:lineRule="auto"/>
              <w:jc w:val="both"/>
              <w:rPr>
                <w:rFonts w:ascii="Arial" w:eastAsia="Times New Roman" w:hAnsi="Arial" w:cs="Arial"/>
                <w:sz w:val="18"/>
                <w:szCs w:val="18"/>
              </w:rPr>
            </w:pPr>
          </w:p>
        </w:tc>
        <w:tc>
          <w:tcPr>
            <w:tcW w:w="0" w:type="auto"/>
            <w:tcBorders>
              <w:top w:val="nil"/>
              <w:left w:val="nil"/>
              <w:bottom w:val="nil"/>
              <w:right w:val="nil"/>
            </w:tcBorders>
            <w:tcMar>
              <w:top w:w="15" w:type="dxa"/>
              <w:left w:w="180" w:type="dxa"/>
              <w:bottom w:w="15" w:type="dxa"/>
              <w:right w:w="0" w:type="dxa"/>
            </w:tcMar>
            <w:vAlign w:val="center"/>
            <w:hideMark/>
          </w:tcPr>
          <w:p w14:paraId="58EDE56C" w14:textId="77777777" w:rsidR="00C27877" w:rsidRPr="00C27877" w:rsidRDefault="00C27877" w:rsidP="00C27877">
            <w:pPr>
              <w:spacing w:after="0" w:line="240" w:lineRule="auto"/>
              <w:jc w:val="both"/>
              <w:rPr>
                <w:rFonts w:ascii="Arial" w:eastAsia="Times New Roman" w:hAnsi="Arial" w:cs="Arial"/>
                <w:sz w:val="18"/>
                <w:szCs w:val="18"/>
              </w:rPr>
            </w:pPr>
            <w:r w:rsidRPr="00C27877">
              <w:rPr>
                <w:rFonts w:ascii="Arial" w:eastAsia="Times New Roman" w:hAnsi="Arial" w:cs="Arial"/>
                <w:sz w:val="18"/>
                <w:szCs w:val="18"/>
              </w:rPr>
              <w:t>0.921</w:t>
            </w:r>
          </w:p>
        </w:tc>
        <w:tc>
          <w:tcPr>
            <w:tcW w:w="0" w:type="auto"/>
            <w:tcBorders>
              <w:top w:val="nil"/>
              <w:left w:val="nil"/>
              <w:bottom w:val="nil"/>
              <w:right w:val="nil"/>
            </w:tcBorders>
            <w:tcMar>
              <w:top w:w="15" w:type="dxa"/>
              <w:left w:w="0" w:type="dxa"/>
              <w:bottom w:w="15" w:type="dxa"/>
              <w:right w:w="180" w:type="dxa"/>
            </w:tcMar>
            <w:vAlign w:val="center"/>
            <w:hideMark/>
          </w:tcPr>
          <w:p w14:paraId="39874E61" w14:textId="77777777" w:rsidR="00C27877" w:rsidRPr="00C27877" w:rsidRDefault="00C27877" w:rsidP="00C27877">
            <w:pPr>
              <w:spacing w:after="0" w:line="240" w:lineRule="auto"/>
              <w:jc w:val="both"/>
              <w:rPr>
                <w:rFonts w:ascii="Arial" w:eastAsia="Times New Roman" w:hAnsi="Arial" w:cs="Arial"/>
                <w:sz w:val="18"/>
                <w:szCs w:val="18"/>
              </w:rPr>
            </w:pPr>
          </w:p>
        </w:tc>
        <w:tc>
          <w:tcPr>
            <w:tcW w:w="0" w:type="auto"/>
            <w:tcBorders>
              <w:top w:val="nil"/>
              <w:left w:val="nil"/>
              <w:bottom w:val="nil"/>
              <w:right w:val="nil"/>
            </w:tcBorders>
            <w:tcMar>
              <w:top w:w="15" w:type="dxa"/>
              <w:left w:w="180" w:type="dxa"/>
              <w:bottom w:w="15" w:type="dxa"/>
              <w:right w:w="0" w:type="dxa"/>
            </w:tcMar>
            <w:vAlign w:val="center"/>
            <w:hideMark/>
          </w:tcPr>
          <w:p w14:paraId="16D6B988" w14:textId="77777777" w:rsidR="00C27877" w:rsidRPr="00C27877" w:rsidRDefault="00C27877" w:rsidP="00C27877">
            <w:pPr>
              <w:spacing w:after="0" w:line="240" w:lineRule="auto"/>
              <w:jc w:val="both"/>
              <w:rPr>
                <w:rFonts w:ascii="Arial" w:eastAsia="Times New Roman" w:hAnsi="Arial" w:cs="Arial"/>
                <w:sz w:val="18"/>
                <w:szCs w:val="18"/>
              </w:rPr>
            </w:pPr>
            <w:r w:rsidRPr="00C27877">
              <w:rPr>
                <w:rFonts w:ascii="Arial" w:eastAsia="Times New Roman" w:hAnsi="Arial" w:cs="Arial"/>
                <w:sz w:val="18"/>
                <w:szCs w:val="18"/>
              </w:rPr>
              <w:t>0.151</w:t>
            </w:r>
          </w:p>
        </w:tc>
        <w:tc>
          <w:tcPr>
            <w:tcW w:w="0" w:type="auto"/>
            <w:tcBorders>
              <w:top w:val="nil"/>
              <w:left w:val="nil"/>
              <w:bottom w:val="nil"/>
              <w:right w:val="nil"/>
            </w:tcBorders>
            <w:tcMar>
              <w:top w:w="15" w:type="dxa"/>
              <w:left w:w="0" w:type="dxa"/>
              <w:bottom w:w="15" w:type="dxa"/>
              <w:right w:w="180" w:type="dxa"/>
            </w:tcMar>
            <w:vAlign w:val="center"/>
            <w:hideMark/>
          </w:tcPr>
          <w:p w14:paraId="46984529" w14:textId="77777777" w:rsidR="00C27877" w:rsidRPr="00C27877" w:rsidRDefault="00C27877" w:rsidP="00C27877">
            <w:pPr>
              <w:spacing w:after="0" w:line="240" w:lineRule="auto"/>
              <w:jc w:val="both"/>
              <w:rPr>
                <w:rFonts w:ascii="Arial" w:eastAsia="Times New Roman" w:hAnsi="Arial" w:cs="Arial"/>
                <w:sz w:val="18"/>
                <w:szCs w:val="18"/>
              </w:rPr>
            </w:pPr>
          </w:p>
        </w:tc>
      </w:tr>
      <w:tr w:rsidR="00C27877" w:rsidRPr="00C27877" w14:paraId="60DD5E5E" w14:textId="77777777" w:rsidTr="00C27877">
        <w:trPr>
          <w:trHeight w:val="218"/>
        </w:trPr>
        <w:tc>
          <w:tcPr>
            <w:tcW w:w="0" w:type="auto"/>
            <w:tcBorders>
              <w:top w:val="nil"/>
              <w:left w:val="nil"/>
              <w:bottom w:val="nil"/>
              <w:right w:val="nil"/>
            </w:tcBorders>
            <w:tcMar>
              <w:top w:w="15" w:type="dxa"/>
              <w:left w:w="180" w:type="dxa"/>
              <w:bottom w:w="15" w:type="dxa"/>
              <w:right w:w="0" w:type="dxa"/>
            </w:tcMar>
            <w:vAlign w:val="center"/>
            <w:hideMark/>
          </w:tcPr>
          <w:p w14:paraId="183C5A36" w14:textId="77777777" w:rsidR="00C27877" w:rsidRPr="00C27877" w:rsidRDefault="00C27877" w:rsidP="00C27877">
            <w:pPr>
              <w:spacing w:after="0" w:line="240" w:lineRule="auto"/>
              <w:jc w:val="both"/>
              <w:rPr>
                <w:rFonts w:ascii="Arial" w:eastAsia="Times New Roman" w:hAnsi="Arial" w:cs="Arial"/>
                <w:sz w:val="18"/>
                <w:szCs w:val="18"/>
              </w:rPr>
            </w:pPr>
            <w:r w:rsidRPr="00C27877">
              <w:rPr>
                <w:rFonts w:ascii="Arial" w:eastAsia="Times New Roman" w:hAnsi="Arial" w:cs="Arial"/>
                <w:sz w:val="18"/>
                <w:szCs w:val="18"/>
              </w:rPr>
              <w:t>plant height 15 DAP</w:t>
            </w:r>
          </w:p>
        </w:tc>
        <w:tc>
          <w:tcPr>
            <w:tcW w:w="0" w:type="auto"/>
            <w:tcBorders>
              <w:top w:val="nil"/>
              <w:left w:val="nil"/>
              <w:bottom w:val="nil"/>
              <w:right w:val="nil"/>
            </w:tcBorders>
            <w:tcMar>
              <w:top w:w="15" w:type="dxa"/>
              <w:left w:w="0" w:type="dxa"/>
              <w:bottom w:w="15" w:type="dxa"/>
              <w:right w:w="180" w:type="dxa"/>
            </w:tcMar>
            <w:vAlign w:val="center"/>
            <w:hideMark/>
          </w:tcPr>
          <w:p w14:paraId="5E5D803D" w14:textId="77777777" w:rsidR="00C27877" w:rsidRPr="00C27877" w:rsidRDefault="00C27877" w:rsidP="00C27877">
            <w:pPr>
              <w:spacing w:after="0" w:line="240" w:lineRule="auto"/>
              <w:jc w:val="both"/>
              <w:rPr>
                <w:rFonts w:ascii="Arial" w:eastAsia="Times New Roman" w:hAnsi="Arial" w:cs="Arial"/>
                <w:sz w:val="18"/>
                <w:szCs w:val="18"/>
              </w:rPr>
            </w:pPr>
          </w:p>
        </w:tc>
        <w:tc>
          <w:tcPr>
            <w:tcW w:w="0" w:type="auto"/>
            <w:tcBorders>
              <w:top w:val="nil"/>
              <w:left w:val="nil"/>
              <w:bottom w:val="nil"/>
              <w:right w:val="nil"/>
            </w:tcBorders>
            <w:tcMar>
              <w:top w:w="15" w:type="dxa"/>
              <w:left w:w="180" w:type="dxa"/>
              <w:bottom w:w="15" w:type="dxa"/>
              <w:right w:w="0" w:type="dxa"/>
            </w:tcMar>
            <w:vAlign w:val="center"/>
            <w:hideMark/>
          </w:tcPr>
          <w:p w14:paraId="440D8DF5" w14:textId="77777777" w:rsidR="00C27877" w:rsidRPr="00C27877" w:rsidRDefault="00C27877" w:rsidP="00C27877">
            <w:pPr>
              <w:spacing w:after="0" w:line="240" w:lineRule="auto"/>
              <w:jc w:val="both"/>
              <w:rPr>
                <w:rFonts w:ascii="Arial" w:eastAsia="Times New Roman" w:hAnsi="Arial" w:cs="Arial"/>
                <w:sz w:val="18"/>
                <w:szCs w:val="18"/>
              </w:rPr>
            </w:pPr>
            <w:r w:rsidRPr="00C27877">
              <w:rPr>
                <w:rFonts w:ascii="Arial" w:eastAsia="Times New Roman" w:hAnsi="Arial" w:cs="Arial"/>
                <w:sz w:val="18"/>
                <w:szCs w:val="18"/>
              </w:rPr>
              <w:t>0.895</w:t>
            </w:r>
          </w:p>
        </w:tc>
        <w:tc>
          <w:tcPr>
            <w:tcW w:w="0" w:type="auto"/>
            <w:tcBorders>
              <w:top w:val="nil"/>
              <w:left w:val="nil"/>
              <w:bottom w:val="nil"/>
              <w:right w:val="nil"/>
            </w:tcBorders>
            <w:tcMar>
              <w:top w:w="15" w:type="dxa"/>
              <w:left w:w="0" w:type="dxa"/>
              <w:bottom w:w="15" w:type="dxa"/>
              <w:right w:w="180" w:type="dxa"/>
            </w:tcMar>
            <w:vAlign w:val="center"/>
            <w:hideMark/>
          </w:tcPr>
          <w:p w14:paraId="570BDC20" w14:textId="77777777" w:rsidR="00C27877" w:rsidRPr="00C27877" w:rsidRDefault="00C27877" w:rsidP="00C27877">
            <w:pPr>
              <w:spacing w:after="0" w:line="240" w:lineRule="auto"/>
              <w:jc w:val="both"/>
              <w:rPr>
                <w:rFonts w:ascii="Arial" w:eastAsia="Times New Roman" w:hAnsi="Arial" w:cs="Arial"/>
                <w:sz w:val="18"/>
                <w:szCs w:val="18"/>
              </w:rPr>
            </w:pPr>
          </w:p>
        </w:tc>
        <w:tc>
          <w:tcPr>
            <w:tcW w:w="0" w:type="auto"/>
            <w:tcBorders>
              <w:top w:val="nil"/>
              <w:left w:val="nil"/>
              <w:bottom w:val="nil"/>
              <w:right w:val="nil"/>
            </w:tcBorders>
            <w:tcMar>
              <w:top w:w="15" w:type="dxa"/>
              <w:left w:w="180" w:type="dxa"/>
              <w:bottom w:w="15" w:type="dxa"/>
              <w:right w:w="0" w:type="dxa"/>
            </w:tcMar>
            <w:vAlign w:val="center"/>
            <w:hideMark/>
          </w:tcPr>
          <w:p w14:paraId="7D089595" w14:textId="77777777" w:rsidR="00C27877" w:rsidRPr="00C27877" w:rsidRDefault="00C27877" w:rsidP="00C27877">
            <w:pPr>
              <w:spacing w:after="0" w:line="240" w:lineRule="auto"/>
              <w:jc w:val="both"/>
              <w:rPr>
                <w:rFonts w:ascii="Arial" w:eastAsia="Times New Roman" w:hAnsi="Arial" w:cs="Arial"/>
                <w:sz w:val="18"/>
                <w:szCs w:val="18"/>
              </w:rPr>
            </w:pPr>
            <w:r w:rsidRPr="00C27877">
              <w:rPr>
                <w:rFonts w:ascii="Arial" w:eastAsia="Times New Roman" w:hAnsi="Arial" w:cs="Arial"/>
                <w:sz w:val="18"/>
                <w:szCs w:val="18"/>
              </w:rPr>
              <w:t>0.199</w:t>
            </w:r>
          </w:p>
        </w:tc>
        <w:tc>
          <w:tcPr>
            <w:tcW w:w="0" w:type="auto"/>
            <w:tcBorders>
              <w:top w:val="nil"/>
              <w:left w:val="nil"/>
              <w:bottom w:val="nil"/>
              <w:right w:val="nil"/>
            </w:tcBorders>
            <w:tcMar>
              <w:top w:w="15" w:type="dxa"/>
              <w:left w:w="0" w:type="dxa"/>
              <w:bottom w:w="15" w:type="dxa"/>
              <w:right w:w="180" w:type="dxa"/>
            </w:tcMar>
            <w:vAlign w:val="center"/>
            <w:hideMark/>
          </w:tcPr>
          <w:p w14:paraId="4D5F6CCA" w14:textId="77777777" w:rsidR="00C27877" w:rsidRPr="00C27877" w:rsidRDefault="00C27877" w:rsidP="00C27877">
            <w:pPr>
              <w:spacing w:after="0" w:line="240" w:lineRule="auto"/>
              <w:jc w:val="both"/>
              <w:rPr>
                <w:rFonts w:ascii="Arial" w:eastAsia="Times New Roman" w:hAnsi="Arial" w:cs="Arial"/>
                <w:sz w:val="18"/>
                <w:szCs w:val="18"/>
              </w:rPr>
            </w:pPr>
          </w:p>
        </w:tc>
      </w:tr>
      <w:tr w:rsidR="00C27877" w:rsidRPr="00C27877" w14:paraId="29519EEE" w14:textId="77777777" w:rsidTr="00C27877">
        <w:trPr>
          <w:trHeight w:val="218"/>
        </w:trPr>
        <w:tc>
          <w:tcPr>
            <w:tcW w:w="0" w:type="auto"/>
            <w:tcBorders>
              <w:top w:val="nil"/>
              <w:left w:val="nil"/>
              <w:bottom w:val="nil"/>
              <w:right w:val="nil"/>
            </w:tcBorders>
            <w:tcMar>
              <w:top w:w="15" w:type="dxa"/>
              <w:left w:w="180" w:type="dxa"/>
              <w:bottom w:w="15" w:type="dxa"/>
              <w:right w:w="0" w:type="dxa"/>
            </w:tcMar>
            <w:vAlign w:val="center"/>
            <w:hideMark/>
          </w:tcPr>
          <w:p w14:paraId="277A25F3" w14:textId="77777777" w:rsidR="00C27877" w:rsidRPr="00C27877" w:rsidRDefault="00C27877" w:rsidP="00C27877">
            <w:pPr>
              <w:spacing w:after="0" w:line="240" w:lineRule="auto"/>
              <w:jc w:val="both"/>
              <w:rPr>
                <w:rFonts w:ascii="Arial" w:eastAsia="Times New Roman" w:hAnsi="Arial" w:cs="Arial"/>
                <w:sz w:val="18"/>
                <w:szCs w:val="18"/>
              </w:rPr>
            </w:pPr>
            <w:r w:rsidRPr="00C27877">
              <w:rPr>
                <w:rFonts w:ascii="Arial" w:eastAsia="Times New Roman" w:hAnsi="Arial" w:cs="Arial"/>
                <w:sz w:val="18"/>
                <w:szCs w:val="18"/>
              </w:rPr>
              <w:t>LAI</w:t>
            </w:r>
          </w:p>
        </w:tc>
        <w:tc>
          <w:tcPr>
            <w:tcW w:w="0" w:type="auto"/>
            <w:tcBorders>
              <w:top w:val="nil"/>
              <w:left w:val="nil"/>
              <w:bottom w:val="nil"/>
              <w:right w:val="nil"/>
            </w:tcBorders>
            <w:tcMar>
              <w:top w:w="15" w:type="dxa"/>
              <w:left w:w="0" w:type="dxa"/>
              <w:bottom w:w="15" w:type="dxa"/>
              <w:right w:w="180" w:type="dxa"/>
            </w:tcMar>
            <w:vAlign w:val="center"/>
            <w:hideMark/>
          </w:tcPr>
          <w:p w14:paraId="140EA10A" w14:textId="77777777" w:rsidR="00C27877" w:rsidRPr="00C27877" w:rsidRDefault="00C27877" w:rsidP="00C27877">
            <w:pPr>
              <w:spacing w:after="0" w:line="240" w:lineRule="auto"/>
              <w:jc w:val="both"/>
              <w:rPr>
                <w:rFonts w:ascii="Arial" w:eastAsia="Times New Roman" w:hAnsi="Arial" w:cs="Arial"/>
                <w:sz w:val="18"/>
                <w:szCs w:val="18"/>
              </w:rPr>
            </w:pPr>
          </w:p>
        </w:tc>
        <w:tc>
          <w:tcPr>
            <w:tcW w:w="0" w:type="auto"/>
            <w:tcBorders>
              <w:top w:val="nil"/>
              <w:left w:val="nil"/>
              <w:bottom w:val="nil"/>
              <w:right w:val="nil"/>
            </w:tcBorders>
            <w:tcMar>
              <w:top w:w="15" w:type="dxa"/>
              <w:left w:w="180" w:type="dxa"/>
              <w:bottom w:w="15" w:type="dxa"/>
              <w:right w:w="0" w:type="dxa"/>
            </w:tcMar>
            <w:vAlign w:val="center"/>
            <w:hideMark/>
          </w:tcPr>
          <w:p w14:paraId="1044B43C" w14:textId="77777777" w:rsidR="00C27877" w:rsidRPr="00C27877" w:rsidRDefault="00C27877" w:rsidP="00C27877">
            <w:pPr>
              <w:spacing w:after="0" w:line="240" w:lineRule="auto"/>
              <w:jc w:val="both"/>
              <w:rPr>
                <w:rFonts w:ascii="Arial" w:eastAsia="Times New Roman" w:hAnsi="Arial" w:cs="Arial"/>
                <w:sz w:val="18"/>
                <w:szCs w:val="18"/>
              </w:rPr>
            </w:pPr>
            <w:r w:rsidRPr="00C27877">
              <w:rPr>
                <w:rFonts w:ascii="Arial" w:eastAsia="Times New Roman" w:hAnsi="Arial" w:cs="Arial"/>
                <w:sz w:val="18"/>
                <w:szCs w:val="18"/>
              </w:rPr>
              <w:t>0.880</w:t>
            </w:r>
          </w:p>
        </w:tc>
        <w:tc>
          <w:tcPr>
            <w:tcW w:w="0" w:type="auto"/>
            <w:tcBorders>
              <w:top w:val="nil"/>
              <w:left w:val="nil"/>
              <w:bottom w:val="nil"/>
              <w:right w:val="nil"/>
            </w:tcBorders>
            <w:tcMar>
              <w:top w:w="15" w:type="dxa"/>
              <w:left w:w="0" w:type="dxa"/>
              <w:bottom w:w="15" w:type="dxa"/>
              <w:right w:w="180" w:type="dxa"/>
            </w:tcMar>
            <w:vAlign w:val="center"/>
            <w:hideMark/>
          </w:tcPr>
          <w:p w14:paraId="36C30CBB" w14:textId="77777777" w:rsidR="00C27877" w:rsidRPr="00C27877" w:rsidRDefault="00C27877" w:rsidP="00C27877">
            <w:pPr>
              <w:spacing w:after="0" w:line="240" w:lineRule="auto"/>
              <w:jc w:val="both"/>
              <w:rPr>
                <w:rFonts w:ascii="Arial" w:eastAsia="Times New Roman" w:hAnsi="Arial" w:cs="Arial"/>
                <w:sz w:val="18"/>
                <w:szCs w:val="18"/>
              </w:rPr>
            </w:pPr>
          </w:p>
        </w:tc>
        <w:tc>
          <w:tcPr>
            <w:tcW w:w="0" w:type="auto"/>
            <w:tcBorders>
              <w:top w:val="nil"/>
              <w:left w:val="nil"/>
              <w:bottom w:val="nil"/>
              <w:right w:val="nil"/>
            </w:tcBorders>
            <w:tcMar>
              <w:top w:w="15" w:type="dxa"/>
              <w:left w:w="180" w:type="dxa"/>
              <w:bottom w:w="15" w:type="dxa"/>
              <w:right w:w="0" w:type="dxa"/>
            </w:tcMar>
            <w:vAlign w:val="center"/>
            <w:hideMark/>
          </w:tcPr>
          <w:p w14:paraId="73CC3ED8" w14:textId="77777777" w:rsidR="00C27877" w:rsidRPr="00C27877" w:rsidRDefault="00C27877" w:rsidP="00C27877">
            <w:pPr>
              <w:spacing w:after="0" w:line="240" w:lineRule="auto"/>
              <w:jc w:val="both"/>
              <w:rPr>
                <w:rFonts w:ascii="Arial" w:eastAsia="Times New Roman" w:hAnsi="Arial" w:cs="Arial"/>
                <w:sz w:val="18"/>
                <w:szCs w:val="18"/>
              </w:rPr>
            </w:pPr>
            <w:r w:rsidRPr="00C27877">
              <w:rPr>
                <w:rFonts w:ascii="Arial" w:eastAsia="Times New Roman" w:hAnsi="Arial" w:cs="Arial"/>
                <w:sz w:val="18"/>
                <w:szCs w:val="18"/>
              </w:rPr>
              <w:t>0.225</w:t>
            </w:r>
          </w:p>
        </w:tc>
        <w:tc>
          <w:tcPr>
            <w:tcW w:w="0" w:type="auto"/>
            <w:tcBorders>
              <w:top w:val="nil"/>
              <w:left w:val="nil"/>
              <w:bottom w:val="nil"/>
              <w:right w:val="nil"/>
            </w:tcBorders>
            <w:tcMar>
              <w:top w:w="15" w:type="dxa"/>
              <w:left w:w="0" w:type="dxa"/>
              <w:bottom w:w="15" w:type="dxa"/>
              <w:right w:w="180" w:type="dxa"/>
            </w:tcMar>
            <w:vAlign w:val="center"/>
            <w:hideMark/>
          </w:tcPr>
          <w:p w14:paraId="7D93C74C" w14:textId="77777777" w:rsidR="00C27877" w:rsidRPr="00C27877" w:rsidRDefault="00C27877" w:rsidP="00C27877">
            <w:pPr>
              <w:spacing w:after="0" w:line="240" w:lineRule="auto"/>
              <w:jc w:val="both"/>
              <w:rPr>
                <w:rFonts w:ascii="Arial" w:eastAsia="Times New Roman" w:hAnsi="Arial" w:cs="Arial"/>
                <w:sz w:val="18"/>
                <w:szCs w:val="18"/>
              </w:rPr>
            </w:pPr>
          </w:p>
        </w:tc>
      </w:tr>
      <w:tr w:rsidR="00C27877" w:rsidRPr="00C27877" w14:paraId="7CAF4C63" w14:textId="77777777" w:rsidTr="00C27877">
        <w:trPr>
          <w:trHeight w:val="207"/>
        </w:trPr>
        <w:tc>
          <w:tcPr>
            <w:tcW w:w="0" w:type="auto"/>
            <w:tcBorders>
              <w:top w:val="nil"/>
              <w:left w:val="nil"/>
              <w:bottom w:val="nil"/>
              <w:right w:val="nil"/>
            </w:tcBorders>
            <w:tcMar>
              <w:top w:w="15" w:type="dxa"/>
              <w:left w:w="180" w:type="dxa"/>
              <w:bottom w:w="15" w:type="dxa"/>
              <w:right w:w="0" w:type="dxa"/>
            </w:tcMar>
            <w:vAlign w:val="center"/>
            <w:hideMark/>
          </w:tcPr>
          <w:p w14:paraId="3B4ACEBA" w14:textId="77777777" w:rsidR="00C27877" w:rsidRPr="00C27877" w:rsidRDefault="00C27877" w:rsidP="00C27877">
            <w:pPr>
              <w:spacing w:after="0" w:line="240" w:lineRule="auto"/>
              <w:jc w:val="both"/>
              <w:rPr>
                <w:rFonts w:ascii="Arial" w:eastAsia="Times New Roman" w:hAnsi="Arial" w:cs="Arial"/>
                <w:sz w:val="18"/>
                <w:szCs w:val="18"/>
              </w:rPr>
            </w:pPr>
            <w:r w:rsidRPr="00C27877">
              <w:rPr>
                <w:rFonts w:ascii="Arial" w:eastAsia="Times New Roman" w:hAnsi="Arial" w:cs="Arial"/>
                <w:sz w:val="18"/>
                <w:szCs w:val="18"/>
              </w:rPr>
              <w:t>No. of days from transplanting to 50% flowering</w:t>
            </w:r>
          </w:p>
        </w:tc>
        <w:tc>
          <w:tcPr>
            <w:tcW w:w="0" w:type="auto"/>
            <w:tcBorders>
              <w:top w:val="nil"/>
              <w:left w:val="nil"/>
              <w:bottom w:val="nil"/>
              <w:right w:val="nil"/>
            </w:tcBorders>
            <w:tcMar>
              <w:top w:w="15" w:type="dxa"/>
              <w:left w:w="0" w:type="dxa"/>
              <w:bottom w:w="15" w:type="dxa"/>
              <w:right w:w="180" w:type="dxa"/>
            </w:tcMar>
            <w:vAlign w:val="center"/>
            <w:hideMark/>
          </w:tcPr>
          <w:p w14:paraId="3FE98D3D" w14:textId="77777777" w:rsidR="00C27877" w:rsidRPr="00C27877" w:rsidRDefault="00C27877" w:rsidP="00C27877">
            <w:pPr>
              <w:spacing w:after="0" w:line="240" w:lineRule="auto"/>
              <w:jc w:val="both"/>
              <w:rPr>
                <w:rFonts w:ascii="Arial" w:eastAsia="Times New Roman" w:hAnsi="Arial" w:cs="Arial"/>
                <w:sz w:val="18"/>
                <w:szCs w:val="18"/>
              </w:rPr>
            </w:pPr>
          </w:p>
        </w:tc>
        <w:tc>
          <w:tcPr>
            <w:tcW w:w="0" w:type="auto"/>
            <w:tcBorders>
              <w:top w:val="nil"/>
              <w:left w:val="nil"/>
              <w:bottom w:val="nil"/>
              <w:right w:val="nil"/>
            </w:tcBorders>
            <w:tcMar>
              <w:top w:w="15" w:type="dxa"/>
              <w:left w:w="180" w:type="dxa"/>
              <w:bottom w:w="15" w:type="dxa"/>
              <w:right w:w="0" w:type="dxa"/>
            </w:tcMar>
            <w:vAlign w:val="center"/>
            <w:hideMark/>
          </w:tcPr>
          <w:p w14:paraId="7DDC2490" w14:textId="77777777" w:rsidR="00C27877" w:rsidRPr="00C27877" w:rsidRDefault="00C27877" w:rsidP="00C27877">
            <w:pPr>
              <w:spacing w:after="0" w:line="240" w:lineRule="auto"/>
              <w:jc w:val="both"/>
              <w:rPr>
                <w:rFonts w:ascii="Arial" w:eastAsia="Times New Roman" w:hAnsi="Arial" w:cs="Arial"/>
                <w:sz w:val="18"/>
                <w:szCs w:val="18"/>
              </w:rPr>
            </w:pPr>
            <w:r w:rsidRPr="00C27877">
              <w:rPr>
                <w:rFonts w:ascii="Arial" w:eastAsia="Times New Roman" w:hAnsi="Arial" w:cs="Arial"/>
                <w:sz w:val="18"/>
                <w:szCs w:val="18"/>
              </w:rPr>
              <w:t>-0.851</w:t>
            </w:r>
          </w:p>
        </w:tc>
        <w:tc>
          <w:tcPr>
            <w:tcW w:w="0" w:type="auto"/>
            <w:tcBorders>
              <w:top w:val="nil"/>
              <w:left w:val="nil"/>
              <w:bottom w:val="nil"/>
              <w:right w:val="nil"/>
            </w:tcBorders>
            <w:tcMar>
              <w:top w:w="15" w:type="dxa"/>
              <w:left w:w="0" w:type="dxa"/>
              <w:bottom w:w="15" w:type="dxa"/>
              <w:right w:w="180" w:type="dxa"/>
            </w:tcMar>
            <w:vAlign w:val="center"/>
            <w:hideMark/>
          </w:tcPr>
          <w:p w14:paraId="0173AC7D" w14:textId="77777777" w:rsidR="00C27877" w:rsidRPr="00C27877" w:rsidRDefault="00C27877" w:rsidP="00C27877">
            <w:pPr>
              <w:spacing w:after="0" w:line="240" w:lineRule="auto"/>
              <w:jc w:val="both"/>
              <w:rPr>
                <w:rFonts w:ascii="Arial" w:eastAsia="Times New Roman" w:hAnsi="Arial" w:cs="Arial"/>
                <w:sz w:val="18"/>
                <w:szCs w:val="18"/>
              </w:rPr>
            </w:pPr>
          </w:p>
        </w:tc>
        <w:tc>
          <w:tcPr>
            <w:tcW w:w="0" w:type="auto"/>
            <w:tcBorders>
              <w:top w:val="nil"/>
              <w:left w:val="nil"/>
              <w:bottom w:val="nil"/>
              <w:right w:val="nil"/>
            </w:tcBorders>
            <w:tcMar>
              <w:top w:w="15" w:type="dxa"/>
              <w:left w:w="180" w:type="dxa"/>
              <w:bottom w:w="15" w:type="dxa"/>
              <w:right w:w="0" w:type="dxa"/>
            </w:tcMar>
            <w:vAlign w:val="center"/>
            <w:hideMark/>
          </w:tcPr>
          <w:p w14:paraId="4DACFAC5" w14:textId="77777777" w:rsidR="00C27877" w:rsidRPr="00C27877" w:rsidRDefault="00C27877" w:rsidP="00C27877">
            <w:pPr>
              <w:spacing w:after="0" w:line="240" w:lineRule="auto"/>
              <w:jc w:val="both"/>
              <w:rPr>
                <w:rFonts w:ascii="Arial" w:eastAsia="Times New Roman" w:hAnsi="Arial" w:cs="Arial"/>
                <w:sz w:val="18"/>
                <w:szCs w:val="18"/>
              </w:rPr>
            </w:pPr>
            <w:r w:rsidRPr="00C27877">
              <w:rPr>
                <w:rFonts w:ascii="Arial" w:eastAsia="Times New Roman" w:hAnsi="Arial" w:cs="Arial"/>
                <w:sz w:val="18"/>
                <w:szCs w:val="18"/>
              </w:rPr>
              <w:t>0.275</w:t>
            </w:r>
          </w:p>
        </w:tc>
        <w:tc>
          <w:tcPr>
            <w:tcW w:w="0" w:type="auto"/>
            <w:tcBorders>
              <w:top w:val="nil"/>
              <w:left w:val="nil"/>
              <w:bottom w:val="nil"/>
              <w:right w:val="nil"/>
            </w:tcBorders>
            <w:tcMar>
              <w:top w:w="15" w:type="dxa"/>
              <w:left w:w="0" w:type="dxa"/>
              <w:bottom w:w="15" w:type="dxa"/>
              <w:right w:w="180" w:type="dxa"/>
            </w:tcMar>
            <w:vAlign w:val="center"/>
            <w:hideMark/>
          </w:tcPr>
          <w:p w14:paraId="001D3CBA" w14:textId="77777777" w:rsidR="00C27877" w:rsidRPr="00C27877" w:rsidRDefault="00C27877" w:rsidP="00C27877">
            <w:pPr>
              <w:spacing w:after="0" w:line="240" w:lineRule="auto"/>
              <w:jc w:val="both"/>
              <w:rPr>
                <w:rFonts w:ascii="Arial" w:eastAsia="Times New Roman" w:hAnsi="Arial" w:cs="Arial"/>
                <w:sz w:val="18"/>
                <w:szCs w:val="18"/>
              </w:rPr>
            </w:pPr>
          </w:p>
        </w:tc>
      </w:tr>
      <w:tr w:rsidR="00C27877" w:rsidRPr="00C27877" w14:paraId="3E21C3DA" w14:textId="77777777" w:rsidTr="00C27877">
        <w:trPr>
          <w:trHeight w:val="358"/>
        </w:trPr>
        <w:tc>
          <w:tcPr>
            <w:tcW w:w="0" w:type="auto"/>
            <w:tcBorders>
              <w:top w:val="nil"/>
              <w:left w:val="nil"/>
              <w:bottom w:val="nil"/>
              <w:right w:val="nil"/>
            </w:tcBorders>
            <w:tcMar>
              <w:top w:w="15" w:type="dxa"/>
              <w:left w:w="180" w:type="dxa"/>
              <w:bottom w:w="15" w:type="dxa"/>
              <w:right w:w="0" w:type="dxa"/>
            </w:tcMar>
            <w:vAlign w:val="center"/>
            <w:hideMark/>
          </w:tcPr>
          <w:p w14:paraId="6C12613C" w14:textId="77777777" w:rsidR="00C27877" w:rsidRPr="00C27877" w:rsidRDefault="00C27877" w:rsidP="00C27877">
            <w:pPr>
              <w:spacing w:after="0" w:line="240" w:lineRule="auto"/>
              <w:jc w:val="both"/>
              <w:rPr>
                <w:rFonts w:ascii="Arial" w:eastAsia="Times New Roman" w:hAnsi="Arial" w:cs="Arial"/>
                <w:sz w:val="18"/>
                <w:szCs w:val="18"/>
              </w:rPr>
            </w:pPr>
            <w:r w:rsidRPr="00C27877">
              <w:rPr>
                <w:rFonts w:ascii="Arial" w:eastAsia="Times New Roman" w:hAnsi="Arial" w:cs="Arial"/>
                <w:sz w:val="18"/>
                <w:szCs w:val="18"/>
              </w:rPr>
              <w:t>Weight per fruit (g)</w:t>
            </w:r>
          </w:p>
        </w:tc>
        <w:tc>
          <w:tcPr>
            <w:tcW w:w="0" w:type="auto"/>
            <w:tcBorders>
              <w:top w:val="nil"/>
              <w:left w:val="nil"/>
              <w:bottom w:val="nil"/>
              <w:right w:val="nil"/>
            </w:tcBorders>
            <w:tcMar>
              <w:top w:w="15" w:type="dxa"/>
              <w:left w:w="0" w:type="dxa"/>
              <w:bottom w:w="15" w:type="dxa"/>
              <w:right w:w="180" w:type="dxa"/>
            </w:tcMar>
            <w:vAlign w:val="center"/>
            <w:hideMark/>
          </w:tcPr>
          <w:p w14:paraId="182918FC" w14:textId="77777777" w:rsidR="00C27877" w:rsidRPr="00C27877" w:rsidRDefault="00C27877" w:rsidP="00C27877">
            <w:pPr>
              <w:spacing w:after="0" w:line="240" w:lineRule="auto"/>
              <w:jc w:val="both"/>
              <w:rPr>
                <w:rFonts w:ascii="Arial" w:eastAsia="Times New Roman" w:hAnsi="Arial" w:cs="Arial"/>
                <w:sz w:val="18"/>
                <w:szCs w:val="18"/>
              </w:rPr>
            </w:pPr>
          </w:p>
        </w:tc>
        <w:tc>
          <w:tcPr>
            <w:tcW w:w="0" w:type="auto"/>
            <w:tcBorders>
              <w:top w:val="nil"/>
              <w:left w:val="nil"/>
              <w:bottom w:val="nil"/>
              <w:right w:val="nil"/>
            </w:tcBorders>
            <w:tcMar>
              <w:top w:w="15" w:type="dxa"/>
              <w:left w:w="180" w:type="dxa"/>
              <w:bottom w:w="15" w:type="dxa"/>
              <w:right w:w="0" w:type="dxa"/>
            </w:tcMar>
            <w:vAlign w:val="center"/>
            <w:hideMark/>
          </w:tcPr>
          <w:p w14:paraId="7BB03B75" w14:textId="77777777" w:rsidR="00C27877" w:rsidRPr="00C27877" w:rsidRDefault="00C27877" w:rsidP="00C27877">
            <w:pPr>
              <w:spacing w:after="0" w:line="240" w:lineRule="auto"/>
              <w:jc w:val="both"/>
              <w:rPr>
                <w:rFonts w:ascii="Arial" w:eastAsia="Times New Roman" w:hAnsi="Arial" w:cs="Arial"/>
                <w:sz w:val="18"/>
                <w:szCs w:val="18"/>
              </w:rPr>
            </w:pPr>
            <w:r w:rsidRPr="00C27877">
              <w:rPr>
                <w:rFonts w:ascii="Arial" w:eastAsia="Times New Roman" w:hAnsi="Arial" w:cs="Arial"/>
                <w:sz w:val="18"/>
                <w:szCs w:val="18"/>
              </w:rPr>
              <w:t>0.705</w:t>
            </w:r>
          </w:p>
        </w:tc>
        <w:tc>
          <w:tcPr>
            <w:tcW w:w="0" w:type="auto"/>
            <w:tcBorders>
              <w:top w:val="nil"/>
              <w:left w:val="nil"/>
              <w:bottom w:val="nil"/>
              <w:right w:val="nil"/>
            </w:tcBorders>
            <w:tcMar>
              <w:top w:w="15" w:type="dxa"/>
              <w:left w:w="0" w:type="dxa"/>
              <w:bottom w:w="15" w:type="dxa"/>
              <w:right w:w="180" w:type="dxa"/>
            </w:tcMar>
            <w:vAlign w:val="center"/>
            <w:hideMark/>
          </w:tcPr>
          <w:p w14:paraId="32E5F562" w14:textId="77777777" w:rsidR="00C27877" w:rsidRPr="00C27877" w:rsidRDefault="00C27877" w:rsidP="00C27877">
            <w:pPr>
              <w:spacing w:after="0" w:line="240" w:lineRule="auto"/>
              <w:jc w:val="both"/>
              <w:rPr>
                <w:rFonts w:ascii="Arial" w:eastAsia="Times New Roman" w:hAnsi="Arial" w:cs="Arial"/>
                <w:sz w:val="18"/>
                <w:szCs w:val="18"/>
              </w:rPr>
            </w:pPr>
          </w:p>
        </w:tc>
        <w:tc>
          <w:tcPr>
            <w:tcW w:w="0" w:type="auto"/>
            <w:tcBorders>
              <w:top w:val="nil"/>
              <w:left w:val="nil"/>
              <w:bottom w:val="nil"/>
              <w:right w:val="nil"/>
            </w:tcBorders>
            <w:tcMar>
              <w:top w:w="15" w:type="dxa"/>
              <w:left w:w="180" w:type="dxa"/>
              <w:bottom w:w="15" w:type="dxa"/>
              <w:right w:w="0" w:type="dxa"/>
            </w:tcMar>
            <w:vAlign w:val="center"/>
            <w:hideMark/>
          </w:tcPr>
          <w:p w14:paraId="3B03906F" w14:textId="77777777" w:rsidR="00C27877" w:rsidRPr="00C27877" w:rsidRDefault="00C27877" w:rsidP="00C27877">
            <w:pPr>
              <w:spacing w:after="0" w:line="240" w:lineRule="auto"/>
              <w:jc w:val="both"/>
              <w:rPr>
                <w:rFonts w:ascii="Arial" w:eastAsia="Times New Roman" w:hAnsi="Arial" w:cs="Arial"/>
                <w:sz w:val="18"/>
                <w:szCs w:val="18"/>
              </w:rPr>
            </w:pPr>
            <w:r w:rsidRPr="00C27877">
              <w:rPr>
                <w:rFonts w:ascii="Arial" w:eastAsia="Times New Roman" w:hAnsi="Arial" w:cs="Arial"/>
                <w:sz w:val="18"/>
                <w:szCs w:val="18"/>
              </w:rPr>
              <w:t>0.503</w:t>
            </w:r>
          </w:p>
        </w:tc>
        <w:tc>
          <w:tcPr>
            <w:tcW w:w="0" w:type="auto"/>
            <w:tcBorders>
              <w:top w:val="nil"/>
              <w:left w:val="nil"/>
              <w:bottom w:val="nil"/>
              <w:right w:val="nil"/>
            </w:tcBorders>
            <w:tcMar>
              <w:top w:w="15" w:type="dxa"/>
              <w:left w:w="0" w:type="dxa"/>
              <w:bottom w:w="15" w:type="dxa"/>
              <w:right w:w="180" w:type="dxa"/>
            </w:tcMar>
            <w:vAlign w:val="center"/>
            <w:hideMark/>
          </w:tcPr>
          <w:p w14:paraId="12C8D861" w14:textId="77777777" w:rsidR="00C27877" w:rsidRPr="00C27877" w:rsidRDefault="00C27877" w:rsidP="00C27877">
            <w:pPr>
              <w:spacing w:after="0" w:line="240" w:lineRule="auto"/>
              <w:jc w:val="both"/>
              <w:rPr>
                <w:rFonts w:ascii="Arial" w:eastAsia="Times New Roman" w:hAnsi="Arial" w:cs="Arial"/>
                <w:sz w:val="18"/>
                <w:szCs w:val="18"/>
              </w:rPr>
            </w:pPr>
          </w:p>
        </w:tc>
      </w:tr>
      <w:tr w:rsidR="00C27877" w:rsidRPr="00C27877" w14:paraId="6BCF1978" w14:textId="77777777" w:rsidTr="00C27877">
        <w:trPr>
          <w:trHeight w:val="11"/>
        </w:trPr>
        <w:tc>
          <w:tcPr>
            <w:tcW w:w="0" w:type="auto"/>
            <w:gridSpan w:val="6"/>
            <w:tcBorders>
              <w:top w:val="nil"/>
              <w:left w:val="nil"/>
              <w:bottom w:val="single" w:sz="12" w:space="0" w:color="000000"/>
              <w:right w:val="nil"/>
            </w:tcBorders>
            <w:tcMar>
              <w:top w:w="15" w:type="dxa"/>
              <w:left w:w="15" w:type="dxa"/>
              <w:bottom w:w="15" w:type="dxa"/>
              <w:right w:w="15" w:type="dxa"/>
            </w:tcMar>
            <w:vAlign w:val="center"/>
            <w:hideMark/>
          </w:tcPr>
          <w:p w14:paraId="30634808" w14:textId="77777777" w:rsidR="00C27877" w:rsidRPr="00C27877" w:rsidRDefault="00C27877" w:rsidP="00C27877">
            <w:pPr>
              <w:spacing w:after="0" w:line="240" w:lineRule="auto"/>
              <w:jc w:val="both"/>
              <w:rPr>
                <w:rFonts w:ascii="Arial" w:eastAsia="Times New Roman" w:hAnsi="Arial" w:cs="Arial"/>
                <w:sz w:val="18"/>
                <w:szCs w:val="18"/>
              </w:rPr>
            </w:pPr>
          </w:p>
        </w:tc>
      </w:tr>
      <w:tr w:rsidR="00C27877" w:rsidRPr="00C27877" w14:paraId="3ED869CA" w14:textId="77777777" w:rsidTr="00C27877">
        <w:trPr>
          <w:trHeight w:val="207"/>
        </w:trPr>
        <w:tc>
          <w:tcPr>
            <w:tcW w:w="0" w:type="auto"/>
            <w:gridSpan w:val="6"/>
            <w:tcBorders>
              <w:top w:val="nil"/>
              <w:left w:val="nil"/>
              <w:bottom w:val="nil"/>
              <w:right w:val="nil"/>
            </w:tcBorders>
            <w:tcMar>
              <w:top w:w="15" w:type="dxa"/>
              <w:left w:w="15" w:type="dxa"/>
              <w:bottom w:w="15" w:type="dxa"/>
              <w:right w:w="15" w:type="dxa"/>
            </w:tcMar>
            <w:vAlign w:val="center"/>
            <w:hideMark/>
          </w:tcPr>
          <w:p w14:paraId="03110423" w14:textId="77777777" w:rsidR="00C27877" w:rsidRPr="00C27877" w:rsidRDefault="00C27877" w:rsidP="00C27877">
            <w:pPr>
              <w:spacing w:after="0" w:line="240" w:lineRule="auto"/>
              <w:jc w:val="center"/>
              <w:rPr>
                <w:rFonts w:ascii="Arial" w:eastAsia="Times New Roman" w:hAnsi="Arial" w:cs="Arial"/>
                <w:sz w:val="16"/>
                <w:szCs w:val="16"/>
              </w:rPr>
            </w:pPr>
            <w:r w:rsidRPr="00C27877">
              <w:rPr>
                <w:rFonts w:ascii="Arial" w:eastAsia="Times New Roman" w:hAnsi="Arial" w:cs="Arial"/>
                <w:i/>
                <w:iCs/>
                <w:sz w:val="16"/>
                <w:szCs w:val="16"/>
              </w:rPr>
              <w:t>Note.</w:t>
            </w:r>
            <w:r w:rsidRPr="00C27877">
              <w:rPr>
                <w:rFonts w:ascii="Arial" w:eastAsia="Times New Roman" w:hAnsi="Arial" w:cs="Arial"/>
                <w:sz w:val="16"/>
                <w:szCs w:val="16"/>
              </w:rPr>
              <w:t xml:space="preserve"> </w:t>
            </w:r>
            <w:r w:rsidRPr="00C27877">
              <w:rPr>
                <w:rFonts w:ascii="Arial" w:eastAsia="Times New Roman" w:hAnsi="Arial" w:cs="Arial"/>
                <w:i/>
                <w:iCs/>
                <w:sz w:val="16"/>
                <w:szCs w:val="16"/>
              </w:rPr>
              <w:t xml:space="preserve">The applied rotation method is </w:t>
            </w:r>
            <w:proofErr w:type="spellStart"/>
            <w:r w:rsidRPr="00C27877">
              <w:rPr>
                <w:rFonts w:ascii="Arial" w:eastAsia="Times New Roman" w:hAnsi="Arial" w:cs="Arial"/>
                <w:i/>
                <w:iCs/>
                <w:sz w:val="16"/>
                <w:szCs w:val="16"/>
              </w:rPr>
              <w:t>promax</w:t>
            </w:r>
            <w:proofErr w:type="spellEnd"/>
            <w:r w:rsidRPr="00C27877">
              <w:rPr>
                <w:rFonts w:ascii="Arial" w:eastAsia="Times New Roman" w:hAnsi="Arial" w:cs="Arial"/>
                <w:sz w:val="16"/>
                <w:szCs w:val="16"/>
              </w:rPr>
              <w:t>.</w:t>
            </w:r>
          </w:p>
        </w:tc>
      </w:tr>
    </w:tbl>
    <w:p w14:paraId="15C038FF" w14:textId="0A57555F" w:rsidR="00C27877" w:rsidRDefault="00C27877" w:rsidP="00C50E62">
      <w:pPr>
        <w:spacing w:after="0" w:line="240" w:lineRule="auto"/>
        <w:jc w:val="both"/>
        <w:rPr>
          <w:rFonts w:ascii="Arial" w:eastAsia="Times New Roman" w:hAnsi="Arial" w:cs="Arial"/>
          <w:sz w:val="18"/>
          <w:szCs w:val="18"/>
        </w:rPr>
      </w:pPr>
    </w:p>
    <w:p w14:paraId="5372E2F8" w14:textId="77777777" w:rsidR="00C27877" w:rsidRDefault="00C27877" w:rsidP="00C50E62">
      <w:pPr>
        <w:spacing w:after="0" w:line="240" w:lineRule="auto"/>
        <w:jc w:val="both"/>
        <w:rPr>
          <w:rFonts w:ascii="Arial" w:eastAsia="Times New Roman" w:hAnsi="Arial" w:cs="Arial"/>
          <w:sz w:val="18"/>
          <w:szCs w:val="18"/>
        </w:rPr>
      </w:pPr>
    </w:p>
    <w:p w14:paraId="0838ABDA" w14:textId="1476F862" w:rsidR="00C27877" w:rsidRPr="00C27877" w:rsidRDefault="00C27877" w:rsidP="00C27877">
      <w:pPr>
        <w:spacing w:after="0" w:line="240" w:lineRule="auto"/>
        <w:jc w:val="both"/>
        <w:rPr>
          <w:rFonts w:ascii="Arial" w:eastAsia="Times New Roman" w:hAnsi="Arial" w:cs="Arial"/>
          <w:b/>
          <w:bCs/>
          <w:sz w:val="18"/>
          <w:szCs w:val="18"/>
        </w:rPr>
      </w:pPr>
      <w:r w:rsidRPr="00C27877">
        <w:rPr>
          <w:rFonts w:ascii="Arial" w:eastAsia="Times New Roman" w:hAnsi="Arial" w:cs="Arial"/>
          <w:b/>
          <w:bCs/>
          <w:sz w:val="18"/>
          <w:szCs w:val="18"/>
        </w:rPr>
        <w:t>3.6 Cost and return analysis</w:t>
      </w:r>
    </w:p>
    <w:p w14:paraId="01258492" w14:textId="77777777" w:rsidR="00C27877" w:rsidRPr="00C27877" w:rsidRDefault="00C27877" w:rsidP="00C27877">
      <w:pPr>
        <w:spacing w:after="0" w:line="240" w:lineRule="auto"/>
        <w:jc w:val="both"/>
        <w:rPr>
          <w:rFonts w:ascii="Arial" w:eastAsia="Times New Roman" w:hAnsi="Arial" w:cs="Arial"/>
          <w:sz w:val="18"/>
          <w:szCs w:val="18"/>
        </w:rPr>
      </w:pPr>
    </w:p>
    <w:p w14:paraId="175B7543" w14:textId="77777777" w:rsidR="00C27877" w:rsidRPr="00C27877" w:rsidRDefault="00C27877" w:rsidP="00C27877">
      <w:pPr>
        <w:spacing w:after="0" w:line="240" w:lineRule="auto"/>
        <w:jc w:val="both"/>
        <w:rPr>
          <w:rFonts w:ascii="Arial" w:eastAsia="Times New Roman" w:hAnsi="Arial" w:cs="Arial"/>
          <w:sz w:val="18"/>
          <w:szCs w:val="18"/>
        </w:rPr>
      </w:pPr>
      <w:r w:rsidRPr="00C27877">
        <w:rPr>
          <w:rFonts w:ascii="Arial" w:eastAsia="Times New Roman" w:hAnsi="Arial" w:cs="Arial"/>
          <w:sz w:val="18"/>
          <w:szCs w:val="18"/>
        </w:rPr>
        <w:t>Table 6 presents sweet pepper's cost and return analysis under different farming systems, including gross income, total expenses, net income, and return on investment (ROI).</w:t>
      </w:r>
    </w:p>
    <w:p w14:paraId="728BE791" w14:textId="77777777" w:rsidR="00C27877" w:rsidRDefault="00C27877" w:rsidP="00C27877">
      <w:pPr>
        <w:spacing w:after="0" w:line="240" w:lineRule="auto"/>
        <w:jc w:val="both"/>
        <w:rPr>
          <w:rFonts w:ascii="Arial" w:eastAsia="Times New Roman" w:hAnsi="Arial" w:cs="Arial"/>
          <w:sz w:val="18"/>
          <w:szCs w:val="18"/>
        </w:rPr>
      </w:pPr>
    </w:p>
    <w:p w14:paraId="2AAE42DD" w14:textId="332376A8" w:rsidR="00C27877" w:rsidRPr="00C27877" w:rsidRDefault="00C27877" w:rsidP="00C27877">
      <w:pPr>
        <w:spacing w:after="0" w:line="240" w:lineRule="auto"/>
        <w:jc w:val="both"/>
        <w:rPr>
          <w:rFonts w:ascii="Arial" w:eastAsia="Times New Roman" w:hAnsi="Arial" w:cs="Arial"/>
          <w:sz w:val="18"/>
          <w:szCs w:val="18"/>
        </w:rPr>
      </w:pPr>
      <w:r w:rsidRPr="00C27877">
        <w:rPr>
          <w:rFonts w:ascii="Arial" w:eastAsia="Times New Roman" w:hAnsi="Arial" w:cs="Arial"/>
          <w:sz w:val="18"/>
          <w:szCs w:val="18"/>
        </w:rPr>
        <w:t>Treatment 2 (Inorganic fertilizer) had the highest projected yield of 6,880.84 kg/ha, resulting in the highest gross income of ₱688,033.00 and the highest production cost of ₱99,287.00. This led to a net income of ₱588,746.00 but a relatively low ROI of 592.97%.</w:t>
      </w:r>
    </w:p>
    <w:p w14:paraId="45E750C1" w14:textId="77777777" w:rsidR="00C400CB" w:rsidRDefault="00C400CB" w:rsidP="00C27877">
      <w:pPr>
        <w:spacing w:after="0" w:line="240" w:lineRule="auto"/>
        <w:jc w:val="both"/>
        <w:rPr>
          <w:rFonts w:ascii="Arial" w:eastAsia="Times New Roman" w:hAnsi="Arial" w:cs="Arial"/>
          <w:sz w:val="18"/>
          <w:szCs w:val="18"/>
        </w:rPr>
      </w:pPr>
    </w:p>
    <w:p w14:paraId="7A47EE1D" w14:textId="13B9470C" w:rsidR="00C27877" w:rsidRPr="00C27877" w:rsidRDefault="00C27877" w:rsidP="00C27877">
      <w:pPr>
        <w:spacing w:after="0" w:line="240" w:lineRule="auto"/>
        <w:jc w:val="both"/>
        <w:rPr>
          <w:rFonts w:ascii="Arial" w:eastAsia="Times New Roman" w:hAnsi="Arial" w:cs="Arial"/>
          <w:sz w:val="18"/>
          <w:szCs w:val="18"/>
        </w:rPr>
      </w:pPr>
      <w:r w:rsidRPr="00C27877">
        <w:rPr>
          <w:rFonts w:ascii="Arial" w:eastAsia="Times New Roman" w:hAnsi="Arial" w:cs="Arial"/>
          <w:sz w:val="18"/>
          <w:szCs w:val="18"/>
        </w:rPr>
        <w:t>Treatment 3 (Goat manure) had a projected yield of 4,562.50 kg/ha, generating a gross income of ₱456,250.00, with a production cost of ₱47,487.00. The net income was ₱408,763.00, and the ROI was the highest at 860.79%.</w:t>
      </w:r>
    </w:p>
    <w:p w14:paraId="3486BE38" w14:textId="77777777" w:rsidR="00C27877" w:rsidRPr="00C27877" w:rsidRDefault="00C27877" w:rsidP="00C27877">
      <w:pPr>
        <w:spacing w:after="0" w:line="240" w:lineRule="auto"/>
        <w:jc w:val="both"/>
        <w:rPr>
          <w:rFonts w:ascii="Arial" w:eastAsia="Times New Roman" w:hAnsi="Arial" w:cs="Arial"/>
          <w:sz w:val="18"/>
          <w:szCs w:val="18"/>
        </w:rPr>
      </w:pPr>
      <w:r w:rsidRPr="00C27877">
        <w:rPr>
          <w:rFonts w:ascii="Arial" w:eastAsia="Times New Roman" w:hAnsi="Arial" w:cs="Arial"/>
          <w:sz w:val="18"/>
          <w:szCs w:val="18"/>
        </w:rPr>
        <w:t>Treatment 4 (Goat manure + IMO 3) produced a projected yield of 4,151.25 kg/ha, with a gross income of ₱415,125.00 and a production cost of ₱47,487.00. This resulted in a net income of ₱367,638.00 and an ROI of 774.18%.</w:t>
      </w:r>
    </w:p>
    <w:p w14:paraId="07CC3673" w14:textId="77777777" w:rsidR="00C400CB" w:rsidRDefault="00C400CB" w:rsidP="00C27877">
      <w:pPr>
        <w:spacing w:after="0" w:line="240" w:lineRule="auto"/>
        <w:jc w:val="both"/>
        <w:rPr>
          <w:rFonts w:ascii="Arial" w:eastAsia="Times New Roman" w:hAnsi="Arial" w:cs="Arial"/>
          <w:sz w:val="18"/>
          <w:szCs w:val="18"/>
        </w:rPr>
      </w:pPr>
    </w:p>
    <w:p w14:paraId="303C26F6" w14:textId="5611E6B3" w:rsidR="00C27877" w:rsidRPr="00C27877" w:rsidRDefault="00C27877" w:rsidP="00C27877">
      <w:pPr>
        <w:spacing w:after="0" w:line="240" w:lineRule="auto"/>
        <w:jc w:val="both"/>
        <w:rPr>
          <w:rFonts w:ascii="Arial" w:eastAsia="Times New Roman" w:hAnsi="Arial" w:cs="Arial"/>
          <w:sz w:val="18"/>
          <w:szCs w:val="18"/>
        </w:rPr>
      </w:pPr>
      <w:r w:rsidRPr="00C27877">
        <w:rPr>
          <w:rFonts w:ascii="Arial" w:eastAsia="Times New Roman" w:hAnsi="Arial" w:cs="Arial"/>
          <w:sz w:val="18"/>
          <w:szCs w:val="18"/>
        </w:rPr>
        <w:lastRenderedPageBreak/>
        <w:t>Treatment 1 (Control) had the lowest projected yield of 1,979.17 kg/ha, with a gross income of ₱197,917.00 and a production cost of ₱37,487.00. The net income was ₱160,430.00, and the ROI was 427.96%.</w:t>
      </w:r>
    </w:p>
    <w:p w14:paraId="0EAF8330" w14:textId="462342ED" w:rsidR="00C27877" w:rsidRDefault="00C27877" w:rsidP="00C27877">
      <w:pPr>
        <w:spacing w:after="0" w:line="240" w:lineRule="auto"/>
        <w:jc w:val="both"/>
        <w:rPr>
          <w:rFonts w:ascii="Arial" w:eastAsia="Times New Roman" w:hAnsi="Arial" w:cs="Arial"/>
          <w:sz w:val="18"/>
          <w:szCs w:val="18"/>
        </w:rPr>
      </w:pPr>
    </w:p>
    <w:p w14:paraId="51CB5C48" w14:textId="677261E2" w:rsidR="00C400CB" w:rsidRDefault="00C400CB" w:rsidP="00C27877">
      <w:pPr>
        <w:spacing w:after="0" w:line="240" w:lineRule="auto"/>
        <w:jc w:val="both"/>
        <w:rPr>
          <w:rFonts w:ascii="Arial" w:eastAsia="Times New Roman" w:hAnsi="Arial" w:cs="Arial"/>
          <w:sz w:val="18"/>
          <w:szCs w:val="18"/>
        </w:rPr>
      </w:pPr>
      <w:r w:rsidRPr="00C400CB">
        <w:rPr>
          <w:rFonts w:ascii="Arial" w:eastAsia="Times New Roman" w:hAnsi="Arial" w:cs="Arial"/>
          <w:sz w:val="18"/>
          <w:szCs w:val="18"/>
        </w:rPr>
        <w:t>The economic evaluation of the different treatments highlights the return on investment (ROI) associated with each farming practice. While Treatment 2 (Inorganic) yielded an ROI of 592.97%, Treatments 3 (Goat manure) and 4 (Goat manure + IMO 3) showed favorable returns of 860.79% and 774.18%, respectively. These findings suggest that while inorganic fertilizers may enhance productivity and gross income, organic practices can also provide high ROI, reflecting lower input costs</w:t>
      </w:r>
      <w:r w:rsidR="00C24B39">
        <w:rPr>
          <w:rFonts w:ascii="Arial" w:eastAsia="Times New Roman" w:hAnsi="Arial" w:cs="Arial"/>
          <w:sz w:val="18"/>
          <w:szCs w:val="18"/>
        </w:rPr>
        <w:t xml:space="preserve"> </w:t>
      </w:r>
      <w:r w:rsidR="00C24B39">
        <w:rPr>
          <w:rFonts w:ascii="Arial" w:eastAsia="Times New Roman" w:hAnsi="Arial" w:cs="Arial"/>
          <w:sz w:val="18"/>
          <w:szCs w:val="18"/>
        </w:rPr>
        <w:fldChar w:fldCharType="begin"/>
      </w:r>
      <w:r w:rsidR="00C24B39">
        <w:rPr>
          <w:rFonts w:ascii="Arial" w:eastAsia="Times New Roman" w:hAnsi="Arial" w:cs="Arial"/>
          <w:sz w:val="18"/>
          <w:szCs w:val="18"/>
        </w:rPr>
        <w:instrText xml:space="preserve"> ADDIN ZOTERO_ITEM CSL_CITATION {"citationID":"GlSp1dIE","properties":{"formattedCitation":"[14]","plainCitation":"[14]","noteIndex":0},"citationItems":[{"id":644,"uris":["http://zotero.org/users/4179447/items/I3LG24VB"],"itemData":{"id":644,"type":"article-journal","container-title":"Research in Agriculture Livestock and Fisheries","issue":"2","page":"289–299","source":"Google Scholar","title":"A comparative study on the costs and returns of organic vs. inorganic farming practices at selected areas near Dhaka, Bangladesh","volume":"6","author":[{"family":"Islam","given":"Md Arafat"},{"family":"Khan","given":"Nazmul Ahsan"},{"family":"Bashar","given":"Raisa"}],"issued":{"date-parts":[["2019"]]}}}],"schema":"https://github.com/citation-style-language/schema/raw/master/csl-citation.json"} </w:instrText>
      </w:r>
      <w:r w:rsidR="00C24B39">
        <w:rPr>
          <w:rFonts w:ascii="Arial" w:eastAsia="Times New Roman" w:hAnsi="Arial" w:cs="Arial"/>
          <w:sz w:val="18"/>
          <w:szCs w:val="18"/>
        </w:rPr>
        <w:fldChar w:fldCharType="separate"/>
      </w:r>
      <w:r w:rsidR="00C24B39" w:rsidRPr="00C24B39">
        <w:rPr>
          <w:rFonts w:ascii="Arial" w:hAnsi="Arial" w:cs="Arial"/>
          <w:sz w:val="18"/>
        </w:rPr>
        <w:t>[14]</w:t>
      </w:r>
      <w:r w:rsidR="00C24B39">
        <w:rPr>
          <w:rFonts w:ascii="Arial" w:eastAsia="Times New Roman" w:hAnsi="Arial" w:cs="Arial"/>
          <w:sz w:val="18"/>
          <w:szCs w:val="18"/>
        </w:rPr>
        <w:fldChar w:fldCharType="end"/>
      </w:r>
      <w:r w:rsidR="00C24B39">
        <w:rPr>
          <w:rFonts w:ascii="Arial" w:eastAsia="Times New Roman" w:hAnsi="Arial" w:cs="Arial"/>
          <w:sz w:val="18"/>
          <w:szCs w:val="18"/>
        </w:rPr>
        <w:t>.</w:t>
      </w:r>
      <w:r w:rsidRPr="00C400CB">
        <w:rPr>
          <w:rFonts w:ascii="Arial" w:eastAsia="Times New Roman" w:hAnsi="Arial" w:cs="Arial"/>
          <w:sz w:val="18"/>
          <w:szCs w:val="18"/>
        </w:rPr>
        <w:t xml:space="preserve"> This is particularly relevant for smallholder farmers who may seek cost-effective strategies while maintaining soil health and sustainability</w:t>
      </w:r>
    </w:p>
    <w:p w14:paraId="53A7484F" w14:textId="77777777" w:rsidR="00C400CB" w:rsidRPr="00C27877" w:rsidRDefault="00C400CB" w:rsidP="00C27877">
      <w:pPr>
        <w:spacing w:after="0" w:line="240" w:lineRule="auto"/>
        <w:jc w:val="both"/>
        <w:rPr>
          <w:rFonts w:ascii="Arial" w:eastAsia="Times New Roman" w:hAnsi="Arial" w:cs="Arial"/>
          <w:sz w:val="18"/>
          <w:szCs w:val="18"/>
        </w:rPr>
      </w:pPr>
    </w:p>
    <w:p w14:paraId="556568C1" w14:textId="7E48776A" w:rsidR="00C27877" w:rsidRPr="00C400CB" w:rsidRDefault="00C27877" w:rsidP="00C400CB">
      <w:pPr>
        <w:spacing w:after="0" w:line="240" w:lineRule="auto"/>
        <w:jc w:val="center"/>
        <w:rPr>
          <w:rFonts w:ascii="Arial" w:eastAsia="Times New Roman" w:hAnsi="Arial" w:cs="Arial"/>
          <w:b/>
          <w:bCs/>
          <w:sz w:val="18"/>
          <w:szCs w:val="18"/>
        </w:rPr>
      </w:pPr>
      <w:r w:rsidRPr="00C400CB">
        <w:rPr>
          <w:rFonts w:ascii="Arial" w:eastAsia="Times New Roman" w:hAnsi="Arial" w:cs="Arial"/>
          <w:b/>
          <w:bCs/>
          <w:sz w:val="18"/>
          <w:szCs w:val="18"/>
        </w:rPr>
        <w:t>Table 6. Cost and return analysis of sweet pepper production as affected by the different farming management</w:t>
      </w:r>
    </w:p>
    <w:p w14:paraId="3086A9DB" w14:textId="22DFDB87" w:rsidR="00C27877" w:rsidRDefault="00C27877" w:rsidP="00C50E62">
      <w:pPr>
        <w:spacing w:after="0" w:line="240" w:lineRule="auto"/>
        <w:jc w:val="both"/>
        <w:rPr>
          <w:rFonts w:ascii="Arial" w:eastAsia="Times New Roman" w:hAnsi="Arial" w:cs="Arial"/>
          <w:sz w:val="18"/>
          <w:szCs w:val="18"/>
        </w:rPr>
      </w:pPr>
    </w:p>
    <w:tbl>
      <w:tblPr>
        <w:tblStyle w:val="TableGrid"/>
        <w:tblW w:w="0" w:type="auto"/>
        <w:tblLook w:val="04A0" w:firstRow="1" w:lastRow="0" w:firstColumn="1" w:lastColumn="0" w:noHBand="0" w:noVBand="1"/>
      </w:tblPr>
      <w:tblGrid>
        <w:gridCol w:w="1239"/>
        <w:gridCol w:w="1232"/>
        <w:gridCol w:w="1130"/>
        <w:gridCol w:w="1178"/>
        <w:gridCol w:w="1137"/>
        <w:gridCol w:w="780"/>
      </w:tblGrid>
      <w:tr w:rsidR="00C400CB" w:rsidRPr="00C400CB" w14:paraId="219B3317" w14:textId="77777777" w:rsidTr="00DF1EF0">
        <w:tc>
          <w:tcPr>
            <w:tcW w:w="1731" w:type="dxa"/>
            <w:tcBorders>
              <w:top w:val="single" w:sz="12" w:space="0" w:color="auto"/>
              <w:left w:val="nil"/>
              <w:right w:val="nil"/>
            </w:tcBorders>
          </w:tcPr>
          <w:p w14:paraId="21CF83CB" w14:textId="77777777" w:rsidR="00C400CB" w:rsidRPr="00C400CB" w:rsidRDefault="00C400CB" w:rsidP="00C400CB">
            <w:pPr>
              <w:jc w:val="both"/>
              <w:rPr>
                <w:rFonts w:ascii="Arial" w:eastAsia="Times New Roman" w:hAnsi="Arial" w:cs="Arial"/>
                <w:b/>
                <w:bCs/>
                <w:sz w:val="18"/>
                <w:szCs w:val="18"/>
              </w:rPr>
            </w:pPr>
          </w:p>
          <w:p w14:paraId="30FFB420" w14:textId="77777777" w:rsidR="00C400CB" w:rsidRPr="00C400CB" w:rsidRDefault="00C400CB" w:rsidP="00C400CB">
            <w:pPr>
              <w:jc w:val="both"/>
              <w:rPr>
                <w:rFonts w:ascii="Arial" w:eastAsia="Times New Roman" w:hAnsi="Arial" w:cs="Arial"/>
                <w:b/>
                <w:bCs/>
                <w:sz w:val="18"/>
                <w:szCs w:val="18"/>
              </w:rPr>
            </w:pPr>
            <w:r w:rsidRPr="00C400CB">
              <w:rPr>
                <w:rFonts w:ascii="Arial" w:eastAsia="Times New Roman" w:hAnsi="Arial" w:cs="Arial"/>
                <w:b/>
                <w:bCs/>
                <w:sz w:val="18"/>
                <w:szCs w:val="18"/>
              </w:rPr>
              <w:t>Treatments</w:t>
            </w:r>
          </w:p>
        </w:tc>
        <w:tc>
          <w:tcPr>
            <w:tcW w:w="1382" w:type="dxa"/>
            <w:tcBorders>
              <w:top w:val="single" w:sz="12" w:space="0" w:color="auto"/>
              <w:left w:val="nil"/>
              <w:right w:val="nil"/>
            </w:tcBorders>
          </w:tcPr>
          <w:p w14:paraId="5CADFE00" w14:textId="77777777" w:rsidR="00C400CB" w:rsidRPr="00C400CB" w:rsidRDefault="00C400CB" w:rsidP="00C400CB">
            <w:pPr>
              <w:jc w:val="both"/>
              <w:rPr>
                <w:rFonts w:ascii="Arial" w:eastAsia="Times New Roman" w:hAnsi="Arial" w:cs="Arial"/>
                <w:b/>
                <w:bCs/>
                <w:sz w:val="18"/>
                <w:szCs w:val="18"/>
              </w:rPr>
            </w:pPr>
            <w:r w:rsidRPr="00C400CB">
              <w:rPr>
                <w:rFonts w:ascii="Arial" w:eastAsia="Times New Roman" w:hAnsi="Arial" w:cs="Arial"/>
                <w:b/>
                <w:bCs/>
                <w:sz w:val="18"/>
                <w:szCs w:val="18"/>
              </w:rPr>
              <w:t>Projected yield(kg/ha)</w:t>
            </w:r>
          </w:p>
        </w:tc>
        <w:tc>
          <w:tcPr>
            <w:tcW w:w="1260" w:type="dxa"/>
            <w:tcBorders>
              <w:top w:val="single" w:sz="12" w:space="0" w:color="auto"/>
              <w:left w:val="nil"/>
              <w:right w:val="nil"/>
            </w:tcBorders>
          </w:tcPr>
          <w:p w14:paraId="19F61FB1" w14:textId="77777777" w:rsidR="00C400CB" w:rsidRPr="00C400CB" w:rsidRDefault="00C400CB" w:rsidP="00C400CB">
            <w:pPr>
              <w:jc w:val="both"/>
              <w:rPr>
                <w:rFonts w:ascii="Arial" w:eastAsia="Times New Roman" w:hAnsi="Arial" w:cs="Arial"/>
                <w:b/>
                <w:bCs/>
                <w:sz w:val="18"/>
                <w:szCs w:val="18"/>
              </w:rPr>
            </w:pPr>
            <w:r w:rsidRPr="00C400CB">
              <w:rPr>
                <w:rFonts w:ascii="Arial" w:eastAsia="Times New Roman" w:hAnsi="Arial" w:cs="Arial"/>
                <w:b/>
                <w:bCs/>
                <w:sz w:val="18"/>
                <w:szCs w:val="18"/>
              </w:rPr>
              <w:t xml:space="preserve">    Gross income (₱)</w:t>
            </w:r>
          </w:p>
        </w:tc>
        <w:tc>
          <w:tcPr>
            <w:tcW w:w="1298" w:type="dxa"/>
            <w:tcBorders>
              <w:top w:val="single" w:sz="12" w:space="0" w:color="auto"/>
              <w:left w:val="nil"/>
              <w:right w:val="nil"/>
            </w:tcBorders>
          </w:tcPr>
          <w:p w14:paraId="122A8D0A" w14:textId="77777777" w:rsidR="00C400CB" w:rsidRPr="00C400CB" w:rsidRDefault="00C400CB" w:rsidP="00C400CB">
            <w:pPr>
              <w:jc w:val="both"/>
              <w:rPr>
                <w:rFonts w:ascii="Arial" w:eastAsia="Times New Roman" w:hAnsi="Arial" w:cs="Arial"/>
                <w:b/>
                <w:bCs/>
                <w:sz w:val="18"/>
                <w:szCs w:val="18"/>
              </w:rPr>
            </w:pPr>
            <w:r w:rsidRPr="00C400CB">
              <w:rPr>
                <w:rFonts w:ascii="Arial" w:eastAsia="Times New Roman" w:hAnsi="Arial" w:cs="Arial"/>
                <w:b/>
                <w:bCs/>
                <w:sz w:val="18"/>
                <w:szCs w:val="18"/>
              </w:rPr>
              <w:t xml:space="preserve">Production   </w:t>
            </w:r>
          </w:p>
          <w:p w14:paraId="057173E8" w14:textId="77777777" w:rsidR="00C400CB" w:rsidRPr="00C400CB" w:rsidRDefault="00C400CB" w:rsidP="00C400CB">
            <w:pPr>
              <w:jc w:val="both"/>
              <w:rPr>
                <w:rFonts w:ascii="Arial" w:eastAsia="Times New Roman" w:hAnsi="Arial" w:cs="Arial"/>
                <w:b/>
                <w:bCs/>
                <w:sz w:val="18"/>
                <w:szCs w:val="18"/>
              </w:rPr>
            </w:pPr>
            <w:r w:rsidRPr="00C400CB">
              <w:rPr>
                <w:rFonts w:ascii="Arial" w:eastAsia="Times New Roman" w:hAnsi="Arial" w:cs="Arial"/>
                <w:b/>
                <w:bCs/>
                <w:sz w:val="18"/>
                <w:szCs w:val="18"/>
              </w:rPr>
              <w:t xml:space="preserve">   cost (₱)</w:t>
            </w:r>
          </w:p>
        </w:tc>
        <w:tc>
          <w:tcPr>
            <w:tcW w:w="1328" w:type="dxa"/>
            <w:tcBorders>
              <w:top w:val="single" w:sz="12" w:space="0" w:color="auto"/>
              <w:left w:val="nil"/>
              <w:right w:val="nil"/>
            </w:tcBorders>
          </w:tcPr>
          <w:p w14:paraId="6C783264" w14:textId="77777777" w:rsidR="00C400CB" w:rsidRPr="00C400CB" w:rsidRDefault="00C400CB" w:rsidP="00C400CB">
            <w:pPr>
              <w:jc w:val="both"/>
              <w:rPr>
                <w:rFonts w:ascii="Arial" w:eastAsia="Times New Roman" w:hAnsi="Arial" w:cs="Arial"/>
                <w:b/>
                <w:bCs/>
                <w:sz w:val="18"/>
                <w:szCs w:val="18"/>
              </w:rPr>
            </w:pPr>
            <w:r w:rsidRPr="00C400CB">
              <w:rPr>
                <w:rFonts w:ascii="Arial" w:eastAsia="Times New Roman" w:hAnsi="Arial" w:cs="Arial"/>
                <w:b/>
                <w:bCs/>
                <w:sz w:val="18"/>
                <w:szCs w:val="18"/>
              </w:rPr>
              <w:t xml:space="preserve">Net income </w:t>
            </w:r>
          </w:p>
          <w:p w14:paraId="5A321F7C" w14:textId="77777777" w:rsidR="00C400CB" w:rsidRPr="00C400CB" w:rsidRDefault="00C400CB" w:rsidP="00C400CB">
            <w:pPr>
              <w:jc w:val="both"/>
              <w:rPr>
                <w:rFonts w:ascii="Arial" w:eastAsia="Times New Roman" w:hAnsi="Arial" w:cs="Arial"/>
                <w:b/>
                <w:bCs/>
                <w:sz w:val="18"/>
                <w:szCs w:val="18"/>
              </w:rPr>
            </w:pPr>
            <w:r w:rsidRPr="00C400CB">
              <w:rPr>
                <w:rFonts w:ascii="Arial" w:eastAsia="Times New Roman" w:hAnsi="Arial" w:cs="Arial"/>
                <w:b/>
                <w:bCs/>
                <w:sz w:val="18"/>
                <w:szCs w:val="18"/>
              </w:rPr>
              <w:t xml:space="preserve">       (₱)</w:t>
            </w:r>
          </w:p>
        </w:tc>
        <w:tc>
          <w:tcPr>
            <w:tcW w:w="909" w:type="dxa"/>
            <w:tcBorders>
              <w:top w:val="single" w:sz="12" w:space="0" w:color="auto"/>
              <w:left w:val="nil"/>
              <w:right w:val="nil"/>
            </w:tcBorders>
          </w:tcPr>
          <w:p w14:paraId="4FEECD4F" w14:textId="77777777" w:rsidR="00C400CB" w:rsidRPr="00C400CB" w:rsidRDefault="00C400CB" w:rsidP="00C400CB">
            <w:pPr>
              <w:jc w:val="both"/>
              <w:rPr>
                <w:rFonts w:ascii="Arial" w:eastAsia="Times New Roman" w:hAnsi="Arial" w:cs="Arial"/>
                <w:b/>
                <w:bCs/>
                <w:sz w:val="18"/>
                <w:szCs w:val="18"/>
              </w:rPr>
            </w:pPr>
          </w:p>
          <w:p w14:paraId="174733CE" w14:textId="77777777" w:rsidR="00C400CB" w:rsidRPr="00C400CB" w:rsidRDefault="00C400CB" w:rsidP="00C400CB">
            <w:pPr>
              <w:jc w:val="both"/>
              <w:rPr>
                <w:rFonts w:ascii="Arial" w:eastAsia="Times New Roman" w:hAnsi="Arial" w:cs="Arial"/>
                <w:b/>
                <w:bCs/>
                <w:sz w:val="18"/>
                <w:szCs w:val="18"/>
              </w:rPr>
            </w:pPr>
            <w:r w:rsidRPr="00C400CB">
              <w:rPr>
                <w:rFonts w:ascii="Arial" w:eastAsia="Times New Roman" w:hAnsi="Arial" w:cs="Arial"/>
                <w:b/>
                <w:bCs/>
                <w:sz w:val="18"/>
                <w:szCs w:val="18"/>
              </w:rPr>
              <w:t>ROI %</w:t>
            </w:r>
          </w:p>
        </w:tc>
      </w:tr>
      <w:tr w:rsidR="00C400CB" w:rsidRPr="00C400CB" w14:paraId="4D894E84" w14:textId="77777777" w:rsidTr="00DF1EF0">
        <w:tc>
          <w:tcPr>
            <w:tcW w:w="1731" w:type="dxa"/>
            <w:tcBorders>
              <w:left w:val="nil"/>
              <w:bottom w:val="nil"/>
              <w:right w:val="nil"/>
            </w:tcBorders>
          </w:tcPr>
          <w:p w14:paraId="5A03B73F" w14:textId="77777777" w:rsidR="00C400CB" w:rsidRPr="00C400CB" w:rsidRDefault="00C400CB" w:rsidP="00C400CB">
            <w:pPr>
              <w:jc w:val="both"/>
              <w:rPr>
                <w:rFonts w:ascii="Arial" w:eastAsia="Times New Roman" w:hAnsi="Arial" w:cs="Arial"/>
                <w:sz w:val="18"/>
                <w:szCs w:val="18"/>
              </w:rPr>
            </w:pPr>
            <w:r w:rsidRPr="00C400CB">
              <w:rPr>
                <w:rFonts w:ascii="Arial" w:eastAsia="Times New Roman" w:hAnsi="Arial" w:cs="Arial"/>
                <w:sz w:val="18"/>
                <w:szCs w:val="18"/>
              </w:rPr>
              <w:t>T</w:t>
            </w:r>
            <w:r w:rsidRPr="00C400CB">
              <w:rPr>
                <w:rFonts w:ascii="Arial" w:eastAsia="Times New Roman" w:hAnsi="Arial" w:cs="Arial"/>
                <w:sz w:val="18"/>
                <w:szCs w:val="18"/>
                <w:vertAlign w:val="subscript"/>
              </w:rPr>
              <w:t>1</w:t>
            </w:r>
            <w:r w:rsidRPr="00C400CB">
              <w:rPr>
                <w:rFonts w:ascii="Arial" w:eastAsia="Times New Roman" w:hAnsi="Arial" w:cs="Arial"/>
                <w:sz w:val="18"/>
                <w:szCs w:val="18"/>
              </w:rPr>
              <w:t xml:space="preserve"> – Control </w:t>
            </w:r>
          </w:p>
        </w:tc>
        <w:tc>
          <w:tcPr>
            <w:tcW w:w="1382" w:type="dxa"/>
            <w:tcBorders>
              <w:left w:val="nil"/>
              <w:bottom w:val="nil"/>
              <w:right w:val="nil"/>
            </w:tcBorders>
          </w:tcPr>
          <w:p w14:paraId="5B99C713" w14:textId="77777777" w:rsidR="00C400CB" w:rsidRPr="00C400CB" w:rsidRDefault="00C400CB" w:rsidP="00C400CB">
            <w:pPr>
              <w:jc w:val="both"/>
              <w:rPr>
                <w:rFonts w:ascii="Arial" w:eastAsia="Times New Roman" w:hAnsi="Arial" w:cs="Arial"/>
                <w:sz w:val="18"/>
                <w:szCs w:val="18"/>
              </w:rPr>
            </w:pPr>
            <w:r w:rsidRPr="00C400CB">
              <w:rPr>
                <w:rFonts w:ascii="Arial" w:eastAsia="Times New Roman" w:hAnsi="Arial" w:cs="Arial"/>
                <w:sz w:val="18"/>
                <w:szCs w:val="18"/>
              </w:rPr>
              <w:t>1979.17</w:t>
            </w:r>
          </w:p>
        </w:tc>
        <w:tc>
          <w:tcPr>
            <w:tcW w:w="1260" w:type="dxa"/>
            <w:tcBorders>
              <w:left w:val="nil"/>
              <w:bottom w:val="nil"/>
              <w:right w:val="nil"/>
            </w:tcBorders>
          </w:tcPr>
          <w:p w14:paraId="3576FFEA" w14:textId="77777777" w:rsidR="00C400CB" w:rsidRPr="00C400CB" w:rsidRDefault="00C400CB" w:rsidP="00C400CB">
            <w:pPr>
              <w:jc w:val="both"/>
              <w:rPr>
                <w:rFonts w:ascii="Arial" w:eastAsia="Times New Roman" w:hAnsi="Arial" w:cs="Arial"/>
                <w:sz w:val="18"/>
                <w:szCs w:val="18"/>
              </w:rPr>
            </w:pPr>
            <w:r w:rsidRPr="00C400CB">
              <w:rPr>
                <w:rFonts w:ascii="Arial" w:eastAsia="Times New Roman" w:hAnsi="Arial" w:cs="Arial"/>
                <w:sz w:val="18"/>
                <w:szCs w:val="18"/>
              </w:rPr>
              <w:t>197,917.00</w:t>
            </w:r>
          </w:p>
        </w:tc>
        <w:tc>
          <w:tcPr>
            <w:tcW w:w="1298" w:type="dxa"/>
            <w:tcBorders>
              <w:left w:val="nil"/>
              <w:bottom w:val="nil"/>
              <w:right w:val="nil"/>
            </w:tcBorders>
          </w:tcPr>
          <w:p w14:paraId="31448FF2" w14:textId="77777777" w:rsidR="00C400CB" w:rsidRPr="00C400CB" w:rsidRDefault="00C400CB" w:rsidP="00C400CB">
            <w:pPr>
              <w:jc w:val="both"/>
              <w:rPr>
                <w:rFonts w:ascii="Arial" w:eastAsia="Times New Roman" w:hAnsi="Arial" w:cs="Arial"/>
                <w:sz w:val="18"/>
                <w:szCs w:val="18"/>
              </w:rPr>
            </w:pPr>
            <w:r w:rsidRPr="00C400CB">
              <w:rPr>
                <w:rFonts w:ascii="Arial" w:eastAsia="Times New Roman" w:hAnsi="Arial" w:cs="Arial"/>
                <w:sz w:val="18"/>
                <w:szCs w:val="18"/>
              </w:rPr>
              <w:t>37,487.00</w:t>
            </w:r>
          </w:p>
        </w:tc>
        <w:tc>
          <w:tcPr>
            <w:tcW w:w="1328" w:type="dxa"/>
            <w:tcBorders>
              <w:left w:val="nil"/>
              <w:bottom w:val="nil"/>
              <w:right w:val="nil"/>
            </w:tcBorders>
          </w:tcPr>
          <w:p w14:paraId="2E530BE2" w14:textId="77777777" w:rsidR="00C400CB" w:rsidRPr="00C400CB" w:rsidRDefault="00C400CB" w:rsidP="00C400CB">
            <w:pPr>
              <w:jc w:val="both"/>
              <w:rPr>
                <w:rFonts w:ascii="Arial" w:eastAsia="Times New Roman" w:hAnsi="Arial" w:cs="Arial"/>
                <w:sz w:val="18"/>
                <w:szCs w:val="18"/>
              </w:rPr>
            </w:pPr>
            <w:r w:rsidRPr="00C400CB">
              <w:rPr>
                <w:rFonts w:ascii="Arial" w:eastAsia="Times New Roman" w:hAnsi="Arial" w:cs="Arial"/>
                <w:sz w:val="18"/>
                <w:szCs w:val="18"/>
              </w:rPr>
              <w:t>160,430.00</w:t>
            </w:r>
          </w:p>
        </w:tc>
        <w:tc>
          <w:tcPr>
            <w:tcW w:w="909" w:type="dxa"/>
            <w:tcBorders>
              <w:left w:val="nil"/>
              <w:bottom w:val="nil"/>
              <w:right w:val="nil"/>
            </w:tcBorders>
          </w:tcPr>
          <w:p w14:paraId="42FBB631" w14:textId="77777777" w:rsidR="00C400CB" w:rsidRPr="00C400CB" w:rsidRDefault="00C400CB" w:rsidP="00C400CB">
            <w:pPr>
              <w:jc w:val="both"/>
              <w:rPr>
                <w:rFonts w:ascii="Arial" w:eastAsia="Times New Roman" w:hAnsi="Arial" w:cs="Arial"/>
                <w:sz w:val="18"/>
                <w:szCs w:val="18"/>
              </w:rPr>
            </w:pPr>
            <w:r w:rsidRPr="00C400CB">
              <w:rPr>
                <w:rFonts w:ascii="Arial" w:eastAsia="Times New Roman" w:hAnsi="Arial" w:cs="Arial"/>
                <w:sz w:val="18"/>
                <w:szCs w:val="18"/>
              </w:rPr>
              <w:t>427.96</w:t>
            </w:r>
          </w:p>
        </w:tc>
      </w:tr>
      <w:tr w:rsidR="00C400CB" w:rsidRPr="00C400CB" w14:paraId="45DF0FE2" w14:textId="77777777" w:rsidTr="00DF1EF0">
        <w:tc>
          <w:tcPr>
            <w:tcW w:w="1731" w:type="dxa"/>
            <w:tcBorders>
              <w:top w:val="nil"/>
              <w:left w:val="nil"/>
              <w:bottom w:val="nil"/>
              <w:right w:val="nil"/>
            </w:tcBorders>
          </w:tcPr>
          <w:p w14:paraId="2795FA31" w14:textId="77777777" w:rsidR="00C400CB" w:rsidRPr="00C400CB" w:rsidRDefault="00C400CB" w:rsidP="00C400CB">
            <w:pPr>
              <w:jc w:val="both"/>
              <w:rPr>
                <w:rFonts w:ascii="Arial" w:eastAsia="Times New Roman" w:hAnsi="Arial" w:cs="Arial"/>
                <w:sz w:val="18"/>
                <w:szCs w:val="18"/>
              </w:rPr>
            </w:pPr>
            <w:r w:rsidRPr="00C400CB">
              <w:rPr>
                <w:rFonts w:ascii="Arial" w:eastAsia="Times New Roman" w:hAnsi="Arial" w:cs="Arial"/>
                <w:sz w:val="18"/>
                <w:szCs w:val="18"/>
                <w:lang w:val="en-GB"/>
              </w:rPr>
              <w:t>T</w:t>
            </w:r>
            <w:r w:rsidRPr="00C400CB">
              <w:rPr>
                <w:rFonts w:ascii="Arial" w:eastAsia="Times New Roman" w:hAnsi="Arial" w:cs="Arial"/>
                <w:sz w:val="18"/>
                <w:szCs w:val="18"/>
                <w:vertAlign w:val="subscript"/>
                <w:lang w:val="en-GB"/>
              </w:rPr>
              <w:t>2</w:t>
            </w:r>
            <w:r w:rsidRPr="00C400CB">
              <w:rPr>
                <w:rFonts w:ascii="Arial" w:eastAsia="Times New Roman" w:hAnsi="Arial" w:cs="Arial"/>
                <w:sz w:val="18"/>
                <w:szCs w:val="18"/>
                <w:lang w:val="en-GB"/>
              </w:rPr>
              <w:t xml:space="preserve"> – 100-90-60 kg ha</w:t>
            </w:r>
            <w:r w:rsidRPr="00C400CB">
              <w:rPr>
                <w:rFonts w:ascii="Cambria Math" w:eastAsia="Times New Roman" w:hAnsi="Cambria Math" w:cs="Cambria Math"/>
                <w:sz w:val="18"/>
                <w:szCs w:val="18"/>
                <w:lang w:val="en-GB"/>
              </w:rPr>
              <w:t>⁻</w:t>
            </w:r>
            <w:r w:rsidRPr="00C400CB">
              <w:rPr>
                <w:rFonts w:ascii="Arial" w:eastAsia="Times New Roman" w:hAnsi="Arial" w:cs="Arial"/>
                <w:sz w:val="18"/>
                <w:szCs w:val="18"/>
                <w:lang w:val="en-GB"/>
              </w:rPr>
              <w:t>¹ N-P</w:t>
            </w:r>
            <w:r w:rsidRPr="00C400CB">
              <w:rPr>
                <w:rFonts w:ascii="Cambria Math" w:eastAsia="Times New Roman" w:hAnsi="Cambria Math" w:cs="Cambria Math"/>
                <w:sz w:val="18"/>
                <w:szCs w:val="18"/>
                <w:lang w:val="en-GB"/>
              </w:rPr>
              <w:t>₂</w:t>
            </w:r>
            <w:r w:rsidRPr="00C400CB">
              <w:rPr>
                <w:rFonts w:ascii="Arial" w:eastAsia="Times New Roman" w:hAnsi="Arial" w:cs="Arial"/>
                <w:sz w:val="18"/>
                <w:szCs w:val="18"/>
                <w:lang w:val="en-GB"/>
              </w:rPr>
              <w:t>O</w:t>
            </w:r>
            <w:r w:rsidRPr="00C400CB">
              <w:rPr>
                <w:rFonts w:ascii="Cambria Math" w:eastAsia="Times New Roman" w:hAnsi="Cambria Math" w:cs="Cambria Math"/>
                <w:sz w:val="18"/>
                <w:szCs w:val="18"/>
                <w:lang w:val="en-GB"/>
              </w:rPr>
              <w:t>₅</w:t>
            </w:r>
            <w:r w:rsidRPr="00C400CB">
              <w:rPr>
                <w:rFonts w:ascii="Arial" w:eastAsia="Times New Roman" w:hAnsi="Arial" w:cs="Arial"/>
                <w:sz w:val="18"/>
                <w:szCs w:val="18"/>
                <w:lang w:val="en-GB"/>
              </w:rPr>
              <w:t>-K</w:t>
            </w:r>
            <w:r w:rsidRPr="00C400CB">
              <w:rPr>
                <w:rFonts w:ascii="Cambria Math" w:eastAsia="Times New Roman" w:hAnsi="Cambria Math" w:cs="Cambria Math"/>
                <w:sz w:val="18"/>
                <w:szCs w:val="18"/>
                <w:lang w:val="en-GB"/>
              </w:rPr>
              <w:t>₂</w:t>
            </w:r>
            <w:r w:rsidRPr="00C400CB">
              <w:rPr>
                <w:rFonts w:ascii="Arial" w:eastAsia="Times New Roman" w:hAnsi="Arial" w:cs="Arial"/>
                <w:sz w:val="18"/>
                <w:szCs w:val="18"/>
                <w:lang w:val="en-GB"/>
              </w:rPr>
              <w:t>O)</w:t>
            </w:r>
          </w:p>
        </w:tc>
        <w:tc>
          <w:tcPr>
            <w:tcW w:w="1382" w:type="dxa"/>
            <w:tcBorders>
              <w:top w:val="nil"/>
              <w:left w:val="nil"/>
              <w:bottom w:val="nil"/>
              <w:right w:val="nil"/>
            </w:tcBorders>
          </w:tcPr>
          <w:p w14:paraId="3FABF448" w14:textId="77777777" w:rsidR="00C400CB" w:rsidRPr="00C400CB" w:rsidRDefault="00C400CB" w:rsidP="00C400CB">
            <w:pPr>
              <w:jc w:val="both"/>
              <w:rPr>
                <w:rFonts w:ascii="Arial" w:eastAsia="Times New Roman" w:hAnsi="Arial" w:cs="Arial"/>
                <w:sz w:val="18"/>
                <w:szCs w:val="18"/>
              </w:rPr>
            </w:pPr>
            <w:r w:rsidRPr="00C400CB">
              <w:rPr>
                <w:rFonts w:ascii="Arial" w:eastAsia="Times New Roman" w:hAnsi="Arial" w:cs="Arial"/>
                <w:sz w:val="18"/>
                <w:szCs w:val="18"/>
              </w:rPr>
              <w:t>6880.84</w:t>
            </w:r>
          </w:p>
        </w:tc>
        <w:tc>
          <w:tcPr>
            <w:tcW w:w="1260" w:type="dxa"/>
            <w:tcBorders>
              <w:top w:val="nil"/>
              <w:left w:val="nil"/>
              <w:bottom w:val="nil"/>
              <w:right w:val="nil"/>
            </w:tcBorders>
          </w:tcPr>
          <w:p w14:paraId="42C736C3" w14:textId="77777777" w:rsidR="00C400CB" w:rsidRPr="00C400CB" w:rsidRDefault="00C400CB" w:rsidP="00C400CB">
            <w:pPr>
              <w:jc w:val="both"/>
              <w:rPr>
                <w:rFonts w:ascii="Arial" w:eastAsia="Times New Roman" w:hAnsi="Arial" w:cs="Arial"/>
                <w:sz w:val="18"/>
                <w:szCs w:val="18"/>
              </w:rPr>
            </w:pPr>
            <w:r w:rsidRPr="00C400CB">
              <w:rPr>
                <w:rFonts w:ascii="Arial" w:eastAsia="Times New Roman" w:hAnsi="Arial" w:cs="Arial"/>
                <w:sz w:val="18"/>
                <w:szCs w:val="18"/>
              </w:rPr>
              <w:t>688,033.00</w:t>
            </w:r>
          </w:p>
        </w:tc>
        <w:tc>
          <w:tcPr>
            <w:tcW w:w="1298" w:type="dxa"/>
            <w:tcBorders>
              <w:top w:val="nil"/>
              <w:left w:val="nil"/>
              <w:bottom w:val="nil"/>
              <w:right w:val="nil"/>
            </w:tcBorders>
          </w:tcPr>
          <w:p w14:paraId="6F8CB10D" w14:textId="77777777" w:rsidR="00C400CB" w:rsidRPr="00C400CB" w:rsidRDefault="00C400CB" w:rsidP="00C400CB">
            <w:pPr>
              <w:jc w:val="both"/>
              <w:rPr>
                <w:rFonts w:ascii="Arial" w:eastAsia="Times New Roman" w:hAnsi="Arial" w:cs="Arial"/>
                <w:sz w:val="18"/>
                <w:szCs w:val="18"/>
              </w:rPr>
            </w:pPr>
            <w:r w:rsidRPr="00C400CB">
              <w:rPr>
                <w:rFonts w:ascii="Arial" w:eastAsia="Times New Roman" w:hAnsi="Arial" w:cs="Arial"/>
                <w:sz w:val="18"/>
                <w:szCs w:val="18"/>
              </w:rPr>
              <w:t>99,287.00</w:t>
            </w:r>
          </w:p>
        </w:tc>
        <w:tc>
          <w:tcPr>
            <w:tcW w:w="1328" w:type="dxa"/>
            <w:tcBorders>
              <w:top w:val="nil"/>
              <w:left w:val="nil"/>
              <w:bottom w:val="nil"/>
              <w:right w:val="nil"/>
            </w:tcBorders>
          </w:tcPr>
          <w:p w14:paraId="0371343D" w14:textId="77777777" w:rsidR="00C400CB" w:rsidRPr="00C400CB" w:rsidRDefault="00C400CB" w:rsidP="00C400CB">
            <w:pPr>
              <w:jc w:val="both"/>
              <w:rPr>
                <w:rFonts w:ascii="Arial" w:eastAsia="Times New Roman" w:hAnsi="Arial" w:cs="Arial"/>
                <w:sz w:val="18"/>
                <w:szCs w:val="18"/>
              </w:rPr>
            </w:pPr>
            <w:r w:rsidRPr="00C400CB">
              <w:rPr>
                <w:rFonts w:ascii="Arial" w:eastAsia="Times New Roman" w:hAnsi="Arial" w:cs="Arial"/>
                <w:sz w:val="18"/>
                <w:szCs w:val="18"/>
              </w:rPr>
              <w:t>588,746.00</w:t>
            </w:r>
          </w:p>
        </w:tc>
        <w:tc>
          <w:tcPr>
            <w:tcW w:w="909" w:type="dxa"/>
            <w:tcBorders>
              <w:top w:val="nil"/>
              <w:left w:val="nil"/>
              <w:bottom w:val="nil"/>
              <w:right w:val="nil"/>
            </w:tcBorders>
          </w:tcPr>
          <w:p w14:paraId="28EDCD05" w14:textId="77777777" w:rsidR="00C400CB" w:rsidRPr="00C400CB" w:rsidRDefault="00C400CB" w:rsidP="00C400CB">
            <w:pPr>
              <w:jc w:val="both"/>
              <w:rPr>
                <w:rFonts w:ascii="Arial" w:eastAsia="Times New Roman" w:hAnsi="Arial" w:cs="Arial"/>
                <w:sz w:val="18"/>
                <w:szCs w:val="18"/>
              </w:rPr>
            </w:pPr>
            <w:r w:rsidRPr="00C400CB">
              <w:rPr>
                <w:rFonts w:ascii="Arial" w:eastAsia="Times New Roman" w:hAnsi="Arial" w:cs="Arial"/>
                <w:sz w:val="18"/>
                <w:szCs w:val="18"/>
              </w:rPr>
              <w:t>592.97</w:t>
            </w:r>
          </w:p>
        </w:tc>
      </w:tr>
      <w:tr w:rsidR="00C400CB" w:rsidRPr="00C400CB" w14:paraId="4EBA8F08" w14:textId="77777777" w:rsidTr="00DF1EF0">
        <w:tc>
          <w:tcPr>
            <w:tcW w:w="1731" w:type="dxa"/>
            <w:tcBorders>
              <w:top w:val="nil"/>
              <w:left w:val="nil"/>
              <w:bottom w:val="nil"/>
              <w:right w:val="nil"/>
            </w:tcBorders>
          </w:tcPr>
          <w:p w14:paraId="19712D7E" w14:textId="77777777" w:rsidR="00C400CB" w:rsidRPr="00C400CB" w:rsidRDefault="00C400CB" w:rsidP="00C400CB">
            <w:pPr>
              <w:jc w:val="both"/>
              <w:rPr>
                <w:rFonts w:ascii="Arial" w:eastAsia="Times New Roman" w:hAnsi="Arial" w:cs="Arial"/>
                <w:sz w:val="18"/>
                <w:szCs w:val="18"/>
              </w:rPr>
            </w:pPr>
            <w:r w:rsidRPr="00C400CB">
              <w:rPr>
                <w:rFonts w:ascii="Arial" w:eastAsia="Times New Roman" w:hAnsi="Arial" w:cs="Arial"/>
                <w:sz w:val="18"/>
                <w:szCs w:val="18"/>
                <w:lang w:val="en-GB"/>
              </w:rPr>
              <w:t>T</w:t>
            </w:r>
            <w:r w:rsidRPr="00C400CB">
              <w:rPr>
                <w:rFonts w:ascii="Arial" w:eastAsia="Times New Roman" w:hAnsi="Arial" w:cs="Arial"/>
                <w:sz w:val="18"/>
                <w:szCs w:val="18"/>
                <w:vertAlign w:val="subscript"/>
                <w:lang w:val="en-GB"/>
              </w:rPr>
              <w:t>3</w:t>
            </w:r>
            <w:r w:rsidRPr="00C400CB">
              <w:rPr>
                <w:rFonts w:ascii="Arial" w:eastAsia="Times New Roman" w:hAnsi="Arial" w:cs="Arial"/>
                <w:sz w:val="18"/>
                <w:szCs w:val="18"/>
                <w:lang w:val="en-GB"/>
              </w:rPr>
              <w:t xml:space="preserve"> – Goat manure at 5 t ha</w:t>
            </w:r>
            <w:r w:rsidRPr="00C400CB">
              <w:rPr>
                <w:rFonts w:ascii="Arial" w:eastAsia="Times New Roman" w:hAnsi="Arial" w:cs="Arial"/>
                <w:sz w:val="18"/>
                <w:szCs w:val="18"/>
                <w:vertAlign w:val="superscript"/>
                <w:lang w:val="en-GB"/>
              </w:rPr>
              <w:t>-1</w:t>
            </w:r>
          </w:p>
        </w:tc>
        <w:tc>
          <w:tcPr>
            <w:tcW w:w="1382" w:type="dxa"/>
            <w:tcBorders>
              <w:top w:val="nil"/>
              <w:left w:val="nil"/>
              <w:bottom w:val="nil"/>
              <w:right w:val="nil"/>
            </w:tcBorders>
          </w:tcPr>
          <w:p w14:paraId="25EAECD4" w14:textId="77777777" w:rsidR="00C400CB" w:rsidRPr="00C400CB" w:rsidRDefault="00C400CB" w:rsidP="00C400CB">
            <w:pPr>
              <w:jc w:val="both"/>
              <w:rPr>
                <w:rFonts w:ascii="Arial" w:eastAsia="Times New Roman" w:hAnsi="Arial" w:cs="Arial"/>
                <w:sz w:val="18"/>
                <w:szCs w:val="18"/>
              </w:rPr>
            </w:pPr>
            <w:r w:rsidRPr="00C400CB">
              <w:rPr>
                <w:rFonts w:ascii="Arial" w:eastAsia="Times New Roman" w:hAnsi="Arial" w:cs="Arial"/>
                <w:sz w:val="18"/>
                <w:szCs w:val="18"/>
              </w:rPr>
              <w:t>4562.50</w:t>
            </w:r>
          </w:p>
        </w:tc>
        <w:tc>
          <w:tcPr>
            <w:tcW w:w="1260" w:type="dxa"/>
            <w:tcBorders>
              <w:top w:val="nil"/>
              <w:left w:val="nil"/>
              <w:bottom w:val="nil"/>
              <w:right w:val="nil"/>
            </w:tcBorders>
          </w:tcPr>
          <w:p w14:paraId="408C4161" w14:textId="77777777" w:rsidR="00C400CB" w:rsidRPr="00C400CB" w:rsidRDefault="00C400CB" w:rsidP="00C400CB">
            <w:pPr>
              <w:jc w:val="both"/>
              <w:rPr>
                <w:rFonts w:ascii="Arial" w:eastAsia="Times New Roman" w:hAnsi="Arial" w:cs="Arial"/>
                <w:sz w:val="18"/>
                <w:szCs w:val="18"/>
              </w:rPr>
            </w:pPr>
            <w:r w:rsidRPr="00C400CB">
              <w:rPr>
                <w:rFonts w:ascii="Arial" w:eastAsia="Times New Roman" w:hAnsi="Arial" w:cs="Arial"/>
                <w:sz w:val="18"/>
                <w:szCs w:val="18"/>
              </w:rPr>
              <w:t>456,250.00</w:t>
            </w:r>
          </w:p>
        </w:tc>
        <w:tc>
          <w:tcPr>
            <w:tcW w:w="1298" w:type="dxa"/>
            <w:tcBorders>
              <w:top w:val="nil"/>
              <w:left w:val="nil"/>
              <w:bottom w:val="nil"/>
              <w:right w:val="nil"/>
            </w:tcBorders>
          </w:tcPr>
          <w:p w14:paraId="5FB50133" w14:textId="77777777" w:rsidR="00C400CB" w:rsidRPr="00C400CB" w:rsidRDefault="00C400CB" w:rsidP="00C400CB">
            <w:pPr>
              <w:jc w:val="both"/>
              <w:rPr>
                <w:rFonts w:ascii="Arial" w:eastAsia="Times New Roman" w:hAnsi="Arial" w:cs="Arial"/>
                <w:sz w:val="18"/>
                <w:szCs w:val="18"/>
              </w:rPr>
            </w:pPr>
            <w:r w:rsidRPr="00C400CB">
              <w:rPr>
                <w:rFonts w:ascii="Arial" w:eastAsia="Times New Roman" w:hAnsi="Arial" w:cs="Arial"/>
                <w:sz w:val="18"/>
                <w:szCs w:val="18"/>
              </w:rPr>
              <w:t>47,487.00</w:t>
            </w:r>
          </w:p>
        </w:tc>
        <w:tc>
          <w:tcPr>
            <w:tcW w:w="1328" w:type="dxa"/>
            <w:tcBorders>
              <w:top w:val="nil"/>
              <w:left w:val="nil"/>
              <w:bottom w:val="nil"/>
              <w:right w:val="nil"/>
            </w:tcBorders>
          </w:tcPr>
          <w:p w14:paraId="3DFBEEFF" w14:textId="77777777" w:rsidR="00C400CB" w:rsidRPr="00C400CB" w:rsidRDefault="00C400CB" w:rsidP="00C400CB">
            <w:pPr>
              <w:jc w:val="both"/>
              <w:rPr>
                <w:rFonts w:ascii="Arial" w:eastAsia="Times New Roman" w:hAnsi="Arial" w:cs="Arial"/>
                <w:sz w:val="18"/>
                <w:szCs w:val="18"/>
              </w:rPr>
            </w:pPr>
            <w:r w:rsidRPr="00C400CB">
              <w:rPr>
                <w:rFonts w:ascii="Arial" w:eastAsia="Times New Roman" w:hAnsi="Arial" w:cs="Arial"/>
                <w:sz w:val="18"/>
                <w:szCs w:val="18"/>
              </w:rPr>
              <w:t>408,763.00</w:t>
            </w:r>
          </w:p>
        </w:tc>
        <w:tc>
          <w:tcPr>
            <w:tcW w:w="909" w:type="dxa"/>
            <w:tcBorders>
              <w:top w:val="nil"/>
              <w:left w:val="nil"/>
              <w:bottom w:val="nil"/>
              <w:right w:val="nil"/>
            </w:tcBorders>
          </w:tcPr>
          <w:p w14:paraId="050C94F1" w14:textId="77777777" w:rsidR="00C400CB" w:rsidRPr="00C400CB" w:rsidRDefault="00C400CB" w:rsidP="00C400CB">
            <w:pPr>
              <w:jc w:val="both"/>
              <w:rPr>
                <w:rFonts w:ascii="Arial" w:eastAsia="Times New Roman" w:hAnsi="Arial" w:cs="Arial"/>
                <w:sz w:val="18"/>
                <w:szCs w:val="18"/>
              </w:rPr>
            </w:pPr>
            <w:r w:rsidRPr="00C400CB">
              <w:rPr>
                <w:rFonts w:ascii="Arial" w:eastAsia="Times New Roman" w:hAnsi="Arial" w:cs="Arial"/>
                <w:sz w:val="18"/>
                <w:szCs w:val="18"/>
              </w:rPr>
              <w:t>860.79</w:t>
            </w:r>
          </w:p>
        </w:tc>
      </w:tr>
      <w:tr w:rsidR="00C400CB" w:rsidRPr="00C400CB" w14:paraId="10D58623" w14:textId="77777777" w:rsidTr="00C400CB">
        <w:tc>
          <w:tcPr>
            <w:tcW w:w="1731" w:type="dxa"/>
            <w:tcBorders>
              <w:top w:val="nil"/>
              <w:left w:val="nil"/>
              <w:bottom w:val="single" w:sz="4" w:space="0" w:color="auto"/>
              <w:right w:val="nil"/>
            </w:tcBorders>
          </w:tcPr>
          <w:p w14:paraId="660E098F" w14:textId="77777777" w:rsidR="00C400CB" w:rsidRPr="00C400CB" w:rsidRDefault="00C400CB" w:rsidP="00C400CB">
            <w:pPr>
              <w:jc w:val="both"/>
              <w:rPr>
                <w:rFonts w:ascii="Arial" w:eastAsia="Times New Roman" w:hAnsi="Arial" w:cs="Arial"/>
                <w:sz w:val="18"/>
                <w:szCs w:val="18"/>
              </w:rPr>
            </w:pPr>
            <w:r w:rsidRPr="00C400CB">
              <w:rPr>
                <w:rFonts w:ascii="Arial" w:eastAsia="Times New Roman" w:hAnsi="Arial" w:cs="Arial"/>
                <w:sz w:val="18"/>
                <w:szCs w:val="18"/>
                <w:lang w:val="en-GB"/>
              </w:rPr>
              <w:t>T</w:t>
            </w:r>
            <w:r w:rsidRPr="00C400CB">
              <w:rPr>
                <w:rFonts w:ascii="Arial" w:eastAsia="Times New Roman" w:hAnsi="Arial" w:cs="Arial"/>
                <w:sz w:val="18"/>
                <w:szCs w:val="18"/>
                <w:vertAlign w:val="subscript"/>
                <w:lang w:val="en-GB"/>
              </w:rPr>
              <w:t>4</w:t>
            </w:r>
            <w:r w:rsidRPr="00C400CB">
              <w:rPr>
                <w:rFonts w:ascii="Arial" w:eastAsia="Times New Roman" w:hAnsi="Arial" w:cs="Arial"/>
                <w:sz w:val="18"/>
                <w:szCs w:val="18"/>
                <w:lang w:val="en-GB"/>
              </w:rPr>
              <w:t xml:space="preserve"> – Goat manure + IMO3 at 5 t ha</w:t>
            </w:r>
            <w:r w:rsidRPr="00C400CB">
              <w:rPr>
                <w:rFonts w:ascii="Arial" w:eastAsia="Times New Roman" w:hAnsi="Arial" w:cs="Arial"/>
                <w:sz w:val="18"/>
                <w:szCs w:val="18"/>
                <w:vertAlign w:val="superscript"/>
                <w:lang w:val="en-GB"/>
              </w:rPr>
              <w:t>-1</w:t>
            </w:r>
          </w:p>
        </w:tc>
        <w:tc>
          <w:tcPr>
            <w:tcW w:w="1382" w:type="dxa"/>
            <w:tcBorders>
              <w:top w:val="nil"/>
              <w:left w:val="nil"/>
              <w:bottom w:val="single" w:sz="4" w:space="0" w:color="auto"/>
              <w:right w:val="nil"/>
            </w:tcBorders>
          </w:tcPr>
          <w:p w14:paraId="4391A31E" w14:textId="77777777" w:rsidR="00C400CB" w:rsidRPr="00C400CB" w:rsidRDefault="00C400CB" w:rsidP="00C400CB">
            <w:pPr>
              <w:jc w:val="both"/>
              <w:rPr>
                <w:rFonts w:ascii="Arial" w:eastAsia="Times New Roman" w:hAnsi="Arial" w:cs="Arial"/>
                <w:sz w:val="18"/>
                <w:szCs w:val="18"/>
              </w:rPr>
            </w:pPr>
            <w:r w:rsidRPr="00C400CB">
              <w:rPr>
                <w:rFonts w:ascii="Arial" w:eastAsia="Times New Roman" w:hAnsi="Arial" w:cs="Arial"/>
                <w:sz w:val="18"/>
                <w:szCs w:val="18"/>
              </w:rPr>
              <w:t>4151.25</w:t>
            </w:r>
          </w:p>
        </w:tc>
        <w:tc>
          <w:tcPr>
            <w:tcW w:w="1260" w:type="dxa"/>
            <w:tcBorders>
              <w:top w:val="nil"/>
              <w:left w:val="nil"/>
              <w:bottom w:val="single" w:sz="4" w:space="0" w:color="auto"/>
              <w:right w:val="nil"/>
            </w:tcBorders>
          </w:tcPr>
          <w:p w14:paraId="452B8C84" w14:textId="77777777" w:rsidR="00C400CB" w:rsidRPr="00C400CB" w:rsidRDefault="00C400CB" w:rsidP="00C400CB">
            <w:pPr>
              <w:jc w:val="both"/>
              <w:rPr>
                <w:rFonts w:ascii="Arial" w:eastAsia="Times New Roman" w:hAnsi="Arial" w:cs="Arial"/>
                <w:sz w:val="18"/>
                <w:szCs w:val="18"/>
              </w:rPr>
            </w:pPr>
            <w:r w:rsidRPr="00C400CB">
              <w:rPr>
                <w:rFonts w:ascii="Arial" w:eastAsia="Times New Roman" w:hAnsi="Arial" w:cs="Arial"/>
                <w:sz w:val="18"/>
                <w:szCs w:val="18"/>
              </w:rPr>
              <w:t>415,125.00</w:t>
            </w:r>
          </w:p>
        </w:tc>
        <w:tc>
          <w:tcPr>
            <w:tcW w:w="1298" w:type="dxa"/>
            <w:tcBorders>
              <w:top w:val="nil"/>
              <w:left w:val="nil"/>
              <w:bottom w:val="single" w:sz="4" w:space="0" w:color="auto"/>
              <w:right w:val="nil"/>
            </w:tcBorders>
          </w:tcPr>
          <w:p w14:paraId="32BA7CE5" w14:textId="77777777" w:rsidR="00C400CB" w:rsidRPr="00C400CB" w:rsidRDefault="00C400CB" w:rsidP="00C400CB">
            <w:pPr>
              <w:jc w:val="both"/>
              <w:rPr>
                <w:rFonts w:ascii="Arial" w:eastAsia="Times New Roman" w:hAnsi="Arial" w:cs="Arial"/>
                <w:sz w:val="18"/>
                <w:szCs w:val="18"/>
              </w:rPr>
            </w:pPr>
            <w:r w:rsidRPr="00C400CB">
              <w:rPr>
                <w:rFonts w:ascii="Arial" w:eastAsia="Times New Roman" w:hAnsi="Arial" w:cs="Arial"/>
                <w:sz w:val="18"/>
                <w:szCs w:val="18"/>
              </w:rPr>
              <w:t>47,487.00</w:t>
            </w:r>
          </w:p>
        </w:tc>
        <w:tc>
          <w:tcPr>
            <w:tcW w:w="1328" w:type="dxa"/>
            <w:tcBorders>
              <w:top w:val="nil"/>
              <w:left w:val="nil"/>
              <w:bottom w:val="single" w:sz="4" w:space="0" w:color="auto"/>
              <w:right w:val="nil"/>
            </w:tcBorders>
          </w:tcPr>
          <w:p w14:paraId="375627F8" w14:textId="77777777" w:rsidR="00C400CB" w:rsidRPr="00C400CB" w:rsidRDefault="00C400CB" w:rsidP="00C400CB">
            <w:pPr>
              <w:jc w:val="both"/>
              <w:rPr>
                <w:rFonts w:ascii="Arial" w:eastAsia="Times New Roman" w:hAnsi="Arial" w:cs="Arial"/>
                <w:sz w:val="18"/>
                <w:szCs w:val="18"/>
              </w:rPr>
            </w:pPr>
            <w:r w:rsidRPr="00C400CB">
              <w:rPr>
                <w:rFonts w:ascii="Arial" w:eastAsia="Times New Roman" w:hAnsi="Arial" w:cs="Arial"/>
                <w:sz w:val="18"/>
                <w:szCs w:val="18"/>
              </w:rPr>
              <w:t>367,638.00</w:t>
            </w:r>
          </w:p>
        </w:tc>
        <w:tc>
          <w:tcPr>
            <w:tcW w:w="909" w:type="dxa"/>
            <w:tcBorders>
              <w:top w:val="nil"/>
              <w:left w:val="nil"/>
              <w:bottom w:val="single" w:sz="4" w:space="0" w:color="auto"/>
              <w:right w:val="nil"/>
            </w:tcBorders>
          </w:tcPr>
          <w:p w14:paraId="7F483992" w14:textId="77777777" w:rsidR="00C400CB" w:rsidRPr="00C400CB" w:rsidRDefault="00C400CB" w:rsidP="00C400CB">
            <w:pPr>
              <w:jc w:val="both"/>
              <w:rPr>
                <w:rFonts w:ascii="Arial" w:eastAsia="Times New Roman" w:hAnsi="Arial" w:cs="Arial"/>
                <w:sz w:val="18"/>
                <w:szCs w:val="18"/>
              </w:rPr>
            </w:pPr>
            <w:r w:rsidRPr="00C400CB">
              <w:rPr>
                <w:rFonts w:ascii="Arial" w:eastAsia="Times New Roman" w:hAnsi="Arial" w:cs="Arial"/>
                <w:sz w:val="18"/>
                <w:szCs w:val="18"/>
              </w:rPr>
              <w:t>774.18</w:t>
            </w:r>
          </w:p>
        </w:tc>
      </w:tr>
    </w:tbl>
    <w:p w14:paraId="00F57D5F" w14:textId="77777777" w:rsidR="00C400CB" w:rsidRDefault="00C400CB" w:rsidP="00C50E62">
      <w:pPr>
        <w:spacing w:after="0" w:line="240" w:lineRule="auto"/>
        <w:jc w:val="both"/>
        <w:rPr>
          <w:rFonts w:ascii="Arial" w:eastAsia="Times New Roman" w:hAnsi="Arial" w:cs="Arial"/>
          <w:sz w:val="18"/>
          <w:szCs w:val="18"/>
        </w:rPr>
      </w:pPr>
    </w:p>
    <w:p w14:paraId="0A5CC1A1" w14:textId="77777777" w:rsidR="00463DDE" w:rsidRPr="00463DDE" w:rsidRDefault="00463DDE" w:rsidP="007B7015">
      <w:pPr>
        <w:spacing w:after="0" w:line="240" w:lineRule="auto"/>
        <w:jc w:val="both"/>
        <w:rPr>
          <w:rFonts w:ascii="Arial" w:eastAsia="Times New Roman" w:hAnsi="Arial" w:cs="Arial"/>
          <w:sz w:val="18"/>
          <w:szCs w:val="18"/>
        </w:rPr>
      </w:pPr>
    </w:p>
    <w:p w14:paraId="237CE0DB" w14:textId="77777777" w:rsidR="00463DDE" w:rsidRPr="00463DDE" w:rsidRDefault="00463DDE" w:rsidP="007B7015">
      <w:pPr>
        <w:spacing w:after="0" w:line="240" w:lineRule="auto"/>
        <w:jc w:val="both"/>
        <w:rPr>
          <w:rFonts w:ascii="Arial" w:eastAsia="Times New Roman" w:hAnsi="Arial" w:cs="Arial"/>
          <w:b/>
          <w:caps/>
          <w:sz w:val="20"/>
          <w:szCs w:val="20"/>
        </w:rPr>
      </w:pPr>
      <w:r w:rsidRPr="00463DDE">
        <w:rPr>
          <w:rFonts w:ascii="Arial" w:eastAsia="Times New Roman" w:hAnsi="Arial" w:cs="Arial"/>
          <w:b/>
          <w:caps/>
          <w:sz w:val="20"/>
          <w:szCs w:val="20"/>
        </w:rPr>
        <w:t>4. Conclusion</w:t>
      </w:r>
    </w:p>
    <w:p w14:paraId="08CB0136" w14:textId="77777777" w:rsidR="00463DDE" w:rsidRPr="00463DDE" w:rsidRDefault="00463DDE" w:rsidP="007B7015">
      <w:pPr>
        <w:spacing w:after="0" w:line="240" w:lineRule="auto"/>
        <w:jc w:val="both"/>
        <w:rPr>
          <w:rFonts w:ascii="Arial" w:eastAsia="Times New Roman" w:hAnsi="Arial" w:cs="Arial"/>
          <w:b/>
          <w:caps/>
          <w:sz w:val="18"/>
          <w:szCs w:val="18"/>
        </w:rPr>
      </w:pPr>
    </w:p>
    <w:p w14:paraId="18A6353A" w14:textId="23952227" w:rsidR="00C400CB" w:rsidRDefault="00CA2ACA" w:rsidP="007B7015">
      <w:pPr>
        <w:spacing w:after="0" w:line="240" w:lineRule="auto"/>
        <w:jc w:val="both"/>
        <w:rPr>
          <w:rFonts w:ascii="Arial" w:eastAsia="Times New Roman" w:hAnsi="Arial" w:cs="Arial"/>
          <w:sz w:val="18"/>
          <w:szCs w:val="18"/>
        </w:rPr>
      </w:pPr>
      <w:r w:rsidRPr="00CA2ACA">
        <w:rPr>
          <w:rFonts w:ascii="Arial" w:eastAsia="Times New Roman" w:hAnsi="Arial" w:cs="Arial"/>
          <w:sz w:val="18"/>
          <w:szCs w:val="18"/>
        </w:rPr>
        <w:t>The findings of this study demonstrate that while inorganic fertilizers offer immediate and significant improvements in the growth and yield of sweet pepper, the use of organic amendments—such as goat manure—plays a crucial role in promoting long-term soil health and sustainability. Integrating both approaches may offer a balanced strategy that enhances crop productivity while preserving the ecological integrity of agricultural systems.</w:t>
      </w:r>
    </w:p>
    <w:p w14:paraId="2B4BFCE0" w14:textId="77777777" w:rsidR="00CA2ACA" w:rsidRPr="00463DDE" w:rsidRDefault="00CA2ACA" w:rsidP="007B7015">
      <w:pPr>
        <w:spacing w:after="0" w:line="240" w:lineRule="auto"/>
        <w:jc w:val="both"/>
        <w:rPr>
          <w:rFonts w:ascii="Arial" w:eastAsia="Times New Roman" w:hAnsi="Arial" w:cs="Arial"/>
          <w:sz w:val="18"/>
          <w:szCs w:val="18"/>
        </w:rPr>
      </w:pPr>
    </w:p>
    <w:p w14:paraId="582EEF1B" w14:textId="77777777" w:rsidR="00463DDE" w:rsidRPr="00463DDE" w:rsidRDefault="00463DDE" w:rsidP="007B7015">
      <w:pPr>
        <w:spacing w:after="0" w:line="240" w:lineRule="auto"/>
        <w:jc w:val="both"/>
        <w:rPr>
          <w:rFonts w:ascii="Arial" w:eastAsia="Times New Roman" w:hAnsi="Arial" w:cs="Arial"/>
          <w:sz w:val="18"/>
          <w:szCs w:val="18"/>
        </w:rPr>
      </w:pPr>
    </w:p>
    <w:p w14:paraId="3D73343D" w14:textId="77777777" w:rsidR="00463DDE" w:rsidRPr="00463DDE" w:rsidRDefault="00463DDE" w:rsidP="007B7015">
      <w:pPr>
        <w:spacing w:after="0" w:line="240" w:lineRule="auto"/>
        <w:jc w:val="both"/>
        <w:rPr>
          <w:rFonts w:ascii="Arial" w:eastAsia="Times New Roman" w:hAnsi="Arial" w:cs="Arial"/>
          <w:b/>
          <w:caps/>
          <w:sz w:val="18"/>
          <w:szCs w:val="18"/>
        </w:rPr>
      </w:pPr>
    </w:p>
    <w:p w14:paraId="07A7CBF9" w14:textId="77777777" w:rsidR="00463DDE" w:rsidRPr="00463DDE" w:rsidRDefault="00463DDE" w:rsidP="007B7015">
      <w:pPr>
        <w:spacing w:after="0" w:line="240" w:lineRule="auto"/>
        <w:jc w:val="both"/>
        <w:rPr>
          <w:rFonts w:ascii="Arial" w:eastAsia="Times New Roman" w:hAnsi="Arial" w:cs="Arial"/>
          <w:b/>
          <w:caps/>
          <w:sz w:val="20"/>
          <w:szCs w:val="20"/>
        </w:rPr>
      </w:pPr>
      <w:bookmarkStart w:id="19" w:name="_Hlk205015035"/>
      <w:commentRangeStart w:id="20"/>
      <w:r w:rsidRPr="00463DDE">
        <w:rPr>
          <w:rFonts w:ascii="Arial" w:eastAsia="Times New Roman" w:hAnsi="Arial" w:cs="Arial"/>
          <w:b/>
          <w:caps/>
          <w:sz w:val="20"/>
          <w:szCs w:val="20"/>
        </w:rPr>
        <w:t>References</w:t>
      </w:r>
      <w:commentRangeEnd w:id="20"/>
      <w:r w:rsidR="005F48C8">
        <w:rPr>
          <w:rStyle w:val="CommentReference"/>
          <w:rFonts w:ascii="Calibri" w:eastAsia="MS Mincho" w:hAnsi="Calibri" w:cs="Arial"/>
          <w:lang w:val="en-NZ"/>
        </w:rPr>
        <w:commentReference w:id="20"/>
      </w:r>
    </w:p>
    <w:p w14:paraId="4B48D1B1" w14:textId="77777777" w:rsidR="00463DDE" w:rsidRPr="00463DDE" w:rsidRDefault="00463DDE" w:rsidP="007B7015">
      <w:pPr>
        <w:spacing w:after="0" w:line="240" w:lineRule="auto"/>
        <w:jc w:val="both"/>
        <w:rPr>
          <w:rFonts w:ascii="Arial" w:eastAsia="Times New Roman" w:hAnsi="Arial" w:cs="Arial"/>
          <w:b/>
          <w:caps/>
          <w:sz w:val="18"/>
          <w:szCs w:val="18"/>
        </w:rPr>
      </w:pPr>
    </w:p>
    <w:p w14:paraId="06231B95" w14:textId="77777777" w:rsidR="007932C5" w:rsidRDefault="007932C5" w:rsidP="004E18AF">
      <w:pPr>
        <w:shd w:val="clear" w:color="auto" w:fill="FFFFFF"/>
        <w:spacing w:after="0" w:line="240" w:lineRule="auto"/>
        <w:jc w:val="both"/>
        <w:rPr>
          <w:rFonts w:ascii="Arial" w:eastAsia="Times New Roman" w:hAnsi="Arial" w:cs="Arial"/>
          <w:sz w:val="18"/>
          <w:szCs w:val="18"/>
        </w:rPr>
      </w:pPr>
    </w:p>
    <w:commentRangeStart w:id="21"/>
    <w:p w14:paraId="2EA86A88" w14:textId="77777777" w:rsidR="00C24B39" w:rsidRPr="00C24B39" w:rsidRDefault="00C24B39" w:rsidP="00C24B39">
      <w:pPr>
        <w:pStyle w:val="Bibliography"/>
        <w:jc w:val="both"/>
        <w:rPr>
          <w:rFonts w:ascii="Arial" w:hAnsi="Arial"/>
          <w:sz w:val="18"/>
        </w:rPr>
      </w:pPr>
      <w:r>
        <w:rPr>
          <w:rFonts w:ascii="Arial" w:eastAsia="Times New Roman" w:hAnsi="Arial"/>
          <w:sz w:val="18"/>
          <w:szCs w:val="18"/>
        </w:rPr>
        <w:lastRenderedPageBreak/>
        <w:fldChar w:fldCharType="begin"/>
      </w:r>
      <w:r>
        <w:rPr>
          <w:rFonts w:ascii="Arial" w:eastAsia="Times New Roman" w:hAnsi="Arial"/>
          <w:sz w:val="18"/>
          <w:szCs w:val="18"/>
        </w:rPr>
        <w:instrText xml:space="preserve"> ADDIN ZOTERO_BIBL {"uncited":[],"omitted":[],"custom":[]} CSL_BIBLIOGRAPHY </w:instrText>
      </w:r>
      <w:r>
        <w:rPr>
          <w:rFonts w:ascii="Arial" w:eastAsia="Times New Roman" w:hAnsi="Arial"/>
          <w:sz w:val="18"/>
          <w:szCs w:val="18"/>
        </w:rPr>
        <w:fldChar w:fldCharType="separate"/>
      </w:r>
      <w:r w:rsidRPr="00C24B39">
        <w:rPr>
          <w:rFonts w:ascii="Arial" w:hAnsi="Arial"/>
          <w:sz w:val="18"/>
        </w:rPr>
        <w:t>[1]</w:t>
      </w:r>
      <w:r w:rsidRPr="00C24B39">
        <w:rPr>
          <w:rFonts w:ascii="Arial" w:hAnsi="Arial"/>
          <w:sz w:val="18"/>
        </w:rPr>
        <w:tab/>
        <w:t xml:space="preserve">C. Brezeanu </w:t>
      </w:r>
      <w:r w:rsidRPr="00C24B39">
        <w:rPr>
          <w:rFonts w:ascii="Arial" w:hAnsi="Arial"/>
          <w:i/>
          <w:iCs/>
          <w:sz w:val="18"/>
        </w:rPr>
        <w:t>et al.</w:t>
      </w:r>
      <w:r w:rsidRPr="00C24B39">
        <w:rPr>
          <w:rFonts w:ascii="Arial" w:hAnsi="Arial"/>
          <w:sz w:val="18"/>
        </w:rPr>
        <w:t xml:space="preserve">, “Nutritional value of new sweet pepper genotypes grown in organic system,” </w:t>
      </w:r>
      <w:r w:rsidRPr="00C24B39">
        <w:rPr>
          <w:rFonts w:ascii="Arial" w:hAnsi="Arial"/>
          <w:i/>
          <w:iCs/>
          <w:sz w:val="18"/>
        </w:rPr>
        <w:t>Agriculture</w:t>
      </w:r>
      <w:r w:rsidRPr="00C24B39">
        <w:rPr>
          <w:rFonts w:ascii="Arial" w:hAnsi="Arial"/>
          <w:sz w:val="18"/>
        </w:rPr>
        <w:t>, vol. 12, no. 11, p. 1863, 2022.</w:t>
      </w:r>
    </w:p>
    <w:p w14:paraId="0E0BB48F" w14:textId="77777777" w:rsidR="00C24B39" w:rsidRPr="00C24B39" w:rsidRDefault="00C24B39" w:rsidP="00C24B39">
      <w:pPr>
        <w:pStyle w:val="Bibliography"/>
        <w:jc w:val="both"/>
        <w:rPr>
          <w:rFonts w:ascii="Arial" w:hAnsi="Arial"/>
          <w:sz w:val="18"/>
        </w:rPr>
      </w:pPr>
      <w:r w:rsidRPr="00C24B39">
        <w:rPr>
          <w:rFonts w:ascii="Arial" w:hAnsi="Arial"/>
          <w:sz w:val="18"/>
        </w:rPr>
        <w:t>[2]</w:t>
      </w:r>
      <w:r w:rsidRPr="00C24B39">
        <w:rPr>
          <w:rFonts w:ascii="Arial" w:hAnsi="Arial"/>
          <w:sz w:val="18"/>
        </w:rPr>
        <w:tab/>
        <w:t xml:space="preserve">E. Chatzisymeon, S. Foteinis, and A. G. L. Borthwick, “Life cycle assessment of the environmental performance of conventional and organic methods of open field pepper cultivation system,” </w:t>
      </w:r>
      <w:r w:rsidRPr="00C24B39">
        <w:rPr>
          <w:rFonts w:ascii="Arial" w:hAnsi="Arial"/>
          <w:i/>
          <w:iCs/>
          <w:sz w:val="18"/>
        </w:rPr>
        <w:t>Int. J. Life Cycle Assess.</w:t>
      </w:r>
      <w:r w:rsidRPr="00C24B39">
        <w:rPr>
          <w:rFonts w:ascii="Arial" w:hAnsi="Arial"/>
          <w:sz w:val="18"/>
        </w:rPr>
        <w:t>, vol. 22, no. 6, pp. 896–908, June 2017, doi: 10.1007/s11367-016-1204-8.</w:t>
      </w:r>
    </w:p>
    <w:p w14:paraId="721A7A8F" w14:textId="77777777" w:rsidR="00C24B39" w:rsidRPr="00C24B39" w:rsidRDefault="00C24B39" w:rsidP="00C24B39">
      <w:pPr>
        <w:pStyle w:val="Bibliography"/>
        <w:jc w:val="both"/>
        <w:rPr>
          <w:rFonts w:ascii="Arial" w:hAnsi="Arial"/>
          <w:sz w:val="18"/>
        </w:rPr>
      </w:pPr>
      <w:r w:rsidRPr="00C24B39">
        <w:rPr>
          <w:rFonts w:ascii="Arial" w:hAnsi="Arial"/>
          <w:sz w:val="18"/>
        </w:rPr>
        <w:t>[3]</w:t>
      </w:r>
      <w:r w:rsidRPr="00C24B39">
        <w:rPr>
          <w:rFonts w:ascii="Arial" w:hAnsi="Arial"/>
          <w:sz w:val="18"/>
        </w:rPr>
        <w:tab/>
        <w:t xml:space="preserve">S. Tripathi, P. Srivastava, R. S. Devi, and R. Bhadouria, “Influence of synthetic fertilizers and pesticides on soil health and soil microbiology,” in </w:t>
      </w:r>
      <w:r w:rsidRPr="00C24B39">
        <w:rPr>
          <w:rFonts w:ascii="Arial" w:hAnsi="Arial"/>
          <w:i/>
          <w:iCs/>
          <w:sz w:val="18"/>
        </w:rPr>
        <w:t>Agrochemicals detection, treatment and remediation</w:t>
      </w:r>
      <w:r w:rsidRPr="00C24B39">
        <w:rPr>
          <w:rFonts w:ascii="Arial" w:hAnsi="Arial"/>
          <w:sz w:val="18"/>
        </w:rPr>
        <w:t>, Elsevier, 2020, pp. 25–54. Accessed: Aug. 03, 2025. [Online]. Available: https://www.sciencedirect.com/science/article/pii/B9780081030172000027</w:t>
      </w:r>
    </w:p>
    <w:p w14:paraId="7CDCAB05" w14:textId="77777777" w:rsidR="00C24B39" w:rsidRPr="00C24B39" w:rsidRDefault="00C24B39" w:rsidP="00C24B39">
      <w:pPr>
        <w:pStyle w:val="Bibliography"/>
        <w:jc w:val="both"/>
        <w:rPr>
          <w:rFonts w:ascii="Arial" w:hAnsi="Arial"/>
          <w:sz w:val="18"/>
        </w:rPr>
      </w:pPr>
      <w:r w:rsidRPr="00C24B39">
        <w:rPr>
          <w:rFonts w:ascii="Arial" w:hAnsi="Arial"/>
          <w:sz w:val="18"/>
        </w:rPr>
        <w:t>[4]</w:t>
      </w:r>
      <w:r w:rsidRPr="00C24B39">
        <w:rPr>
          <w:rFonts w:ascii="Arial" w:hAnsi="Arial"/>
          <w:sz w:val="18"/>
        </w:rPr>
        <w:tab/>
        <w:t xml:space="preserve">A. Hartono, B. Barus, and D. M. P. Simanihuruk, “Fertilizer recommendation for pepper based on soil properties and nutrient uptake,” in </w:t>
      </w:r>
      <w:r w:rsidRPr="00C24B39">
        <w:rPr>
          <w:rFonts w:ascii="Arial" w:hAnsi="Arial"/>
          <w:i/>
          <w:iCs/>
          <w:sz w:val="18"/>
        </w:rPr>
        <w:t>IOP Conference Series: Earth and Environmental Science</w:t>
      </w:r>
      <w:r w:rsidRPr="00C24B39">
        <w:rPr>
          <w:rFonts w:ascii="Arial" w:hAnsi="Arial"/>
          <w:sz w:val="18"/>
        </w:rPr>
        <w:t>, IOP Publishing, 2022, p. 012047. Accessed: Aug. 03, 2025. [Online]. Available: https://iopscience.iop.org/article/10.1088/1755-1315/974/1/012047/meta</w:t>
      </w:r>
    </w:p>
    <w:p w14:paraId="3899CE63" w14:textId="77777777" w:rsidR="00C24B39" w:rsidRPr="00C24B39" w:rsidRDefault="00C24B39" w:rsidP="00C24B39">
      <w:pPr>
        <w:pStyle w:val="Bibliography"/>
        <w:jc w:val="both"/>
        <w:rPr>
          <w:rFonts w:ascii="Arial" w:hAnsi="Arial"/>
          <w:sz w:val="18"/>
        </w:rPr>
      </w:pPr>
      <w:r w:rsidRPr="00C24B39">
        <w:rPr>
          <w:rFonts w:ascii="Arial" w:hAnsi="Arial"/>
          <w:sz w:val="18"/>
        </w:rPr>
        <w:t>[5]</w:t>
      </w:r>
      <w:r w:rsidRPr="00C24B39">
        <w:rPr>
          <w:rFonts w:ascii="Arial" w:hAnsi="Arial"/>
          <w:sz w:val="18"/>
        </w:rPr>
        <w:tab/>
        <w:t xml:space="preserve">A. R. Al-Harbi, A. Obadi, A. M. Al-Omran, and H. Abdel-Razzak, “Sweet peppers yield and quality as affected by biochar and compost as soil amendments under partial root irrigation,” </w:t>
      </w:r>
      <w:r w:rsidRPr="00C24B39">
        <w:rPr>
          <w:rFonts w:ascii="Arial" w:hAnsi="Arial"/>
          <w:i/>
          <w:iCs/>
          <w:sz w:val="18"/>
        </w:rPr>
        <w:t>J. Saudi Soc. Agric. Sci.</w:t>
      </w:r>
      <w:r w:rsidRPr="00C24B39">
        <w:rPr>
          <w:rFonts w:ascii="Arial" w:hAnsi="Arial"/>
          <w:sz w:val="18"/>
        </w:rPr>
        <w:t>, vol. 19, no. 7, pp. 452–460, 2020.</w:t>
      </w:r>
    </w:p>
    <w:p w14:paraId="7F8F7145" w14:textId="77777777" w:rsidR="00C24B39" w:rsidRPr="00C24B39" w:rsidRDefault="00C24B39" w:rsidP="00C24B39">
      <w:pPr>
        <w:pStyle w:val="Bibliography"/>
        <w:jc w:val="both"/>
        <w:rPr>
          <w:rFonts w:ascii="Arial" w:hAnsi="Arial"/>
          <w:sz w:val="18"/>
        </w:rPr>
      </w:pPr>
      <w:r w:rsidRPr="00C24B39">
        <w:rPr>
          <w:rFonts w:ascii="Arial" w:hAnsi="Arial"/>
          <w:sz w:val="18"/>
        </w:rPr>
        <w:t>[6]</w:t>
      </w:r>
      <w:r w:rsidRPr="00C24B39">
        <w:rPr>
          <w:rFonts w:ascii="Arial" w:hAnsi="Arial"/>
          <w:sz w:val="18"/>
        </w:rPr>
        <w:tab/>
        <w:t xml:space="preserve">J. P. Reganold and J. M. Wachter, “Organic agriculture in the twenty-first century,” </w:t>
      </w:r>
      <w:r w:rsidRPr="00C24B39">
        <w:rPr>
          <w:rFonts w:ascii="Arial" w:hAnsi="Arial"/>
          <w:i/>
          <w:iCs/>
          <w:sz w:val="18"/>
        </w:rPr>
        <w:t>Nat. Plants</w:t>
      </w:r>
      <w:r w:rsidRPr="00C24B39">
        <w:rPr>
          <w:rFonts w:ascii="Arial" w:hAnsi="Arial"/>
          <w:sz w:val="18"/>
        </w:rPr>
        <w:t>, vol. 2, no. 2, pp. 1–8, 2016.</w:t>
      </w:r>
    </w:p>
    <w:p w14:paraId="3CF964F2" w14:textId="77777777" w:rsidR="00C24B39" w:rsidRPr="00C24B39" w:rsidRDefault="00C24B39" w:rsidP="00C24B39">
      <w:pPr>
        <w:pStyle w:val="Bibliography"/>
        <w:jc w:val="both"/>
        <w:rPr>
          <w:rFonts w:ascii="Arial" w:hAnsi="Arial"/>
          <w:sz w:val="18"/>
        </w:rPr>
      </w:pPr>
      <w:r w:rsidRPr="00C24B39">
        <w:rPr>
          <w:rFonts w:ascii="Arial" w:hAnsi="Arial"/>
          <w:sz w:val="18"/>
        </w:rPr>
        <w:t>[7]</w:t>
      </w:r>
      <w:r w:rsidRPr="00C24B39">
        <w:rPr>
          <w:rFonts w:ascii="Arial" w:hAnsi="Arial"/>
          <w:sz w:val="18"/>
        </w:rPr>
        <w:tab/>
        <w:t xml:space="preserve">A. A. Shahane and Y. S. Shivay, “Soil health and its improvement through novel agronomic and innovative approaches,” </w:t>
      </w:r>
      <w:r w:rsidRPr="00C24B39">
        <w:rPr>
          <w:rFonts w:ascii="Arial" w:hAnsi="Arial"/>
          <w:i/>
          <w:iCs/>
          <w:sz w:val="18"/>
        </w:rPr>
        <w:t>Front. Agron.</w:t>
      </w:r>
      <w:r w:rsidRPr="00C24B39">
        <w:rPr>
          <w:rFonts w:ascii="Arial" w:hAnsi="Arial"/>
          <w:sz w:val="18"/>
        </w:rPr>
        <w:t>, vol. 3, p. 680456, 2021.</w:t>
      </w:r>
    </w:p>
    <w:p w14:paraId="46A25B93" w14:textId="77777777" w:rsidR="00C24B39" w:rsidRPr="00C24B39" w:rsidRDefault="00C24B39" w:rsidP="00C24B39">
      <w:pPr>
        <w:pStyle w:val="Bibliography"/>
        <w:jc w:val="both"/>
        <w:rPr>
          <w:rFonts w:ascii="Arial" w:hAnsi="Arial"/>
          <w:sz w:val="18"/>
        </w:rPr>
      </w:pPr>
      <w:r w:rsidRPr="00C24B39">
        <w:rPr>
          <w:rFonts w:ascii="Arial" w:hAnsi="Arial"/>
          <w:sz w:val="18"/>
        </w:rPr>
        <w:t>[8]</w:t>
      </w:r>
      <w:r w:rsidRPr="00C24B39">
        <w:rPr>
          <w:rFonts w:ascii="Arial" w:hAnsi="Arial"/>
          <w:sz w:val="18"/>
        </w:rPr>
        <w:tab/>
        <w:t xml:space="preserve">E. M. El-Said, “Effect of organic fertilizers; irrigation regimes and biological amendments on growth and production of sweet pepper,” </w:t>
      </w:r>
      <w:r w:rsidRPr="00C24B39">
        <w:rPr>
          <w:rFonts w:ascii="Arial" w:hAnsi="Arial"/>
          <w:i/>
          <w:iCs/>
          <w:sz w:val="18"/>
        </w:rPr>
        <w:t>Egypt J Hort</w:t>
      </w:r>
      <w:r w:rsidRPr="00C24B39">
        <w:rPr>
          <w:rFonts w:ascii="Arial" w:hAnsi="Arial"/>
          <w:sz w:val="18"/>
        </w:rPr>
        <w:t>, vol. 42, no. 1, pp. 691–706, 2015.</w:t>
      </w:r>
    </w:p>
    <w:p w14:paraId="5D9FF110" w14:textId="77777777" w:rsidR="00C24B39" w:rsidRPr="00C24B39" w:rsidRDefault="00C24B39" w:rsidP="00C24B39">
      <w:pPr>
        <w:pStyle w:val="Bibliography"/>
        <w:jc w:val="both"/>
        <w:rPr>
          <w:rFonts w:ascii="Arial" w:hAnsi="Arial"/>
          <w:sz w:val="18"/>
        </w:rPr>
      </w:pPr>
      <w:r w:rsidRPr="00C24B39">
        <w:rPr>
          <w:rFonts w:ascii="Arial" w:hAnsi="Arial"/>
          <w:sz w:val="18"/>
        </w:rPr>
        <w:t>[9]</w:t>
      </w:r>
      <w:r w:rsidRPr="00C24B39">
        <w:rPr>
          <w:rFonts w:ascii="Arial" w:hAnsi="Arial"/>
          <w:sz w:val="18"/>
        </w:rPr>
        <w:tab/>
        <w:t xml:space="preserve">M. M. Islam, M. K. Islam, R. Proshad, M. S. Islam, T. K. M. Kormoker, and M. M. Billah, “Effect of inorganic and organic fertilizers on soil properties with vegetative growth and yield quality of sweet pepper (Capsicum annuum L.) in Bangladesh,” </w:t>
      </w:r>
      <w:r w:rsidRPr="00C24B39">
        <w:rPr>
          <w:rFonts w:ascii="Arial" w:hAnsi="Arial"/>
          <w:i/>
          <w:iCs/>
          <w:sz w:val="18"/>
        </w:rPr>
        <w:t>Int. J. Agron. Agric. Res.</w:t>
      </w:r>
      <w:r w:rsidRPr="00C24B39">
        <w:rPr>
          <w:rFonts w:ascii="Arial" w:hAnsi="Arial"/>
          <w:sz w:val="18"/>
        </w:rPr>
        <w:t>, vol. 11, no. 5, pp. 37–46, 2017.</w:t>
      </w:r>
    </w:p>
    <w:p w14:paraId="5BEFEAC5" w14:textId="77777777" w:rsidR="00C24B39" w:rsidRPr="00C24B39" w:rsidRDefault="00C24B39" w:rsidP="00C24B39">
      <w:pPr>
        <w:pStyle w:val="Bibliography"/>
        <w:jc w:val="both"/>
        <w:rPr>
          <w:rFonts w:ascii="Arial" w:hAnsi="Arial"/>
          <w:sz w:val="18"/>
        </w:rPr>
      </w:pPr>
      <w:r w:rsidRPr="00C24B39">
        <w:rPr>
          <w:rFonts w:ascii="Arial" w:hAnsi="Arial"/>
          <w:sz w:val="18"/>
        </w:rPr>
        <w:t>[10]</w:t>
      </w:r>
      <w:r w:rsidRPr="00C24B39">
        <w:rPr>
          <w:rFonts w:ascii="Arial" w:hAnsi="Arial"/>
          <w:sz w:val="18"/>
        </w:rPr>
        <w:tab/>
        <w:t xml:space="preserve">S. Ahmed, A. G. Roro, H. M. Beshir, and A. Haile, “Physiological, growth, yield, and quality responses of hot pepper due to shade level,” </w:t>
      </w:r>
      <w:r w:rsidRPr="00C24B39">
        <w:rPr>
          <w:rFonts w:ascii="Arial" w:hAnsi="Arial"/>
          <w:i/>
          <w:iCs/>
          <w:sz w:val="18"/>
        </w:rPr>
        <w:t>Int. J. Veg. Sci.</w:t>
      </w:r>
      <w:r w:rsidRPr="00C24B39">
        <w:rPr>
          <w:rFonts w:ascii="Arial" w:hAnsi="Arial"/>
          <w:sz w:val="18"/>
        </w:rPr>
        <w:t>, vol. 29, no. 5, pp. 375–402, Sept. 2023, doi: 10.1080/19315260.2023.2233955.</w:t>
      </w:r>
    </w:p>
    <w:p w14:paraId="1E0E805A" w14:textId="77777777" w:rsidR="00C24B39" w:rsidRPr="00C24B39" w:rsidRDefault="00C24B39" w:rsidP="00C24B39">
      <w:pPr>
        <w:pStyle w:val="Bibliography"/>
        <w:jc w:val="both"/>
        <w:rPr>
          <w:rFonts w:ascii="Arial" w:hAnsi="Arial"/>
          <w:sz w:val="18"/>
        </w:rPr>
      </w:pPr>
      <w:r w:rsidRPr="00C24B39">
        <w:rPr>
          <w:rFonts w:ascii="Arial" w:hAnsi="Arial"/>
          <w:sz w:val="18"/>
        </w:rPr>
        <w:t>[11]</w:t>
      </w:r>
      <w:r w:rsidRPr="00C24B39">
        <w:rPr>
          <w:rFonts w:ascii="Arial" w:hAnsi="Arial"/>
          <w:sz w:val="18"/>
        </w:rPr>
        <w:tab/>
        <w:t xml:space="preserve">A. R. Bentley </w:t>
      </w:r>
      <w:r w:rsidRPr="00C24B39">
        <w:rPr>
          <w:rFonts w:ascii="Arial" w:hAnsi="Arial"/>
          <w:i/>
          <w:iCs/>
          <w:sz w:val="18"/>
        </w:rPr>
        <w:t>et al.</w:t>
      </w:r>
      <w:r w:rsidRPr="00C24B39">
        <w:rPr>
          <w:rFonts w:ascii="Arial" w:hAnsi="Arial"/>
          <w:sz w:val="18"/>
        </w:rPr>
        <w:t xml:space="preserve">, “Flowering Time,” in </w:t>
      </w:r>
      <w:r w:rsidRPr="00C24B39">
        <w:rPr>
          <w:rFonts w:ascii="Arial" w:hAnsi="Arial"/>
          <w:i/>
          <w:iCs/>
          <w:sz w:val="18"/>
        </w:rPr>
        <w:t>Genomics and Breeding for Climate-Resilient Crops</w:t>
      </w:r>
      <w:r w:rsidRPr="00C24B39">
        <w:rPr>
          <w:rFonts w:ascii="Arial" w:hAnsi="Arial"/>
          <w:sz w:val="18"/>
        </w:rPr>
        <w:t>, C. Kole, Ed., Berlin, Heidelberg: Springer Berlin Heidelberg, 2013, pp. 1–66. doi: 10.1007/978-3-642-37048-9_1.</w:t>
      </w:r>
    </w:p>
    <w:p w14:paraId="2D5ECF0B" w14:textId="77777777" w:rsidR="00C24B39" w:rsidRPr="00C24B39" w:rsidRDefault="00C24B39" w:rsidP="00C24B39">
      <w:pPr>
        <w:pStyle w:val="Bibliography"/>
        <w:jc w:val="both"/>
        <w:rPr>
          <w:rFonts w:ascii="Arial" w:hAnsi="Arial"/>
          <w:sz w:val="18"/>
        </w:rPr>
      </w:pPr>
      <w:r w:rsidRPr="00C24B39">
        <w:rPr>
          <w:rFonts w:ascii="Arial" w:hAnsi="Arial"/>
          <w:sz w:val="18"/>
        </w:rPr>
        <w:t>[12]</w:t>
      </w:r>
      <w:r w:rsidRPr="00C24B39">
        <w:rPr>
          <w:rFonts w:ascii="Arial" w:hAnsi="Arial"/>
          <w:sz w:val="18"/>
        </w:rPr>
        <w:tab/>
        <w:t xml:space="preserve">M. Agustí and E. Primo-Millo, “Flowering and fruit set,” in </w:t>
      </w:r>
      <w:r w:rsidRPr="00C24B39">
        <w:rPr>
          <w:rFonts w:ascii="Arial" w:hAnsi="Arial"/>
          <w:i/>
          <w:iCs/>
          <w:sz w:val="18"/>
        </w:rPr>
        <w:t>The genus citrus</w:t>
      </w:r>
      <w:r w:rsidRPr="00C24B39">
        <w:rPr>
          <w:rFonts w:ascii="Arial" w:hAnsi="Arial"/>
          <w:sz w:val="18"/>
        </w:rPr>
        <w:t>, Elsevier, 2020, pp. 219–244. Accessed: Aug. 03, 2025. [Online]. Available: https://www.sciencedirect.com/science/article/pii/B9780128121634000115</w:t>
      </w:r>
    </w:p>
    <w:p w14:paraId="2939A460" w14:textId="77777777" w:rsidR="00C24B39" w:rsidRPr="00C24B39" w:rsidRDefault="00C24B39" w:rsidP="00C24B39">
      <w:pPr>
        <w:pStyle w:val="Bibliography"/>
        <w:jc w:val="both"/>
        <w:rPr>
          <w:rFonts w:ascii="Arial" w:hAnsi="Arial"/>
          <w:sz w:val="18"/>
        </w:rPr>
      </w:pPr>
      <w:r w:rsidRPr="00C24B39">
        <w:rPr>
          <w:rFonts w:ascii="Arial" w:hAnsi="Arial"/>
          <w:sz w:val="18"/>
        </w:rPr>
        <w:t>[13]</w:t>
      </w:r>
      <w:r w:rsidRPr="00C24B39">
        <w:rPr>
          <w:rFonts w:ascii="Arial" w:hAnsi="Arial"/>
          <w:sz w:val="18"/>
        </w:rPr>
        <w:tab/>
        <w:t xml:space="preserve">P. Patil, P. Biradar, A. U. Bhagawathi, and I. S. Hejjegar, “A review on leaf area index of horticulture crops and its importance,” </w:t>
      </w:r>
      <w:r w:rsidRPr="00C24B39">
        <w:rPr>
          <w:rFonts w:ascii="Arial" w:hAnsi="Arial"/>
          <w:i/>
          <w:iCs/>
          <w:sz w:val="18"/>
        </w:rPr>
        <w:t>Int J Curr Microbiol App Sci</w:t>
      </w:r>
      <w:r w:rsidRPr="00C24B39">
        <w:rPr>
          <w:rFonts w:ascii="Arial" w:hAnsi="Arial"/>
          <w:sz w:val="18"/>
        </w:rPr>
        <w:t>, vol. 7, no. 4, pp. 505–513, 2018.</w:t>
      </w:r>
    </w:p>
    <w:p w14:paraId="2363C660" w14:textId="77777777" w:rsidR="00C24B39" w:rsidRPr="00C24B39" w:rsidRDefault="00C24B39" w:rsidP="00C24B39">
      <w:pPr>
        <w:pStyle w:val="Bibliography"/>
        <w:jc w:val="both"/>
        <w:rPr>
          <w:rFonts w:ascii="Arial" w:hAnsi="Arial"/>
          <w:sz w:val="18"/>
        </w:rPr>
      </w:pPr>
      <w:r w:rsidRPr="00C24B39">
        <w:rPr>
          <w:rFonts w:ascii="Arial" w:hAnsi="Arial"/>
          <w:sz w:val="18"/>
        </w:rPr>
        <w:t>[14]</w:t>
      </w:r>
      <w:r w:rsidRPr="00C24B39">
        <w:rPr>
          <w:rFonts w:ascii="Arial" w:hAnsi="Arial"/>
          <w:sz w:val="18"/>
        </w:rPr>
        <w:tab/>
        <w:t xml:space="preserve">M. A. Islam, N. A. Khan, and R. Bashar, “A comparative study on the costs and returns of organic vs. inorganic farming practices at selected areas </w:t>
      </w:r>
      <w:r w:rsidRPr="00C24B39">
        <w:rPr>
          <w:rFonts w:ascii="Arial" w:hAnsi="Arial"/>
          <w:sz w:val="18"/>
        </w:rPr>
        <w:lastRenderedPageBreak/>
        <w:t xml:space="preserve">near Dhaka, Bangladesh,” </w:t>
      </w:r>
      <w:r w:rsidRPr="00C24B39">
        <w:rPr>
          <w:rFonts w:ascii="Arial" w:hAnsi="Arial"/>
          <w:i/>
          <w:iCs/>
          <w:sz w:val="18"/>
        </w:rPr>
        <w:t>Res. Agric. Livest. Fish.</w:t>
      </w:r>
      <w:r w:rsidRPr="00C24B39">
        <w:rPr>
          <w:rFonts w:ascii="Arial" w:hAnsi="Arial"/>
          <w:sz w:val="18"/>
        </w:rPr>
        <w:t>, vol. 6, no. 2, pp. 289–299, 2019.</w:t>
      </w:r>
    </w:p>
    <w:p w14:paraId="08982A51" w14:textId="55E10B31" w:rsidR="007932C5" w:rsidRDefault="00C24B39" w:rsidP="00C24B39">
      <w:pPr>
        <w:shd w:val="clear" w:color="auto" w:fill="FFFFFF"/>
        <w:spacing w:after="0" w:line="240" w:lineRule="auto"/>
        <w:jc w:val="both"/>
        <w:rPr>
          <w:rFonts w:ascii="Arial" w:eastAsia="Times New Roman" w:hAnsi="Arial" w:cs="Arial"/>
          <w:sz w:val="18"/>
          <w:szCs w:val="18"/>
        </w:rPr>
      </w:pPr>
      <w:r>
        <w:rPr>
          <w:rFonts w:ascii="Arial" w:eastAsia="Times New Roman" w:hAnsi="Arial" w:cs="Arial"/>
          <w:sz w:val="18"/>
          <w:szCs w:val="18"/>
        </w:rPr>
        <w:fldChar w:fldCharType="end"/>
      </w:r>
      <w:commentRangeEnd w:id="21"/>
      <w:r w:rsidR="005F48C8">
        <w:rPr>
          <w:rStyle w:val="CommentReference"/>
          <w:rFonts w:ascii="Calibri" w:eastAsia="MS Mincho" w:hAnsi="Calibri" w:cs="Arial"/>
          <w:lang w:val="en-NZ"/>
        </w:rPr>
        <w:commentReference w:id="21"/>
      </w:r>
    </w:p>
    <w:p w14:paraId="0E8E31F0" w14:textId="77777777" w:rsidR="007932C5" w:rsidRDefault="007932C5" w:rsidP="004E18AF">
      <w:pPr>
        <w:shd w:val="clear" w:color="auto" w:fill="FFFFFF"/>
        <w:spacing w:after="0" w:line="240" w:lineRule="auto"/>
        <w:jc w:val="both"/>
        <w:rPr>
          <w:rFonts w:ascii="Arial" w:eastAsia="Times New Roman" w:hAnsi="Arial" w:cs="Arial"/>
          <w:sz w:val="18"/>
          <w:szCs w:val="18"/>
        </w:rPr>
      </w:pPr>
    </w:p>
    <w:p w14:paraId="2F3A1FE4" w14:textId="77777777" w:rsidR="007932C5" w:rsidRDefault="007932C5" w:rsidP="004E18AF">
      <w:pPr>
        <w:shd w:val="clear" w:color="auto" w:fill="FFFFFF"/>
        <w:spacing w:after="0" w:line="240" w:lineRule="auto"/>
        <w:jc w:val="both"/>
        <w:rPr>
          <w:rFonts w:ascii="Arial" w:eastAsia="Times New Roman" w:hAnsi="Arial" w:cs="Arial"/>
          <w:sz w:val="18"/>
          <w:szCs w:val="18"/>
        </w:rPr>
      </w:pPr>
    </w:p>
    <w:bookmarkEnd w:id="19"/>
    <w:p w14:paraId="66D7ADDD" w14:textId="77777777" w:rsidR="003F69C0" w:rsidRPr="00704880" w:rsidRDefault="003F69C0" w:rsidP="007B7015">
      <w:pPr>
        <w:shd w:val="clear" w:color="auto" w:fill="FFFFFF"/>
        <w:spacing w:after="0" w:line="240" w:lineRule="auto"/>
        <w:jc w:val="both"/>
        <w:rPr>
          <w:rFonts w:ascii="Arial" w:eastAsia="Times New Roman" w:hAnsi="Arial" w:cs="Arial"/>
          <w:bCs/>
          <w:sz w:val="12"/>
          <w:szCs w:val="16"/>
        </w:rPr>
      </w:pPr>
    </w:p>
    <w:sectPr w:rsidR="003F69C0" w:rsidRPr="00704880" w:rsidSect="00FD554E">
      <w:headerReference w:type="even" r:id="rId14"/>
      <w:headerReference w:type="default" r:id="rId15"/>
      <w:footerReference w:type="even" r:id="rId16"/>
      <w:footerReference w:type="default" r:id="rId17"/>
      <w:headerReference w:type="first" r:id="rId18"/>
      <w:footerReference w:type="first" r:id="rId19"/>
      <w:pgSz w:w="9360" w:h="13680" w:code="6"/>
      <w:pgMar w:top="1440" w:right="1440" w:bottom="1440" w:left="1440" w:header="720" w:footer="864"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shwan yousif" w:date="2025-08-04T23:27:00Z" w:initials="ny">
    <w:p w14:paraId="703AC97F" w14:textId="28866D38" w:rsidR="001B50B3" w:rsidRDefault="001B50B3">
      <w:pPr>
        <w:pStyle w:val="CommentText"/>
      </w:pPr>
      <w:r>
        <w:rPr>
          <w:rStyle w:val="CommentReference"/>
        </w:rPr>
        <w:annotationRef/>
      </w:r>
      <w:r>
        <w:t>annuum</w:t>
      </w:r>
    </w:p>
  </w:comment>
  <w:comment w:id="1" w:author="nashwan yousif" w:date="2025-08-04T23:35:00Z" w:initials="ny">
    <w:p w14:paraId="290F0F6D" w14:textId="61381DED" w:rsidR="001B50B3" w:rsidRDefault="001B50B3">
      <w:pPr>
        <w:pStyle w:val="CommentText"/>
      </w:pPr>
      <w:r>
        <w:rPr>
          <w:rStyle w:val="CommentReference"/>
        </w:rPr>
        <w:annotationRef/>
      </w:r>
      <w:r>
        <w:t>annuum</w:t>
      </w:r>
    </w:p>
  </w:comment>
  <w:comment w:id="2" w:author="nashwan yousif" w:date="2025-08-04T23:41:00Z" w:initials="ny">
    <w:p w14:paraId="7E3A1AEC" w14:textId="7298EACE" w:rsidR="001B50B3" w:rsidRDefault="001B50B3">
      <w:pPr>
        <w:pStyle w:val="CommentText"/>
      </w:pPr>
      <w:r>
        <w:rPr>
          <w:rStyle w:val="CommentReference"/>
        </w:rPr>
        <w:annotationRef/>
      </w:r>
      <w:r>
        <w:t>Write down</w:t>
      </w:r>
      <w:r>
        <w:t xml:space="preserve"> </w:t>
      </w:r>
      <w:r w:rsidR="002602B9">
        <w:t xml:space="preserve">growing </w:t>
      </w:r>
      <w:r>
        <w:t>year and period of conducting research?</w:t>
      </w:r>
    </w:p>
  </w:comment>
  <w:comment w:id="3" w:author="nashwan yousif" w:date="2025-08-05T00:16:00Z" w:initials="ny">
    <w:p w14:paraId="14B2EF62" w14:textId="319D759E" w:rsidR="005402F9" w:rsidRDefault="005402F9">
      <w:pPr>
        <w:pStyle w:val="CommentText"/>
      </w:pPr>
      <w:r>
        <w:rPr>
          <w:rStyle w:val="CommentReference"/>
        </w:rPr>
        <w:annotationRef/>
      </w:r>
      <w:r>
        <w:t>did</w:t>
      </w:r>
    </w:p>
  </w:comment>
  <w:comment w:id="4" w:author="nashwan yousif" w:date="2025-08-04T23:28:00Z" w:initials="ny">
    <w:p w14:paraId="70CBDB13" w14:textId="5B3D4EF3" w:rsidR="001B50B3" w:rsidRDefault="001B50B3">
      <w:pPr>
        <w:pStyle w:val="CommentText"/>
      </w:pPr>
      <w:r>
        <w:rPr>
          <w:rStyle w:val="CommentReference"/>
        </w:rPr>
        <w:annotationRef/>
      </w:r>
      <w:r>
        <w:t>Delete it</w:t>
      </w:r>
    </w:p>
  </w:comment>
  <w:comment w:id="5" w:author="nashwan yousif" w:date="2025-08-04T23:28:00Z" w:initials="ny">
    <w:p w14:paraId="4818C14E" w14:textId="168B15B1" w:rsidR="001B50B3" w:rsidRDefault="001B50B3">
      <w:pPr>
        <w:pStyle w:val="CommentText"/>
      </w:pPr>
      <w:r>
        <w:rPr>
          <w:rStyle w:val="CommentReference"/>
        </w:rPr>
        <w:annotationRef/>
      </w:r>
      <w:r>
        <w:t>Delete it</w:t>
      </w:r>
    </w:p>
  </w:comment>
  <w:comment w:id="6" w:author="nashwan yousif" w:date="2025-08-04T23:29:00Z" w:initials="ny">
    <w:p w14:paraId="5A0A99BE" w14:textId="64B11DB7" w:rsidR="001B50B3" w:rsidRDefault="001B50B3">
      <w:pPr>
        <w:pStyle w:val="CommentText"/>
      </w:pPr>
      <w:r>
        <w:rPr>
          <w:rStyle w:val="CommentReference"/>
        </w:rPr>
        <w:annotationRef/>
      </w:r>
      <w:r>
        <w:t>Delete it</w:t>
      </w:r>
    </w:p>
  </w:comment>
  <w:comment w:id="7" w:author="nashwan yousif" w:date="2025-08-04T23:30:00Z" w:initials="ny">
    <w:p w14:paraId="183D247F" w14:textId="313E4D82" w:rsidR="001B50B3" w:rsidRDefault="001B50B3">
      <w:pPr>
        <w:pStyle w:val="CommentText"/>
      </w:pPr>
      <w:r>
        <w:rPr>
          <w:rStyle w:val="CommentReference"/>
        </w:rPr>
        <w:annotationRef/>
      </w:r>
      <w:r>
        <w:t>goat</w:t>
      </w:r>
    </w:p>
  </w:comment>
  <w:comment w:id="8" w:author="nashwan yousif" w:date="2025-08-04T23:29:00Z" w:initials="ny">
    <w:p w14:paraId="79CDD71C" w14:textId="349A22FD" w:rsidR="001B50B3" w:rsidRDefault="001B50B3">
      <w:pPr>
        <w:pStyle w:val="CommentText"/>
      </w:pPr>
      <w:r>
        <w:rPr>
          <w:rStyle w:val="CommentReference"/>
        </w:rPr>
        <w:annotationRef/>
      </w:r>
      <w:r>
        <w:t>Delete it</w:t>
      </w:r>
    </w:p>
  </w:comment>
  <w:comment w:id="9" w:author="nashwan yousif" w:date="2025-08-04T23:30:00Z" w:initials="ny">
    <w:p w14:paraId="3E3049DF" w14:textId="79D36D93" w:rsidR="001B50B3" w:rsidRDefault="001B50B3">
      <w:pPr>
        <w:pStyle w:val="CommentText"/>
      </w:pPr>
      <w:r>
        <w:rPr>
          <w:rStyle w:val="CommentReference"/>
        </w:rPr>
        <w:annotationRef/>
      </w:r>
      <w:r>
        <w:t>Delete it</w:t>
      </w:r>
    </w:p>
  </w:comment>
  <w:comment w:id="10" w:author="nashwan yousif" w:date="2025-08-04T23:31:00Z" w:initials="ny">
    <w:p w14:paraId="3B064561" w14:textId="264BA61A" w:rsidR="001B50B3" w:rsidRDefault="001B50B3">
      <w:pPr>
        <w:pStyle w:val="CommentText"/>
      </w:pPr>
      <w:r>
        <w:rPr>
          <w:rStyle w:val="CommentReference"/>
        </w:rPr>
        <w:annotationRef/>
      </w:r>
      <w:r>
        <w:t>goat</w:t>
      </w:r>
    </w:p>
  </w:comment>
  <w:comment w:id="11" w:author="nashwan yousif" w:date="2025-08-04T23:30:00Z" w:initials="ny">
    <w:p w14:paraId="3F1FA001" w14:textId="529F0EC4" w:rsidR="001B50B3" w:rsidRDefault="001B50B3">
      <w:pPr>
        <w:pStyle w:val="CommentText"/>
      </w:pPr>
      <w:r>
        <w:rPr>
          <w:rStyle w:val="CommentReference"/>
        </w:rPr>
        <w:annotationRef/>
      </w:r>
      <w:r>
        <w:t>Delete it</w:t>
      </w:r>
    </w:p>
  </w:comment>
  <w:comment w:id="12" w:author="nashwan yousif" w:date="2025-08-05T00:18:00Z" w:initials="ny">
    <w:p w14:paraId="3B8925D2" w14:textId="19C88FD8" w:rsidR="003A63DE" w:rsidRDefault="003A63DE">
      <w:pPr>
        <w:pStyle w:val="CommentText"/>
      </w:pPr>
      <w:r>
        <w:rPr>
          <w:rStyle w:val="CommentReference"/>
        </w:rPr>
        <w:annotationRef/>
      </w:r>
      <w:r>
        <w:t>Please introduce and define the pepper plant, write family</w:t>
      </w:r>
      <w:r w:rsidR="002602B9">
        <w:t xml:space="preserve"> name</w:t>
      </w:r>
      <w:r>
        <w:t xml:space="preserve">, and </w:t>
      </w:r>
      <w:r w:rsidR="002602B9">
        <w:t xml:space="preserve">plant </w:t>
      </w:r>
      <w:r>
        <w:t>homeland?</w:t>
      </w:r>
    </w:p>
  </w:comment>
  <w:comment w:id="13" w:author="nashwan yousif" w:date="2025-08-05T00:23:00Z" w:initials="ny">
    <w:p w14:paraId="5E837A61" w14:textId="59D7FEB5" w:rsidR="00D303F3" w:rsidRPr="00D303F3" w:rsidRDefault="003A63DE" w:rsidP="00D303F3">
      <w:pPr>
        <w:pStyle w:val="CommentText"/>
        <w:rPr>
          <w:rFonts w:ascii="Palatino Linotype" w:eastAsia="SimSun" w:hAnsi="Palatino Linotype" w:cs="Times New Roman"/>
          <w:noProof/>
          <w:color w:val="000000"/>
          <w:lang w:eastAsia="zh-CN"/>
        </w:rPr>
      </w:pPr>
      <w:r>
        <w:rPr>
          <w:rStyle w:val="CommentReference"/>
        </w:rPr>
        <w:annotationRef/>
      </w:r>
      <w:r w:rsidR="00D303F3" w:rsidRPr="00D303F3">
        <w:rPr>
          <w:rFonts w:ascii="Palatino Linotype" w:eastAsia="SimSun" w:hAnsi="Palatino Linotype" w:cs="Times New Roman"/>
          <w:noProof/>
          <w:color w:val="000000"/>
          <w:sz w:val="21"/>
          <w:szCs w:val="21"/>
          <w:lang w:eastAsia="zh-CN"/>
        </w:rPr>
        <w:annotationRef/>
      </w:r>
      <w:r w:rsidR="00D303F3" w:rsidRPr="00D303F3">
        <w:rPr>
          <w:rFonts w:ascii="Palatino Linotype" w:eastAsia="SimSun" w:hAnsi="Palatino Linotype" w:cs="Times New Roman"/>
          <w:noProof/>
          <w:color w:val="000000"/>
          <w:lang w:eastAsia="zh-CN"/>
        </w:rPr>
        <w:t xml:space="preserve">Add some previous studies on different concentrations of </w:t>
      </w:r>
      <w:r w:rsidR="00D303F3">
        <w:rPr>
          <w:rFonts w:ascii="Palatino Linotype" w:eastAsia="SimSun" w:hAnsi="Palatino Linotype" w:cs="Times New Roman"/>
          <w:noProof/>
          <w:color w:val="000000"/>
          <w:lang w:eastAsia="zh-CN"/>
        </w:rPr>
        <w:t>organic</w:t>
      </w:r>
      <w:r w:rsidR="00D303F3" w:rsidRPr="00D303F3">
        <w:rPr>
          <w:rFonts w:ascii="Palatino Linotype" w:eastAsia="SimSun" w:hAnsi="Palatino Linotype" w:cs="Times New Roman"/>
          <w:noProof/>
          <w:color w:val="000000"/>
          <w:lang w:eastAsia="zh-CN"/>
        </w:rPr>
        <w:t xml:space="preserve"> </w:t>
      </w:r>
      <w:r w:rsidR="00D303F3">
        <w:rPr>
          <w:rFonts w:ascii="Palatino Linotype" w:eastAsia="SimSun" w:hAnsi="Palatino Linotype" w:cs="Times New Roman"/>
          <w:noProof/>
          <w:color w:val="000000"/>
          <w:lang w:eastAsia="zh-CN"/>
        </w:rPr>
        <w:t xml:space="preserve">and inorganic fertilizers that </w:t>
      </w:r>
      <w:r w:rsidR="00D303F3" w:rsidRPr="00D303F3">
        <w:rPr>
          <w:rFonts w:ascii="Palatino Linotype" w:eastAsia="SimSun" w:hAnsi="Palatino Linotype" w:cs="Times New Roman"/>
          <w:noProof/>
          <w:color w:val="000000"/>
          <w:lang w:eastAsia="zh-CN"/>
        </w:rPr>
        <w:t xml:space="preserve">used in </w:t>
      </w:r>
      <w:r w:rsidR="00D303F3">
        <w:rPr>
          <w:rFonts w:ascii="Palatino Linotype" w:eastAsia="SimSun" w:hAnsi="Palatino Linotype" w:cs="Times New Roman"/>
          <w:noProof/>
          <w:color w:val="000000"/>
          <w:lang w:eastAsia="zh-CN"/>
        </w:rPr>
        <w:t>sweet pepper</w:t>
      </w:r>
      <w:r w:rsidR="00D303F3" w:rsidRPr="00D303F3">
        <w:rPr>
          <w:rFonts w:ascii="Palatino Linotype" w:eastAsia="SimSun" w:hAnsi="Palatino Linotype" w:cs="Times New Roman"/>
          <w:noProof/>
          <w:color w:val="000000"/>
          <w:lang w:eastAsia="zh-CN"/>
        </w:rPr>
        <w:t>.</w:t>
      </w:r>
    </w:p>
    <w:p w14:paraId="5D8B571B" w14:textId="74FAC230" w:rsidR="003A63DE" w:rsidRDefault="003A63DE">
      <w:pPr>
        <w:pStyle w:val="CommentText"/>
      </w:pPr>
    </w:p>
  </w:comment>
  <w:comment w:id="14" w:author="nashwan yousif" w:date="2025-08-05T00:28:00Z" w:initials="ny">
    <w:p w14:paraId="50B30704" w14:textId="77777777" w:rsidR="00D303F3" w:rsidRPr="00D303F3" w:rsidRDefault="00D303F3" w:rsidP="00D303F3">
      <w:pPr>
        <w:pStyle w:val="Default"/>
        <w:rPr>
          <w:rFonts w:ascii="Times New Roman" w:eastAsiaTheme="minorEastAsia" w:hAnsi="Times New Roman" w:cs="Times New Roman"/>
          <w:lang w:val="en-GB"/>
        </w:rPr>
      </w:pPr>
      <w:r>
        <w:rPr>
          <w:rStyle w:val="CommentReference"/>
        </w:rPr>
        <w:annotationRef/>
      </w:r>
    </w:p>
    <w:p w14:paraId="44A09FAA" w14:textId="77777777" w:rsidR="002602B9" w:rsidRDefault="00D303F3" w:rsidP="00D303F3">
      <w:pPr>
        <w:pStyle w:val="CommentText"/>
        <w:rPr>
          <w:rFonts w:ascii="Times New Roman" w:eastAsiaTheme="minorEastAsia" w:hAnsi="Times New Roman" w:cs="Times New Roman"/>
          <w:color w:val="000000"/>
          <w:lang w:val="en-GB"/>
        </w:rPr>
      </w:pPr>
      <w:r>
        <w:rPr>
          <w:rFonts w:ascii="Times New Roman" w:eastAsiaTheme="minorEastAsia" w:hAnsi="Times New Roman" w:cs="Times New Roman"/>
          <w:color w:val="000000"/>
          <w:sz w:val="24"/>
          <w:szCs w:val="24"/>
          <w:lang w:val="en-GB"/>
        </w:rPr>
        <w:t>[7]</w:t>
      </w:r>
      <w:r w:rsidRPr="00D303F3">
        <w:rPr>
          <w:rFonts w:ascii="Times New Roman" w:eastAsiaTheme="minorEastAsia" w:hAnsi="Times New Roman" w:cs="Times New Roman"/>
          <w:color w:val="000000"/>
          <w:sz w:val="24"/>
          <w:szCs w:val="24"/>
          <w:lang w:val="en-GB"/>
        </w:rPr>
        <w:t xml:space="preserve"> </w:t>
      </w:r>
      <w:r>
        <w:rPr>
          <w:rFonts w:ascii="Times New Roman" w:eastAsiaTheme="minorEastAsia" w:hAnsi="Times New Roman" w:cs="Times New Roman"/>
          <w:color w:val="000000"/>
          <w:lang w:val="en-GB"/>
        </w:rPr>
        <w:t>recorded that organic fertilizer significantly enhanced physiological characteristics of sweet pepper as well as increased fruit yield.</w:t>
      </w:r>
    </w:p>
    <w:p w14:paraId="417456A9" w14:textId="77777777" w:rsidR="002602B9" w:rsidRDefault="002602B9" w:rsidP="00D303F3">
      <w:pPr>
        <w:pStyle w:val="CommentText"/>
        <w:rPr>
          <w:rFonts w:ascii="Times New Roman" w:eastAsiaTheme="minorEastAsia" w:hAnsi="Times New Roman" w:cs="Times New Roman"/>
          <w:color w:val="000000"/>
          <w:lang w:val="en-GB"/>
        </w:rPr>
      </w:pPr>
    </w:p>
    <w:p w14:paraId="6BD24F58" w14:textId="2E52A206" w:rsidR="00D303F3" w:rsidRPr="00D303F3" w:rsidRDefault="002602B9" w:rsidP="002602B9">
      <w:pPr>
        <w:pStyle w:val="CommentText"/>
      </w:pPr>
      <w:r>
        <w:t xml:space="preserve">[7] </w:t>
      </w:r>
      <w:r w:rsidRPr="002602B9">
        <w:rPr>
          <w:lang w:val="en-US"/>
        </w:rPr>
        <w:t xml:space="preserve">EIDO, N. Y., &amp; AL-BAMARNY, S. F. (2019). Effect of Compost </w:t>
      </w:r>
      <w:r>
        <w:rPr>
          <w:lang w:val="en-US"/>
        </w:rPr>
        <w:t>a</w:t>
      </w:r>
      <w:r w:rsidRPr="002602B9">
        <w:rPr>
          <w:lang w:val="en-US"/>
        </w:rPr>
        <w:t>nd Seaweed Extract on The Physiological Characteristics of Marketable Fruits of Two Sweet Pepper (Capsicum Annuum L.) Hybrids. </w:t>
      </w:r>
      <w:r w:rsidRPr="002602B9">
        <w:rPr>
          <w:i/>
          <w:iCs/>
          <w:lang w:val="en-US"/>
        </w:rPr>
        <w:t>Journal of Duhok University</w:t>
      </w:r>
      <w:r w:rsidRPr="002602B9">
        <w:rPr>
          <w:lang w:val="en-US"/>
        </w:rPr>
        <w:t>, </w:t>
      </w:r>
      <w:r w:rsidRPr="002602B9">
        <w:rPr>
          <w:i/>
          <w:iCs/>
          <w:lang w:val="en-US"/>
        </w:rPr>
        <w:t>22</w:t>
      </w:r>
      <w:r w:rsidRPr="002602B9">
        <w:rPr>
          <w:lang w:val="en-US"/>
        </w:rPr>
        <w:t>(2), 147-159.</w:t>
      </w:r>
      <w:r>
        <w:rPr>
          <w:lang w:val="en-US"/>
        </w:rPr>
        <w:t xml:space="preserve"> </w:t>
      </w:r>
      <w:proofErr w:type="spellStart"/>
      <w:r>
        <w:t>doi</w:t>
      </w:r>
      <w:proofErr w:type="spellEnd"/>
      <w:r>
        <w:t>: 10.26682/ajuod.2019.22.2.15.</w:t>
      </w:r>
    </w:p>
  </w:comment>
  <w:comment w:id="15" w:author="nashwan yousif" w:date="2025-08-05T00:09:00Z" w:initials="ny">
    <w:p w14:paraId="795F08CC" w14:textId="5D669656" w:rsidR="005F48C8" w:rsidRDefault="005F48C8">
      <w:pPr>
        <w:pStyle w:val="CommentText"/>
      </w:pPr>
      <w:r>
        <w:rPr>
          <w:rStyle w:val="CommentReference"/>
        </w:rPr>
        <w:annotationRef/>
      </w:r>
      <w:r w:rsidRPr="005F48C8">
        <w:rPr>
          <w:rFonts w:ascii="Palatino Linotype" w:eastAsia="SimSun" w:hAnsi="Palatino Linotype" w:cs="Times New Roman"/>
          <w:noProof/>
          <w:color w:val="000000"/>
          <w:lang w:val="en-US" w:eastAsia="zh-CN"/>
        </w:rPr>
        <w:t>The introduction needs to state the research problem and explain the scientific gap the study aims to fill.</w:t>
      </w:r>
    </w:p>
  </w:comment>
  <w:comment w:id="16" w:author="nashwan yousif" w:date="2025-08-04T23:44:00Z" w:initials="ny">
    <w:p w14:paraId="4EC0FF3B" w14:textId="3CD382AB" w:rsidR="004E1E44" w:rsidRDefault="004E1E44">
      <w:pPr>
        <w:pStyle w:val="CommentText"/>
      </w:pPr>
      <w:r>
        <w:rPr>
          <w:rStyle w:val="CommentReference"/>
        </w:rPr>
        <w:annotationRef/>
      </w:r>
      <w:r>
        <w:t>Delete it</w:t>
      </w:r>
    </w:p>
  </w:comment>
  <w:comment w:id="17" w:author="nashwan yousif" w:date="2025-08-04T23:53:00Z" w:initials="ny">
    <w:p w14:paraId="78BDDF1E" w14:textId="7E6DE8C9" w:rsidR="004E1E44" w:rsidRDefault="004E1E44">
      <w:pPr>
        <w:pStyle w:val="CommentText"/>
      </w:pPr>
      <w:r>
        <w:rPr>
          <w:rStyle w:val="CommentReference"/>
        </w:rPr>
        <w:annotationRef/>
      </w:r>
      <w:r w:rsidRPr="004E1E44">
        <w:rPr>
          <w:rFonts w:ascii="Palatino Linotype" w:eastAsia="SimSun" w:hAnsi="Palatino Linotype" w:cs="Times New Roman"/>
          <w:noProof/>
          <w:color w:val="000000"/>
          <w:lang w:val="en-US" w:eastAsia="zh-CN"/>
        </w:rPr>
        <w:t>The experiment was arranged in a Randomized Complete Block Design (RCBD)</w:t>
      </w:r>
      <w:r w:rsidR="00242B46">
        <w:rPr>
          <w:rFonts w:ascii="Palatino Linotype" w:eastAsia="SimSun" w:hAnsi="Palatino Linotype" w:cs="Times New Roman"/>
          <w:noProof/>
          <w:color w:val="000000"/>
          <w:lang w:val="en-US" w:eastAsia="zh-CN"/>
        </w:rPr>
        <w:t>, which</w:t>
      </w:r>
      <w:r w:rsidRPr="004E1E44">
        <w:rPr>
          <w:rFonts w:ascii="Palatino Linotype" w:eastAsia="SimSun" w:hAnsi="Palatino Linotype" w:cs="Times New Roman"/>
          <w:noProof/>
          <w:color w:val="000000"/>
          <w:lang w:val="en-US" w:eastAsia="zh-CN"/>
        </w:rPr>
        <w:t xml:space="preserve"> consisting </w:t>
      </w:r>
      <w:r w:rsidR="00242B46">
        <w:rPr>
          <w:rFonts w:ascii="Palatino Linotype" w:eastAsia="SimSun" w:hAnsi="Palatino Linotype" w:cs="Times New Roman"/>
          <w:noProof/>
          <w:color w:val="000000"/>
          <w:lang w:val="en-US" w:eastAsia="zh-CN"/>
        </w:rPr>
        <w:t>four</w:t>
      </w:r>
      <w:r w:rsidRPr="004E1E44">
        <w:rPr>
          <w:rFonts w:ascii="Palatino Linotype" w:eastAsia="SimSun" w:hAnsi="Palatino Linotype" w:cs="Times New Roman"/>
          <w:noProof/>
          <w:color w:val="000000"/>
          <w:lang w:val="en-US" w:eastAsia="zh-CN"/>
        </w:rPr>
        <w:t xml:space="preserve"> replications and </w:t>
      </w:r>
      <w:r w:rsidR="00242B46">
        <w:rPr>
          <w:rFonts w:ascii="Palatino Linotype" w:eastAsia="SimSun" w:hAnsi="Palatino Linotype" w:cs="Times New Roman"/>
          <w:noProof/>
          <w:color w:val="000000"/>
          <w:lang w:val="en-US" w:eastAsia="zh-CN"/>
        </w:rPr>
        <w:t>four</w:t>
      </w:r>
      <w:r w:rsidRPr="004E1E44">
        <w:rPr>
          <w:rFonts w:ascii="Palatino Linotype" w:eastAsia="SimSun" w:hAnsi="Palatino Linotype" w:cs="Times New Roman"/>
          <w:noProof/>
          <w:color w:val="000000"/>
          <w:lang w:val="en-US" w:eastAsia="zh-CN"/>
        </w:rPr>
        <w:t xml:space="preserve"> treatments.</w:t>
      </w:r>
    </w:p>
  </w:comment>
  <w:comment w:id="20" w:author="nashwan yousif" w:date="2025-08-05T00:10:00Z" w:initials="ny">
    <w:p w14:paraId="2446BA0A" w14:textId="666390B2" w:rsidR="005F48C8" w:rsidRPr="005F48C8" w:rsidRDefault="005F48C8" w:rsidP="005F48C8">
      <w:pPr>
        <w:pStyle w:val="CommentText"/>
        <w:rPr>
          <w:rFonts w:ascii="Palatino Linotype" w:eastAsia="SimSun" w:hAnsi="Palatino Linotype" w:cs="Times New Roman"/>
          <w:noProof/>
          <w:color w:val="000000"/>
          <w:lang w:eastAsia="zh-CN"/>
        </w:rPr>
      </w:pPr>
      <w:r>
        <w:rPr>
          <w:rStyle w:val="CommentReference"/>
        </w:rPr>
        <w:annotationRef/>
      </w:r>
      <w:r w:rsidRPr="005F48C8">
        <w:rPr>
          <w:rFonts w:ascii="Palatino Linotype" w:eastAsia="SimSun" w:hAnsi="Palatino Linotype" w:cs="Times New Roman"/>
          <w:noProof/>
          <w:color w:val="000000"/>
          <w:sz w:val="21"/>
          <w:szCs w:val="21"/>
          <w:lang w:eastAsia="zh-CN"/>
        </w:rPr>
        <w:annotationRef/>
      </w:r>
      <w:r w:rsidRPr="005F48C8">
        <w:rPr>
          <w:rFonts w:ascii="Palatino Linotype" w:eastAsia="SimSun" w:hAnsi="Palatino Linotype" w:cs="Times New Roman"/>
          <w:noProof/>
          <w:color w:val="000000"/>
          <w:lang w:eastAsia="zh-CN"/>
        </w:rPr>
        <w:t>Refernces need to be in the same formate</w:t>
      </w:r>
      <w:r w:rsidR="005402F9">
        <w:rPr>
          <w:rFonts w:ascii="Palatino Linotype" w:eastAsia="SimSun" w:hAnsi="Palatino Linotype" w:cs="Times New Roman"/>
          <w:noProof/>
          <w:color w:val="000000"/>
          <w:lang w:eastAsia="zh-CN"/>
        </w:rPr>
        <w:t>, and your references is not enough please add more?</w:t>
      </w:r>
    </w:p>
    <w:p w14:paraId="3C1887C7" w14:textId="485BC4CF" w:rsidR="005F48C8" w:rsidRDefault="005F48C8">
      <w:pPr>
        <w:pStyle w:val="CommentText"/>
      </w:pPr>
    </w:p>
  </w:comment>
  <w:comment w:id="21" w:author="nashwan yousif" w:date="2025-08-05T00:10:00Z" w:initials="ny">
    <w:p w14:paraId="367C5F74" w14:textId="0A38A22F" w:rsidR="005F48C8" w:rsidRDefault="005F48C8">
      <w:pPr>
        <w:pStyle w:val="CommentText"/>
      </w:pPr>
      <w:r>
        <w:rPr>
          <w:rStyle w:val="CommentReference"/>
        </w:rPr>
        <w:annotationRef/>
      </w:r>
      <w:r>
        <w:t>Please delete (</w:t>
      </w:r>
      <w:r w:rsidRPr="005F48C8">
        <w:rPr>
          <w:i/>
          <w:iCs/>
        </w:rPr>
        <w:t>et al</w:t>
      </w:r>
      <w:r>
        <w:t>) in the references and write the name of authors that working in this study (co-author)?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3AC97F" w15:done="0"/>
  <w15:commentEx w15:paraId="290F0F6D" w15:done="0"/>
  <w15:commentEx w15:paraId="7E3A1AEC" w15:done="0"/>
  <w15:commentEx w15:paraId="14B2EF62" w15:done="0"/>
  <w15:commentEx w15:paraId="70CBDB13" w15:done="0"/>
  <w15:commentEx w15:paraId="4818C14E" w15:done="0"/>
  <w15:commentEx w15:paraId="5A0A99BE" w15:done="0"/>
  <w15:commentEx w15:paraId="183D247F" w15:done="0"/>
  <w15:commentEx w15:paraId="79CDD71C" w15:done="0"/>
  <w15:commentEx w15:paraId="3E3049DF" w15:done="0"/>
  <w15:commentEx w15:paraId="3B064561" w15:done="0"/>
  <w15:commentEx w15:paraId="3F1FA001" w15:done="0"/>
  <w15:commentEx w15:paraId="3B8925D2" w15:done="0"/>
  <w15:commentEx w15:paraId="5D8B571B" w15:done="0"/>
  <w15:commentEx w15:paraId="6BD24F58" w15:done="0"/>
  <w15:commentEx w15:paraId="795F08CC" w15:done="0"/>
  <w15:commentEx w15:paraId="4EC0FF3B" w15:done="0"/>
  <w15:commentEx w15:paraId="78BDDF1E" w15:done="0"/>
  <w15:commentEx w15:paraId="3C1887C7" w15:done="0"/>
  <w15:commentEx w15:paraId="367C5F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E4B098" w16cex:dateUtc="2025-08-04T20:27:00Z"/>
  <w16cex:commentExtensible w16cex:durableId="21672A44" w16cex:dateUtc="2025-08-04T20:35:00Z"/>
  <w16cex:commentExtensible w16cex:durableId="7AA20513" w16cex:dateUtc="2025-08-04T20:41:00Z"/>
  <w16cex:commentExtensible w16cex:durableId="1845B5FD" w16cex:dateUtc="2025-08-04T21:16:00Z"/>
  <w16cex:commentExtensible w16cex:durableId="04177324" w16cex:dateUtc="2025-08-04T20:28:00Z"/>
  <w16cex:commentExtensible w16cex:durableId="5CCDAF93" w16cex:dateUtc="2025-08-04T20:28:00Z"/>
  <w16cex:commentExtensible w16cex:durableId="2A79FDC5" w16cex:dateUtc="2025-08-04T20:29:00Z"/>
  <w16cex:commentExtensible w16cex:durableId="764B5259" w16cex:dateUtc="2025-08-04T20:30:00Z"/>
  <w16cex:commentExtensible w16cex:durableId="66F71138" w16cex:dateUtc="2025-08-04T20:29:00Z"/>
  <w16cex:commentExtensible w16cex:durableId="46D0EA87" w16cex:dateUtc="2025-08-04T20:30:00Z"/>
  <w16cex:commentExtensible w16cex:durableId="3523C7E4" w16cex:dateUtc="2025-08-04T20:31:00Z"/>
  <w16cex:commentExtensible w16cex:durableId="7258FDE8" w16cex:dateUtc="2025-08-04T20:30:00Z"/>
  <w16cex:commentExtensible w16cex:durableId="198F5FC6" w16cex:dateUtc="2025-08-04T21:18:00Z"/>
  <w16cex:commentExtensible w16cex:durableId="07ACA0FE" w16cex:dateUtc="2025-08-04T21:23:00Z"/>
  <w16cex:commentExtensible w16cex:durableId="0DD341CF" w16cex:dateUtc="2025-08-04T21:28:00Z"/>
  <w16cex:commentExtensible w16cex:durableId="69C42BAA" w16cex:dateUtc="2025-08-04T21:09:00Z"/>
  <w16cex:commentExtensible w16cex:durableId="1C306124" w16cex:dateUtc="2025-08-04T20:44:00Z"/>
  <w16cex:commentExtensible w16cex:durableId="6DB39E05" w16cex:dateUtc="2025-08-04T20:53:00Z"/>
  <w16cex:commentExtensible w16cex:durableId="0AAFEF5E" w16cex:dateUtc="2025-08-04T21:10:00Z"/>
  <w16cex:commentExtensible w16cex:durableId="16DF619E" w16cex:dateUtc="2025-08-04T2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3AC97F" w16cid:durableId="1DE4B098"/>
  <w16cid:commentId w16cid:paraId="290F0F6D" w16cid:durableId="21672A44"/>
  <w16cid:commentId w16cid:paraId="7E3A1AEC" w16cid:durableId="7AA20513"/>
  <w16cid:commentId w16cid:paraId="14B2EF62" w16cid:durableId="1845B5FD"/>
  <w16cid:commentId w16cid:paraId="70CBDB13" w16cid:durableId="04177324"/>
  <w16cid:commentId w16cid:paraId="4818C14E" w16cid:durableId="5CCDAF93"/>
  <w16cid:commentId w16cid:paraId="5A0A99BE" w16cid:durableId="2A79FDC5"/>
  <w16cid:commentId w16cid:paraId="183D247F" w16cid:durableId="764B5259"/>
  <w16cid:commentId w16cid:paraId="79CDD71C" w16cid:durableId="66F71138"/>
  <w16cid:commentId w16cid:paraId="3E3049DF" w16cid:durableId="46D0EA87"/>
  <w16cid:commentId w16cid:paraId="3B064561" w16cid:durableId="3523C7E4"/>
  <w16cid:commentId w16cid:paraId="3F1FA001" w16cid:durableId="7258FDE8"/>
  <w16cid:commentId w16cid:paraId="3B8925D2" w16cid:durableId="198F5FC6"/>
  <w16cid:commentId w16cid:paraId="5D8B571B" w16cid:durableId="07ACA0FE"/>
  <w16cid:commentId w16cid:paraId="6BD24F58" w16cid:durableId="0DD341CF"/>
  <w16cid:commentId w16cid:paraId="795F08CC" w16cid:durableId="69C42BAA"/>
  <w16cid:commentId w16cid:paraId="4EC0FF3B" w16cid:durableId="1C306124"/>
  <w16cid:commentId w16cid:paraId="78BDDF1E" w16cid:durableId="6DB39E05"/>
  <w16cid:commentId w16cid:paraId="3C1887C7" w16cid:durableId="0AAFEF5E"/>
  <w16cid:commentId w16cid:paraId="367C5F74" w16cid:durableId="16DF61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7B700" w14:textId="77777777" w:rsidR="0092352A" w:rsidRDefault="0092352A" w:rsidP="00BC3A09">
      <w:pPr>
        <w:spacing w:after="0" w:line="240" w:lineRule="auto"/>
      </w:pPr>
      <w:r>
        <w:separator/>
      </w:r>
    </w:p>
  </w:endnote>
  <w:endnote w:type="continuationSeparator" w:id="0">
    <w:p w14:paraId="71D72647" w14:textId="77777777" w:rsidR="0092352A" w:rsidRDefault="0092352A" w:rsidP="00BC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6C13" w14:textId="77777777" w:rsidR="006D6422" w:rsidRDefault="006D64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098"/>
      <w:docPartObj>
        <w:docPartGallery w:val="Page Numbers (Bottom of Page)"/>
        <w:docPartUnique/>
      </w:docPartObj>
    </w:sdtPr>
    <w:sdtContent>
      <w:p w14:paraId="3BCD08DD" w14:textId="77777777" w:rsidR="00766215" w:rsidRPr="00FD5522" w:rsidRDefault="00766215">
        <w:pPr>
          <w:pStyle w:val="Footer"/>
          <w:jc w:val="center"/>
          <w:rPr>
            <w:rFonts w:ascii="Arial" w:hAnsi="Arial" w:cs="Arial"/>
            <w:sz w:val="28"/>
          </w:rPr>
        </w:pPr>
      </w:p>
      <w:p w14:paraId="43D9E2BF" w14:textId="77777777" w:rsidR="00766215" w:rsidRPr="005B2DF9" w:rsidRDefault="00FB4143">
        <w:pPr>
          <w:pStyle w:val="Footer"/>
          <w:jc w:val="center"/>
          <w:rPr>
            <w:rFonts w:ascii="Arial" w:hAnsi="Arial" w:cs="Arial"/>
            <w:sz w:val="18"/>
          </w:rPr>
        </w:pPr>
        <w:r w:rsidRPr="005B2DF9">
          <w:rPr>
            <w:rFonts w:ascii="Arial" w:hAnsi="Arial" w:cs="Arial"/>
            <w:sz w:val="18"/>
          </w:rPr>
          <w:fldChar w:fldCharType="begin"/>
        </w:r>
        <w:r w:rsidR="00766215" w:rsidRPr="005B2DF9">
          <w:rPr>
            <w:rFonts w:ascii="Arial" w:hAnsi="Arial" w:cs="Arial"/>
            <w:sz w:val="18"/>
          </w:rPr>
          <w:instrText xml:space="preserve"> PAGE   \* MERGEFORMAT </w:instrText>
        </w:r>
        <w:r w:rsidRPr="005B2DF9">
          <w:rPr>
            <w:rFonts w:ascii="Arial" w:hAnsi="Arial" w:cs="Arial"/>
            <w:sz w:val="18"/>
          </w:rPr>
          <w:fldChar w:fldCharType="separate"/>
        </w:r>
        <w:r w:rsidR="007307D6">
          <w:rPr>
            <w:rFonts w:ascii="Arial" w:hAnsi="Arial" w:cs="Arial"/>
            <w:noProof/>
            <w:sz w:val="18"/>
          </w:rPr>
          <w:t>8</w:t>
        </w:r>
        <w:r w:rsidRPr="005B2DF9">
          <w:rPr>
            <w:rFonts w:ascii="Arial" w:hAnsi="Arial" w:cs="Arial"/>
            <w:sz w:val="18"/>
          </w:rPr>
          <w:fldChar w:fldCharType="end"/>
        </w:r>
      </w:p>
      <w:p w14:paraId="18DC98C6" w14:textId="77777777" w:rsidR="00766215" w:rsidRPr="005B2DF9" w:rsidRDefault="00000000">
        <w:pPr>
          <w:pStyle w:val="Footer"/>
          <w:jc w:val="center"/>
          <w:rPr>
            <w:rFonts w:ascii="Arial" w:hAnsi="Arial" w:cs="Arial"/>
            <w:sz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F237A" w14:textId="77777777" w:rsidR="00766215" w:rsidRPr="006D6422" w:rsidRDefault="00766215" w:rsidP="006D6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70219" w14:textId="77777777" w:rsidR="0092352A" w:rsidRDefault="0092352A" w:rsidP="00BC3A09">
      <w:pPr>
        <w:spacing w:after="0" w:line="240" w:lineRule="auto"/>
      </w:pPr>
      <w:r>
        <w:separator/>
      </w:r>
    </w:p>
  </w:footnote>
  <w:footnote w:type="continuationSeparator" w:id="0">
    <w:p w14:paraId="5EBA270A" w14:textId="77777777" w:rsidR="0092352A" w:rsidRDefault="0092352A" w:rsidP="00BC3A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C544F" w14:textId="20A76748" w:rsidR="00766215" w:rsidRDefault="00000000" w:rsidP="001D1419">
    <w:pPr>
      <w:tabs>
        <w:tab w:val="center" w:pos="4320"/>
        <w:tab w:val="right" w:pos="8640"/>
      </w:tabs>
      <w:spacing w:after="0" w:line="240" w:lineRule="auto"/>
      <w:rPr>
        <w:rFonts w:ascii="Arial" w:eastAsia="Times New Roman" w:hAnsi="Arial" w:cs="Arial"/>
        <w:b/>
        <w:i/>
        <w:sz w:val="16"/>
        <w:szCs w:val="20"/>
      </w:rPr>
    </w:pPr>
    <w:r>
      <w:rPr>
        <w:noProof/>
      </w:rPr>
      <w:pict w14:anchorId="684456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102329" o:spid="_x0000_s1026" type="#_x0000_t136" style="position:absolute;margin-left:0;margin-top:0;width:384.6pt;height:72.1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42FB27BA" w14:textId="77777777" w:rsidR="00766215" w:rsidRDefault="00766215" w:rsidP="001D1419">
    <w:pPr>
      <w:tabs>
        <w:tab w:val="center" w:pos="4320"/>
        <w:tab w:val="right" w:pos="8640"/>
      </w:tabs>
      <w:spacing w:after="0" w:line="240" w:lineRule="auto"/>
      <w:rPr>
        <w:rFonts w:ascii="Arial" w:eastAsia="Times New Roman" w:hAnsi="Arial" w:cs="Arial"/>
        <w:b/>
        <w:i/>
        <w:sz w:val="16"/>
        <w:szCs w:val="20"/>
      </w:rPr>
    </w:pPr>
  </w:p>
  <w:p w14:paraId="382FD9EC" w14:textId="77777777" w:rsidR="00766215" w:rsidRDefault="00766215" w:rsidP="001D1419">
    <w:pPr>
      <w:tabs>
        <w:tab w:val="center" w:pos="4320"/>
        <w:tab w:val="right" w:pos="8640"/>
      </w:tabs>
      <w:spacing w:after="0" w:line="240" w:lineRule="auto"/>
      <w:rPr>
        <w:rFonts w:ascii="Arial" w:eastAsia="Times New Roman" w:hAnsi="Arial" w:cs="Arial"/>
        <w:b/>
        <w:i/>
        <w:sz w:val="16"/>
        <w:szCs w:val="20"/>
      </w:rPr>
    </w:pPr>
  </w:p>
  <w:p w14:paraId="1EC7F3ED" w14:textId="77777777" w:rsidR="00766215" w:rsidRPr="00FA5CD7" w:rsidRDefault="00766215" w:rsidP="001D1419">
    <w:pPr>
      <w:tabs>
        <w:tab w:val="center" w:pos="4320"/>
        <w:tab w:val="right" w:pos="8640"/>
      </w:tabs>
      <w:spacing w:after="0" w:line="240" w:lineRule="auto"/>
      <w:rPr>
        <w:rFonts w:ascii="Arial" w:eastAsia="Times New Roman" w:hAnsi="Arial" w:cs="Arial"/>
        <w:b/>
        <w:i/>
        <w:sz w:val="16"/>
        <w:szCs w:val="20"/>
      </w:rPr>
    </w:pPr>
  </w:p>
  <w:p w14:paraId="77E57F9F" w14:textId="77777777" w:rsidR="00766215" w:rsidRDefault="00766215" w:rsidP="001D1419">
    <w:pPr>
      <w:tabs>
        <w:tab w:val="center" w:pos="4320"/>
        <w:tab w:val="right" w:pos="8640"/>
      </w:tabs>
      <w:spacing w:after="0" w:line="240" w:lineRule="auto"/>
      <w:rPr>
        <w:rFonts w:ascii="Arial" w:eastAsia="Times New Roman" w:hAnsi="Arial" w:cs="Arial"/>
        <w:i/>
        <w:sz w:val="16"/>
        <w:szCs w:val="20"/>
      </w:rPr>
    </w:pPr>
  </w:p>
  <w:p w14:paraId="3A5DDD44" w14:textId="77777777" w:rsidR="00766215" w:rsidRDefault="00766215">
    <w:pPr>
      <w:pStyle w:val="Header"/>
      <w:rPr>
        <w:sz w:val="16"/>
      </w:rPr>
    </w:pPr>
  </w:p>
  <w:p w14:paraId="3DFE3FC3" w14:textId="77777777" w:rsidR="00766215" w:rsidRPr="001D1419" w:rsidRDefault="00766215">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990E1" w14:textId="144D6FF5" w:rsidR="00766215" w:rsidRDefault="00000000" w:rsidP="0002037D">
    <w:pPr>
      <w:tabs>
        <w:tab w:val="center" w:pos="4320"/>
        <w:tab w:val="right" w:pos="8640"/>
      </w:tabs>
      <w:spacing w:after="0" w:line="240" w:lineRule="auto"/>
      <w:jc w:val="right"/>
      <w:rPr>
        <w:rFonts w:ascii="Arial" w:eastAsia="Times New Roman" w:hAnsi="Arial" w:cs="Arial"/>
        <w:i/>
        <w:sz w:val="14"/>
        <w:szCs w:val="14"/>
        <w:highlight w:val="yellow"/>
      </w:rPr>
    </w:pPr>
    <w:r>
      <w:rPr>
        <w:noProof/>
      </w:rPr>
      <w:pict w14:anchorId="33CB2B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102330" o:spid="_x0000_s1027" type="#_x0000_t136" style="position:absolute;left:0;text-align:left;margin-left:0;margin-top:0;width:384.6pt;height:72.1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3647BFC9" w14:textId="77777777" w:rsidR="00766215" w:rsidRPr="005A55A4" w:rsidRDefault="00766215" w:rsidP="0002037D">
    <w:pPr>
      <w:tabs>
        <w:tab w:val="center" w:pos="4320"/>
        <w:tab w:val="right" w:pos="8640"/>
      </w:tabs>
      <w:spacing w:after="0" w:line="240" w:lineRule="auto"/>
      <w:jc w:val="right"/>
      <w:rPr>
        <w:rFonts w:ascii="Arial" w:eastAsia="Times New Roman" w:hAnsi="Arial" w:cs="Arial"/>
        <w:i/>
        <w:sz w:val="14"/>
        <w:szCs w:val="14"/>
        <w:highlight w:val="yellow"/>
      </w:rPr>
    </w:pPr>
  </w:p>
  <w:p w14:paraId="799556C3" w14:textId="77777777" w:rsidR="00766215" w:rsidRPr="005A55A4" w:rsidRDefault="00766215" w:rsidP="0002037D">
    <w:pPr>
      <w:tabs>
        <w:tab w:val="center" w:pos="4320"/>
        <w:tab w:val="right" w:pos="8640"/>
      </w:tabs>
      <w:spacing w:after="0" w:line="240" w:lineRule="auto"/>
      <w:jc w:val="right"/>
      <w:rPr>
        <w:rFonts w:ascii="Arial" w:eastAsia="Times New Roman" w:hAnsi="Arial" w:cs="Arial"/>
        <w:i/>
        <w:sz w:val="14"/>
        <w:szCs w:val="14"/>
        <w:highlight w:val="yellow"/>
      </w:rPr>
    </w:pPr>
  </w:p>
  <w:p w14:paraId="712E6163" w14:textId="77777777" w:rsidR="00766215" w:rsidRPr="005A55A4" w:rsidRDefault="00766215" w:rsidP="0002037D">
    <w:pPr>
      <w:tabs>
        <w:tab w:val="center" w:pos="4320"/>
        <w:tab w:val="right" w:pos="8640"/>
      </w:tabs>
      <w:spacing w:after="0" w:line="240" w:lineRule="auto"/>
      <w:jc w:val="right"/>
      <w:rPr>
        <w:rFonts w:ascii="Arial" w:eastAsia="Times New Roman" w:hAnsi="Arial" w:cs="Arial"/>
        <w:b/>
        <w:i/>
        <w:sz w:val="14"/>
        <w:szCs w:val="14"/>
      </w:rPr>
    </w:pPr>
  </w:p>
  <w:p w14:paraId="1B5AF832" w14:textId="77777777" w:rsidR="00D730C3" w:rsidRDefault="00D730C3" w:rsidP="0002037D">
    <w:pPr>
      <w:tabs>
        <w:tab w:val="center" w:pos="4320"/>
        <w:tab w:val="right" w:pos="8640"/>
      </w:tabs>
      <w:spacing w:after="0" w:line="240" w:lineRule="auto"/>
      <w:jc w:val="right"/>
      <w:rPr>
        <w:rFonts w:ascii="Arial" w:eastAsia="Times New Roman" w:hAnsi="Arial" w:cs="Arial"/>
        <w:i/>
        <w:sz w:val="14"/>
        <w:szCs w:val="14"/>
      </w:rPr>
    </w:pPr>
  </w:p>
  <w:p w14:paraId="0BF058EE" w14:textId="77777777" w:rsidR="00766215" w:rsidRPr="005A55A4" w:rsidRDefault="00766215" w:rsidP="0002037D">
    <w:pPr>
      <w:tabs>
        <w:tab w:val="center" w:pos="4320"/>
        <w:tab w:val="right" w:pos="8640"/>
      </w:tabs>
      <w:spacing w:after="0" w:line="240" w:lineRule="auto"/>
      <w:jc w:val="right"/>
      <w:rPr>
        <w:rFonts w:ascii="Arial" w:eastAsia="Times New Roman" w:hAnsi="Arial" w:cs="Arial"/>
        <w:i/>
        <w:sz w:val="14"/>
        <w:szCs w:val="14"/>
      </w:rPr>
    </w:pPr>
  </w:p>
  <w:p w14:paraId="1E904FDF" w14:textId="77777777" w:rsidR="00766215" w:rsidRPr="005A55A4" w:rsidRDefault="00766215" w:rsidP="0002037D">
    <w:pPr>
      <w:tabs>
        <w:tab w:val="center" w:pos="4320"/>
        <w:tab w:val="right" w:pos="8640"/>
      </w:tabs>
      <w:spacing w:after="0" w:line="240" w:lineRule="auto"/>
      <w:jc w:val="right"/>
      <w:rPr>
        <w:rFonts w:ascii="Arial" w:eastAsia="Times New Roman" w:hAnsi="Arial" w:cs="Arial"/>
        <w:i/>
        <w:sz w:val="14"/>
        <w:szCs w:val="14"/>
      </w:rPr>
    </w:pPr>
  </w:p>
  <w:p w14:paraId="2154D456" w14:textId="77777777" w:rsidR="00766215" w:rsidRPr="005A55A4" w:rsidRDefault="00766215" w:rsidP="0002037D">
    <w:pPr>
      <w:tabs>
        <w:tab w:val="center" w:pos="4320"/>
        <w:tab w:val="right" w:pos="8640"/>
      </w:tabs>
      <w:spacing w:after="0" w:line="240" w:lineRule="auto"/>
      <w:jc w:val="right"/>
      <w:rPr>
        <w:rFonts w:ascii="Arial" w:eastAsia="Times New Roman" w:hAnsi="Arial" w:cs="Arial"/>
        <w:i/>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37E6" w14:textId="763271AA" w:rsidR="006D6422" w:rsidRDefault="00000000">
    <w:pPr>
      <w:pStyle w:val="Header"/>
    </w:pPr>
    <w:r>
      <w:rPr>
        <w:noProof/>
      </w:rPr>
      <w:pict w14:anchorId="72CB2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0102328" o:spid="_x0000_s1025" type="#_x0000_t136" style="position:absolute;margin-left:0;margin-top:0;width:384.6pt;height:72.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E36"/>
    <w:multiLevelType w:val="hybridMultilevel"/>
    <w:tmpl w:val="F0AA3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716C4"/>
    <w:multiLevelType w:val="hybridMultilevel"/>
    <w:tmpl w:val="20FA8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FCF"/>
    <w:multiLevelType w:val="hybridMultilevel"/>
    <w:tmpl w:val="9418F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AF748C"/>
    <w:multiLevelType w:val="hybridMultilevel"/>
    <w:tmpl w:val="D2FCCE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B5F3734"/>
    <w:multiLevelType w:val="hybridMultilevel"/>
    <w:tmpl w:val="075EE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81006"/>
    <w:multiLevelType w:val="hybridMultilevel"/>
    <w:tmpl w:val="F698E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F425D3"/>
    <w:multiLevelType w:val="hybridMultilevel"/>
    <w:tmpl w:val="7C462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2395C"/>
    <w:multiLevelType w:val="hybridMultilevel"/>
    <w:tmpl w:val="9C66605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2FBE3D8D"/>
    <w:multiLevelType w:val="hybridMultilevel"/>
    <w:tmpl w:val="29AC35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71B75C5"/>
    <w:multiLevelType w:val="hybridMultilevel"/>
    <w:tmpl w:val="B9BE5C94"/>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25356EF"/>
    <w:multiLevelType w:val="hybridMultilevel"/>
    <w:tmpl w:val="7D78F5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2C0C98"/>
    <w:multiLevelType w:val="hybridMultilevel"/>
    <w:tmpl w:val="AF304C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701F352D"/>
    <w:multiLevelType w:val="hybridMultilevel"/>
    <w:tmpl w:val="9C7231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4361074"/>
    <w:multiLevelType w:val="hybridMultilevel"/>
    <w:tmpl w:val="D8027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E27CC4"/>
    <w:multiLevelType w:val="hybridMultilevel"/>
    <w:tmpl w:val="81F2B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DC7F1A"/>
    <w:multiLevelType w:val="multilevel"/>
    <w:tmpl w:val="AAC2893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91390786">
    <w:abstractNumId w:val="7"/>
  </w:num>
  <w:num w:numId="2" w16cid:durableId="918488585">
    <w:abstractNumId w:val="15"/>
  </w:num>
  <w:num w:numId="3" w16cid:durableId="63114589">
    <w:abstractNumId w:val="6"/>
  </w:num>
  <w:num w:numId="4" w16cid:durableId="2021547174">
    <w:abstractNumId w:val="0"/>
  </w:num>
  <w:num w:numId="5" w16cid:durableId="1486166865">
    <w:abstractNumId w:val="10"/>
  </w:num>
  <w:num w:numId="6" w16cid:durableId="1103064745">
    <w:abstractNumId w:val="2"/>
  </w:num>
  <w:num w:numId="7" w16cid:durableId="1710447619">
    <w:abstractNumId w:val="14"/>
  </w:num>
  <w:num w:numId="8" w16cid:durableId="681973908">
    <w:abstractNumId w:val="5"/>
  </w:num>
  <w:num w:numId="9" w16cid:durableId="310409157">
    <w:abstractNumId w:val="3"/>
  </w:num>
  <w:num w:numId="10" w16cid:durableId="1431775485">
    <w:abstractNumId w:val="9"/>
  </w:num>
  <w:num w:numId="11" w16cid:durableId="1259556354">
    <w:abstractNumId w:val="12"/>
  </w:num>
  <w:num w:numId="12" w16cid:durableId="1028335919">
    <w:abstractNumId w:val="11"/>
  </w:num>
  <w:num w:numId="13" w16cid:durableId="534655406">
    <w:abstractNumId w:val="8"/>
  </w:num>
  <w:num w:numId="14" w16cid:durableId="1510413977">
    <w:abstractNumId w:val="4"/>
  </w:num>
  <w:num w:numId="15" w16cid:durableId="361632660">
    <w:abstractNumId w:val="13"/>
  </w:num>
  <w:num w:numId="16" w16cid:durableId="144762538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shwan yousif">
    <w15:presenceInfo w15:providerId="Windows Live" w15:userId="8784a9104f5688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C3A09"/>
    <w:rsid w:val="000102C3"/>
    <w:rsid w:val="0002037D"/>
    <w:rsid w:val="00020DBF"/>
    <w:rsid w:val="000300C0"/>
    <w:rsid w:val="00030F1D"/>
    <w:rsid w:val="0003366C"/>
    <w:rsid w:val="0004319C"/>
    <w:rsid w:val="000462FD"/>
    <w:rsid w:val="0006154D"/>
    <w:rsid w:val="00070403"/>
    <w:rsid w:val="00070BB0"/>
    <w:rsid w:val="00074041"/>
    <w:rsid w:val="00076C1B"/>
    <w:rsid w:val="0007762A"/>
    <w:rsid w:val="00081731"/>
    <w:rsid w:val="00083CEA"/>
    <w:rsid w:val="00095E5E"/>
    <w:rsid w:val="000A2386"/>
    <w:rsid w:val="000A439E"/>
    <w:rsid w:val="000B0194"/>
    <w:rsid w:val="000B75DD"/>
    <w:rsid w:val="000D2DFF"/>
    <w:rsid w:val="000D5740"/>
    <w:rsid w:val="000E3672"/>
    <w:rsid w:val="000E5BB1"/>
    <w:rsid w:val="000E7EDB"/>
    <w:rsid w:val="000F1DCC"/>
    <w:rsid w:val="000F6BA6"/>
    <w:rsid w:val="00102BC0"/>
    <w:rsid w:val="0010789F"/>
    <w:rsid w:val="00123155"/>
    <w:rsid w:val="00124417"/>
    <w:rsid w:val="00127A43"/>
    <w:rsid w:val="001401E6"/>
    <w:rsid w:val="001611B5"/>
    <w:rsid w:val="001622BB"/>
    <w:rsid w:val="00164CD4"/>
    <w:rsid w:val="00166F1A"/>
    <w:rsid w:val="00170EB0"/>
    <w:rsid w:val="00173481"/>
    <w:rsid w:val="00173660"/>
    <w:rsid w:val="00174407"/>
    <w:rsid w:val="00184A40"/>
    <w:rsid w:val="001926BA"/>
    <w:rsid w:val="001929E6"/>
    <w:rsid w:val="00194B74"/>
    <w:rsid w:val="001969F2"/>
    <w:rsid w:val="001B4AFE"/>
    <w:rsid w:val="001B50B3"/>
    <w:rsid w:val="001B603E"/>
    <w:rsid w:val="001B7997"/>
    <w:rsid w:val="001C1263"/>
    <w:rsid w:val="001C21FB"/>
    <w:rsid w:val="001C3943"/>
    <w:rsid w:val="001C5940"/>
    <w:rsid w:val="001D1419"/>
    <w:rsid w:val="001D4826"/>
    <w:rsid w:val="001D50F4"/>
    <w:rsid w:val="001D5579"/>
    <w:rsid w:val="001D6C89"/>
    <w:rsid w:val="001E32CC"/>
    <w:rsid w:val="001E5AC6"/>
    <w:rsid w:val="001F029B"/>
    <w:rsid w:val="001F57FF"/>
    <w:rsid w:val="00202A41"/>
    <w:rsid w:val="002065A5"/>
    <w:rsid w:val="002069F3"/>
    <w:rsid w:val="00234260"/>
    <w:rsid w:val="00235F4A"/>
    <w:rsid w:val="00242B46"/>
    <w:rsid w:val="00242C18"/>
    <w:rsid w:val="0024494C"/>
    <w:rsid w:val="00245E29"/>
    <w:rsid w:val="002467DD"/>
    <w:rsid w:val="0025070C"/>
    <w:rsid w:val="00253760"/>
    <w:rsid w:val="0025448F"/>
    <w:rsid w:val="00254928"/>
    <w:rsid w:val="00254D3F"/>
    <w:rsid w:val="002602B9"/>
    <w:rsid w:val="00260588"/>
    <w:rsid w:val="00260783"/>
    <w:rsid w:val="00265941"/>
    <w:rsid w:val="00274E73"/>
    <w:rsid w:val="002857A3"/>
    <w:rsid w:val="00293BC8"/>
    <w:rsid w:val="002973D4"/>
    <w:rsid w:val="00297FD8"/>
    <w:rsid w:val="002B1358"/>
    <w:rsid w:val="002B2426"/>
    <w:rsid w:val="002B26BC"/>
    <w:rsid w:val="002B31FE"/>
    <w:rsid w:val="002B65F4"/>
    <w:rsid w:val="002C32D0"/>
    <w:rsid w:val="002C42FB"/>
    <w:rsid w:val="002C56CC"/>
    <w:rsid w:val="002C606A"/>
    <w:rsid w:val="002C73FE"/>
    <w:rsid w:val="002D203E"/>
    <w:rsid w:val="002D4542"/>
    <w:rsid w:val="002D5C57"/>
    <w:rsid w:val="002D6FAD"/>
    <w:rsid w:val="002E579A"/>
    <w:rsid w:val="002F5633"/>
    <w:rsid w:val="002F7DE3"/>
    <w:rsid w:val="0030437E"/>
    <w:rsid w:val="00305B93"/>
    <w:rsid w:val="00311590"/>
    <w:rsid w:val="00315BDD"/>
    <w:rsid w:val="003220AC"/>
    <w:rsid w:val="00326A4E"/>
    <w:rsid w:val="00327894"/>
    <w:rsid w:val="00332D33"/>
    <w:rsid w:val="00333019"/>
    <w:rsid w:val="00335795"/>
    <w:rsid w:val="00336476"/>
    <w:rsid w:val="00346132"/>
    <w:rsid w:val="0035419E"/>
    <w:rsid w:val="00355DEB"/>
    <w:rsid w:val="003576BF"/>
    <w:rsid w:val="00357905"/>
    <w:rsid w:val="003653C8"/>
    <w:rsid w:val="003654D1"/>
    <w:rsid w:val="003676B0"/>
    <w:rsid w:val="00375144"/>
    <w:rsid w:val="003819AF"/>
    <w:rsid w:val="00385A2F"/>
    <w:rsid w:val="00386363"/>
    <w:rsid w:val="003940CD"/>
    <w:rsid w:val="00397809"/>
    <w:rsid w:val="00397F4E"/>
    <w:rsid w:val="003A15F4"/>
    <w:rsid w:val="003A20AD"/>
    <w:rsid w:val="003A37AE"/>
    <w:rsid w:val="003A3864"/>
    <w:rsid w:val="003A63DE"/>
    <w:rsid w:val="003B11B0"/>
    <w:rsid w:val="003B43D6"/>
    <w:rsid w:val="003B7B22"/>
    <w:rsid w:val="003C0541"/>
    <w:rsid w:val="003C4CBC"/>
    <w:rsid w:val="003C6DB6"/>
    <w:rsid w:val="003D30AA"/>
    <w:rsid w:val="003D5B1B"/>
    <w:rsid w:val="003D7949"/>
    <w:rsid w:val="003D7B5F"/>
    <w:rsid w:val="003E7059"/>
    <w:rsid w:val="003F1E14"/>
    <w:rsid w:val="003F2AFF"/>
    <w:rsid w:val="003F6605"/>
    <w:rsid w:val="003F69C0"/>
    <w:rsid w:val="00406198"/>
    <w:rsid w:val="00406503"/>
    <w:rsid w:val="004075C2"/>
    <w:rsid w:val="00411A78"/>
    <w:rsid w:val="00414C80"/>
    <w:rsid w:val="004150AA"/>
    <w:rsid w:val="00424C6F"/>
    <w:rsid w:val="00427E04"/>
    <w:rsid w:val="0043106C"/>
    <w:rsid w:val="00432795"/>
    <w:rsid w:val="00434494"/>
    <w:rsid w:val="0043775E"/>
    <w:rsid w:val="004429EB"/>
    <w:rsid w:val="00442AED"/>
    <w:rsid w:val="0044483A"/>
    <w:rsid w:val="00445F47"/>
    <w:rsid w:val="00453305"/>
    <w:rsid w:val="00453BEF"/>
    <w:rsid w:val="004602CC"/>
    <w:rsid w:val="004624CB"/>
    <w:rsid w:val="00463DDE"/>
    <w:rsid w:val="00464638"/>
    <w:rsid w:val="0046639E"/>
    <w:rsid w:val="00466A2B"/>
    <w:rsid w:val="0047473B"/>
    <w:rsid w:val="004753A1"/>
    <w:rsid w:val="004B7F30"/>
    <w:rsid w:val="004C451D"/>
    <w:rsid w:val="004C6A69"/>
    <w:rsid w:val="004D239E"/>
    <w:rsid w:val="004D6BE0"/>
    <w:rsid w:val="004E05F4"/>
    <w:rsid w:val="004E18AF"/>
    <w:rsid w:val="004E1E44"/>
    <w:rsid w:val="004E22F1"/>
    <w:rsid w:val="004F3956"/>
    <w:rsid w:val="00510744"/>
    <w:rsid w:val="00525E9E"/>
    <w:rsid w:val="00530AE8"/>
    <w:rsid w:val="005402F9"/>
    <w:rsid w:val="00547E21"/>
    <w:rsid w:val="00561754"/>
    <w:rsid w:val="00571AF2"/>
    <w:rsid w:val="00572B7B"/>
    <w:rsid w:val="00576C1D"/>
    <w:rsid w:val="005773CA"/>
    <w:rsid w:val="005929CC"/>
    <w:rsid w:val="00592D2B"/>
    <w:rsid w:val="00592D54"/>
    <w:rsid w:val="005A55A4"/>
    <w:rsid w:val="005B0523"/>
    <w:rsid w:val="005B2DF9"/>
    <w:rsid w:val="005B4F0E"/>
    <w:rsid w:val="005D5569"/>
    <w:rsid w:val="005D7836"/>
    <w:rsid w:val="005E79FA"/>
    <w:rsid w:val="005F3AD1"/>
    <w:rsid w:val="005F48C8"/>
    <w:rsid w:val="005F4C5B"/>
    <w:rsid w:val="00604A8D"/>
    <w:rsid w:val="00606448"/>
    <w:rsid w:val="00614FA8"/>
    <w:rsid w:val="00616622"/>
    <w:rsid w:val="00617E4C"/>
    <w:rsid w:val="0062045B"/>
    <w:rsid w:val="006365AA"/>
    <w:rsid w:val="00637BC3"/>
    <w:rsid w:val="00637EEC"/>
    <w:rsid w:val="00640D2E"/>
    <w:rsid w:val="006443D8"/>
    <w:rsid w:val="00644648"/>
    <w:rsid w:val="00645E4F"/>
    <w:rsid w:val="00647D8F"/>
    <w:rsid w:val="00652B6D"/>
    <w:rsid w:val="00656BA4"/>
    <w:rsid w:val="00663B00"/>
    <w:rsid w:val="0066457A"/>
    <w:rsid w:val="006647CD"/>
    <w:rsid w:val="00671515"/>
    <w:rsid w:val="00686684"/>
    <w:rsid w:val="00692185"/>
    <w:rsid w:val="006A19D0"/>
    <w:rsid w:val="006A3838"/>
    <w:rsid w:val="006B321A"/>
    <w:rsid w:val="006B5C1B"/>
    <w:rsid w:val="006D06BB"/>
    <w:rsid w:val="006D6422"/>
    <w:rsid w:val="00704880"/>
    <w:rsid w:val="007126E6"/>
    <w:rsid w:val="007172CD"/>
    <w:rsid w:val="0072038B"/>
    <w:rsid w:val="00724CDF"/>
    <w:rsid w:val="00724D7F"/>
    <w:rsid w:val="007307D6"/>
    <w:rsid w:val="00732D81"/>
    <w:rsid w:val="00744175"/>
    <w:rsid w:val="0074427A"/>
    <w:rsid w:val="007446AE"/>
    <w:rsid w:val="00745884"/>
    <w:rsid w:val="00753617"/>
    <w:rsid w:val="00754B6E"/>
    <w:rsid w:val="007574B5"/>
    <w:rsid w:val="00757540"/>
    <w:rsid w:val="00760439"/>
    <w:rsid w:val="007624EA"/>
    <w:rsid w:val="00766215"/>
    <w:rsid w:val="00767FE9"/>
    <w:rsid w:val="00770B96"/>
    <w:rsid w:val="00776D4F"/>
    <w:rsid w:val="007778E0"/>
    <w:rsid w:val="00784586"/>
    <w:rsid w:val="00792599"/>
    <w:rsid w:val="007932C5"/>
    <w:rsid w:val="007A400F"/>
    <w:rsid w:val="007B7015"/>
    <w:rsid w:val="007C7436"/>
    <w:rsid w:val="007D09E2"/>
    <w:rsid w:val="007D0E9E"/>
    <w:rsid w:val="007D1C0B"/>
    <w:rsid w:val="007D4851"/>
    <w:rsid w:val="007D607F"/>
    <w:rsid w:val="007E3171"/>
    <w:rsid w:val="007E6A27"/>
    <w:rsid w:val="007E6EB7"/>
    <w:rsid w:val="007F01CE"/>
    <w:rsid w:val="007F07CC"/>
    <w:rsid w:val="007F3FA3"/>
    <w:rsid w:val="007F48B5"/>
    <w:rsid w:val="007F6B3E"/>
    <w:rsid w:val="007F7D5D"/>
    <w:rsid w:val="00821B8D"/>
    <w:rsid w:val="00825957"/>
    <w:rsid w:val="0083061C"/>
    <w:rsid w:val="008348A2"/>
    <w:rsid w:val="00841744"/>
    <w:rsid w:val="00841957"/>
    <w:rsid w:val="00842431"/>
    <w:rsid w:val="00846949"/>
    <w:rsid w:val="00851F12"/>
    <w:rsid w:val="00855C8D"/>
    <w:rsid w:val="008604C8"/>
    <w:rsid w:val="0086641B"/>
    <w:rsid w:val="00866A99"/>
    <w:rsid w:val="00867FC4"/>
    <w:rsid w:val="008853CB"/>
    <w:rsid w:val="00892C62"/>
    <w:rsid w:val="008939AF"/>
    <w:rsid w:val="008962D7"/>
    <w:rsid w:val="008A1E18"/>
    <w:rsid w:val="008A5EFF"/>
    <w:rsid w:val="008B267E"/>
    <w:rsid w:val="008B38F6"/>
    <w:rsid w:val="008B532E"/>
    <w:rsid w:val="008B7B29"/>
    <w:rsid w:val="008C5FB4"/>
    <w:rsid w:val="008D06B8"/>
    <w:rsid w:val="008D06E2"/>
    <w:rsid w:val="008D217E"/>
    <w:rsid w:val="008D2518"/>
    <w:rsid w:val="008D415A"/>
    <w:rsid w:val="008D670A"/>
    <w:rsid w:val="008E03F3"/>
    <w:rsid w:val="008E1D22"/>
    <w:rsid w:val="008E3326"/>
    <w:rsid w:val="008E3C18"/>
    <w:rsid w:val="008E6CAD"/>
    <w:rsid w:val="008F10AC"/>
    <w:rsid w:val="008F1AB3"/>
    <w:rsid w:val="0092126B"/>
    <w:rsid w:val="0092352A"/>
    <w:rsid w:val="00930D3C"/>
    <w:rsid w:val="00931A6C"/>
    <w:rsid w:val="009343F9"/>
    <w:rsid w:val="00942194"/>
    <w:rsid w:val="00942A40"/>
    <w:rsid w:val="00943F97"/>
    <w:rsid w:val="009447C5"/>
    <w:rsid w:val="00944A6A"/>
    <w:rsid w:val="00954E28"/>
    <w:rsid w:val="00963541"/>
    <w:rsid w:val="00966F29"/>
    <w:rsid w:val="00967FF6"/>
    <w:rsid w:val="009A05F6"/>
    <w:rsid w:val="009A3664"/>
    <w:rsid w:val="009A5FB6"/>
    <w:rsid w:val="009B10C1"/>
    <w:rsid w:val="009B1499"/>
    <w:rsid w:val="009B1CAD"/>
    <w:rsid w:val="009B5826"/>
    <w:rsid w:val="009C1CFC"/>
    <w:rsid w:val="009C45B1"/>
    <w:rsid w:val="009D634A"/>
    <w:rsid w:val="009D7918"/>
    <w:rsid w:val="009E3D04"/>
    <w:rsid w:val="009F0F84"/>
    <w:rsid w:val="00A04FD1"/>
    <w:rsid w:val="00A106D8"/>
    <w:rsid w:val="00A12C88"/>
    <w:rsid w:val="00A21222"/>
    <w:rsid w:val="00A229AF"/>
    <w:rsid w:val="00A34505"/>
    <w:rsid w:val="00A419C6"/>
    <w:rsid w:val="00A42435"/>
    <w:rsid w:val="00A446A7"/>
    <w:rsid w:val="00A448ED"/>
    <w:rsid w:val="00A630CE"/>
    <w:rsid w:val="00A66E7E"/>
    <w:rsid w:val="00A8336F"/>
    <w:rsid w:val="00A8786E"/>
    <w:rsid w:val="00A90F37"/>
    <w:rsid w:val="00A91C74"/>
    <w:rsid w:val="00A95E2A"/>
    <w:rsid w:val="00AA240C"/>
    <w:rsid w:val="00AB28FF"/>
    <w:rsid w:val="00AB4068"/>
    <w:rsid w:val="00AB4B93"/>
    <w:rsid w:val="00AC721D"/>
    <w:rsid w:val="00AD105B"/>
    <w:rsid w:val="00AD11DC"/>
    <w:rsid w:val="00AD4FBA"/>
    <w:rsid w:val="00AF2474"/>
    <w:rsid w:val="00AF2860"/>
    <w:rsid w:val="00AF4731"/>
    <w:rsid w:val="00B1473F"/>
    <w:rsid w:val="00B147F2"/>
    <w:rsid w:val="00B20342"/>
    <w:rsid w:val="00B22E33"/>
    <w:rsid w:val="00B26ED0"/>
    <w:rsid w:val="00B3120B"/>
    <w:rsid w:val="00B33F04"/>
    <w:rsid w:val="00B34445"/>
    <w:rsid w:val="00B34859"/>
    <w:rsid w:val="00B34D3F"/>
    <w:rsid w:val="00B35083"/>
    <w:rsid w:val="00B43B70"/>
    <w:rsid w:val="00B44D3B"/>
    <w:rsid w:val="00B51F25"/>
    <w:rsid w:val="00B53D75"/>
    <w:rsid w:val="00B54830"/>
    <w:rsid w:val="00B57D59"/>
    <w:rsid w:val="00B66B38"/>
    <w:rsid w:val="00B72393"/>
    <w:rsid w:val="00B77776"/>
    <w:rsid w:val="00B85892"/>
    <w:rsid w:val="00B867B1"/>
    <w:rsid w:val="00B87720"/>
    <w:rsid w:val="00B91620"/>
    <w:rsid w:val="00BA107D"/>
    <w:rsid w:val="00BA6187"/>
    <w:rsid w:val="00BA6448"/>
    <w:rsid w:val="00BA7430"/>
    <w:rsid w:val="00BA7A32"/>
    <w:rsid w:val="00BB4FDD"/>
    <w:rsid w:val="00BB4FF2"/>
    <w:rsid w:val="00BB6601"/>
    <w:rsid w:val="00BC3A09"/>
    <w:rsid w:val="00BC47D9"/>
    <w:rsid w:val="00BC78AE"/>
    <w:rsid w:val="00BD7A95"/>
    <w:rsid w:val="00BE254C"/>
    <w:rsid w:val="00BE67D3"/>
    <w:rsid w:val="00BF1DCA"/>
    <w:rsid w:val="00BF5BA6"/>
    <w:rsid w:val="00BF61D2"/>
    <w:rsid w:val="00C0144B"/>
    <w:rsid w:val="00C0276B"/>
    <w:rsid w:val="00C0276D"/>
    <w:rsid w:val="00C02EA4"/>
    <w:rsid w:val="00C063F5"/>
    <w:rsid w:val="00C2147A"/>
    <w:rsid w:val="00C24B39"/>
    <w:rsid w:val="00C27877"/>
    <w:rsid w:val="00C31F03"/>
    <w:rsid w:val="00C400CB"/>
    <w:rsid w:val="00C410C6"/>
    <w:rsid w:val="00C45470"/>
    <w:rsid w:val="00C47061"/>
    <w:rsid w:val="00C501F6"/>
    <w:rsid w:val="00C50420"/>
    <w:rsid w:val="00C50E62"/>
    <w:rsid w:val="00C540B1"/>
    <w:rsid w:val="00C61F3E"/>
    <w:rsid w:val="00C61F94"/>
    <w:rsid w:val="00C6322A"/>
    <w:rsid w:val="00C652CF"/>
    <w:rsid w:val="00C65D43"/>
    <w:rsid w:val="00C66E7C"/>
    <w:rsid w:val="00C73BDF"/>
    <w:rsid w:val="00C7752B"/>
    <w:rsid w:val="00C77F06"/>
    <w:rsid w:val="00C804BE"/>
    <w:rsid w:val="00C85FFB"/>
    <w:rsid w:val="00C87457"/>
    <w:rsid w:val="00C95225"/>
    <w:rsid w:val="00C956BD"/>
    <w:rsid w:val="00CA2ACA"/>
    <w:rsid w:val="00CA550D"/>
    <w:rsid w:val="00CA59BF"/>
    <w:rsid w:val="00CB28AA"/>
    <w:rsid w:val="00CB5493"/>
    <w:rsid w:val="00CB7D0D"/>
    <w:rsid w:val="00CC057E"/>
    <w:rsid w:val="00CC5551"/>
    <w:rsid w:val="00CD2E97"/>
    <w:rsid w:val="00CD772F"/>
    <w:rsid w:val="00CE2C7F"/>
    <w:rsid w:val="00CE476C"/>
    <w:rsid w:val="00CE5374"/>
    <w:rsid w:val="00CF08A4"/>
    <w:rsid w:val="00CF14D9"/>
    <w:rsid w:val="00CF5DA9"/>
    <w:rsid w:val="00CF69AC"/>
    <w:rsid w:val="00D048FB"/>
    <w:rsid w:val="00D064E6"/>
    <w:rsid w:val="00D2012D"/>
    <w:rsid w:val="00D201DB"/>
    <w:rsid w:val="00D22C76"/>
    <w:rsid w:val="00D303F3"/>
    <w:rsid w:val="00D44FC0"/>
    <w:rsid w:val="00D51EA8"/>
    <w:rsid w:val="00D57C43"/>
    <w:rsid w:val="00D617E0"/>
    <w:rsid w:val="00D62180"/>
    <w:rsid w:val="00D64CBF"/>
    <w:rsid w:val="00D730C3"/>
    <w:rsid w:val="00D76155"/>
    <w:rsid w:val="00D764CA"/>
    <w:rsid w:val="00D8495C"/>
    <w:rsid w:val="00D91390"/>
    <w:rsid w:val="00D92CBC"/>
    <w:rsid w:val="00DA7969"/>
    <w:rsid w:val="00DB27D4"/>
    <w:rsid w:val="00DB5340"/>
    <w:rsid w:val="00DC4525"/>
    <w:rsid w:val="00DC483B"/>
    <w:rsid w:val="00DD78EB"/>
    <w:rsid w:val="00DE3256"/>
    <w:rsid w:val="00DE77C7"/>
    <w:rsid w:val="00DF5D9D"/>
    <w:rsid w:val="00DF73D5"/>
    <w:rsid w:val="00E03241"/>
    <w:rsid w:val="00E07FAA"/>
    <w:rsid w:val="00E22BB5"/>
    <w:rsid w:val="00E30F3E"/>
    <w:rsid w:val="00E32C4A"/>
    <w:rsid w:val="00E36164"/>
    <w:rsid w:val="00E4223C"/>
    <w:rsid w:val="00E43EEE"/>
    <w:rsid w:val="00E45203"/>
    <w:rsid w:val="00E57DD7"/>
    <w:rsid w:val="00E61B4E"/>
    <w:rsid w:val="00E706AE"/>
    <w:rsid w:val="00E71375"/>
    <w:rsid w:val="00E71C49"/>
    <w:rsid w:val="00E7210A"/>
    <w:rsid w:val="00E723E0"/>
    <w:rsid w:val="00E84774"/>
    <w:rsid w:val="00E87E2D"/>
    <w:rsid w:val="00E90DD2"/>
    <w:rsid w:val="00E91BB6"/>
    <w:rsid w:val="00E93385"/>
    <w:rsid w:val="00E9412E"/>
    <w:rsid w:val="00E95A1A"/>
    <w:rsid w:val="00EA38A7"/>
    <w:rsid w:val="00EB38DE"/>
    <w:rsid w:val="00ED0402"/>
    <w:rsid w:val="00ED1E20"/>
    <w:rsid w:val="00ED3C4C"/>
    <w:rsid w:val="00EE65DD"/>
    <w:rsid w:val="00EF06ED"/>
    <w:rsid w:val="00F02E26"/>
    <w:rsid w:val="00F07178"/>
    <w:rsid w:val="00F14425"/>
    <w:rsid w:val="00F164CF"/>
    <w:rsid w:val="00F23F60"/>
    <w:rsid w:val="00F256F2"/>
    <w:rsid w:val="00F25AA1"/>
    <w:rsid w:val="00F25F28"/>
    <w:rsid w:val="00F322DF"/>
    <w:rsid w:val="00F41582"/>
    <w:rsid w:val="00F44A49"/>
    <w:rsid w:val="00F50DD9"/>
    <w:rsid w:val="00F52E0E"/>
    <w:rsid w:val="00F56BA5"/>
    <w:rsid w:val="00F6335F"/>
    <w:rsid w:val="00F63DA1"/>
    <w:rsid w:val="00F66E37"/>
    <w:rsid w:val="00F77C8D"/>
    <w:rsid w:val="00F81A83"/>
    <w:rsid w:val="00F858A3"/>
    <w:rsid w:val="00F97852"/>
    <w:rsid w:val="00F97873"/>
    <w:rsid w:val="00FA5CD7"/>
    <w:rsid w:val="00FB039D"/>
    <w:rsid w:val="00FB3204"/>
    <w:rsid w:val="00FB4143"/>
    <w:rsid w:val="00FC0206"/>
    <w:rsid w:val="00FC0B35"/>
    <w:rsid w:val="00FC0FFE"/>
    <w:rsid w:val="00FC3B64"/>
    <w:rsid w:val="00FC78DC"/>
    <w:rsid w:val="00FD5522"/>
    <w:rsid w:val="00FD554E"/>
    <w:rsid w:val="00FE3AF5"/>
    <w:rsid w:val="00FE3AFC"/>
    <w:rsid w:val="00FF4A49"/>
    <w:rsid w:val="00FF5EF3"/>
    <w:rsid w:val="00FF628B"/>
    <w:rsid w:val="00FF6CE0"/>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rules v:ext="edit">
        <o:r id="V:Rule1" type="connector" idref="#AutoShape 54"/>
        <o:r id="V:Rule2" type="connector" idref="#_x0000_s2050"/>
      </o:rules>
    </o:shapelayout>
  </w:shapeDefaults>
  <w:decimalSymbol w:val="."/>
  <w:listSeparator w:val=","/>
  <w14:docId w14:val="7F75CA35"/>
  <w15:docId w15:val="{184631AA-F62C-4BE1-9229-8DB8AC6C9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DFF"/>
  </w:style>
  <w:style w:type="paragraph" w:styleId="Heading1">
    <w:name w:val="heading 1"/>
    <w:basedOn w:val="Normal"/>
    <w:next w:val="Normal"/>
    <w:link w:val="Heading1Char"/>
    <w:uiPriority w:val="9"/>
    <w:qFormat/>
    <w:rsid w:val="00355DEB"/>
    <w:pPr>
      <w:keepNext/>
      <w:keepLines/>
      <w:spacing w:after="0" w:line="240" w:lineRule="auto"/>
      <w:outlineLvl w:val="0"/>
    </w:pPr>
    <w:rPr>
      <w:rFonts w:ascii="Arial" w:eastAsiaTheme="majorEastAsia" w:hAnsi="Arial" w:cstheme="majorBidi"/>
      <w:b/>
      <w:bCs/>
      <w:sz w:val="36"/>
      <w:szCs w:val="28"/>
    </w:rPr>
  </w:style>
  <w:style w:type="paragraph" w:styleId="Heading2">
    <w:name w:val="heading 2"/>
    <w:basedOn w:val="Normal"/>
    <w:next w:val="Normal"/>
    <w:link w:val="Heading2Char"/>
    <w:uiPriority w:val="9"/>
    <w:unhideWhenUsed/>
    <w:qFormat/>
    <w:rsid w:val="00355DEB"/>
    <w:pPr>
      <w:keepNext/>
      <w:keepLines/>
      <w:spacing w:after="0" w:line="240" w:lineRule="auto"/>
      <w:jc w:val="both"/>
      <w:outlineLvl w:val="1"/>
    </w:pPr>
    <w:rPr>
      <w:rFonts w:ascii="Arial" w:eastAsiaTheme="majorEastAsia" w:hAnsi="Arial" w:cstheme="majorBidi"/>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A09"/>
  </w:style>
  <w:style w:type="paragraph" w:styleId="Footer">
    <w:name w:val="footer"/>
    <w:basedOn w:val="Normal"/>
    <w:link w:val="FooterChar"/>
    <w:uiPriority w:val="99"/>
    <w:unhideWhenUsed/>
    <w:rsid w:val="00BC3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A09"/>
  </w:style>
  <w:style w:type="character" w:styleId="Hyperlink">
    <w:name w:val="Hyperlink"/>
    <w:basedOn w:val="DefaultParagraphFont"/>
    <w:uiPriority w:val="99"/>
    <w:rsid w:val="00BD7A95"/>
    <w:rPr>
      <w:color w:val="FF0080"/>
      <w:u w:val="single"/>
    </w:rPr>
  </w:style>
  <w:style w:type="paragraph" w:styleId="BalloonText">
    <w:name w:val="Balloon Text"/>
    <w:basedOn w:val="Normal"/>
    <w:link w:val="BalloonTextChar"/>
    <w:uiPriority w:val="99"/>
    <w:semiHidden/>
    <w:unhideWhenUsed/>
    <w:rsid w:val="002B26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26BC"/>
    <w:rPr>
      <w:rFonts w:ascii="Tahoma" w:hAnsi="Tahoma" w:cs="Tahoma"/>
      <w:sz w:val="16"/>
      <w:szCs w:val="16"/>
    </w:rPr>
  </w:style>
  <w:style w:type="paragraph" w:styleId="NoSpacing">
    <w:name w:val="No Spacing"/>
    <w:link w:val="NoSpacingChar"/>
    <w:uiPriority w:val="1"/>
    <w:qFormat/>
    <w:rsid w:val="00D048FB"/>
    <w:pPr>
      <w:spacing w:after="0" w:line="240" w:lineRule="auto"/>
    </w:pPr>
  </w:style>
  <w:style w:type="character" w:customStyle="1" w:styleId="NoSpacingChar">
    <w:name w:val="No Spacing Char"/>
    <w:basedOn w:val="DefaultParagraphFont"/>
    <w:link w:val="NoSpacing"/>
    <w:uiPriority w:val="1"/>
    <w:rsid w:val="00D048FB"/>
  </w:style>
  <w:style w:type="table" w:styleId="TableGrid">
    <w:name w:val="Table Grid"/>
    <w:basedOn w:val="TableNormal"/>
    <w:uiPriority w:val="59"/>
    <w:rsid w:val="00592D54"/>
    <w:pPr>
      <w:spacing w:after="0" w:line="240" w:lineRule="auto"/>
    </w:pPr>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92D54"/>
    <w:pPr>
      <w:ind w:left="720"/>
      <w:contextualSpacing/>
    </w:pPr>
  </w:style>
  <w:style w:type="table" w:customStyle="1" w:styleId="TableGrid1">
    <w:name w:val="Table Grid1"/>
    <w:basedOn w:val="TableNormal"/>
    <w:next w:val="TableGrid"/>
    <w:uiPriority w:val="59"/>
    <w:rsid w:val="00DE325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ferHead">
    <w:name w:val="Refer Head"/>
    <w:basedOn w:val="Normal"/>
    <w:rsid w:val="001C1263"/>
    <w:pPr>
      <w:keepNext/>
      <w:spacing w:after="240" w:line="240" w:lineRule="auto"/>
    </w:pPr>
    <w:rPr>
      <w:rFonts w:ascii="Helvetica" w:eastAsia="Times New Roman" w:hAnsi="Helvetica" w:cs="Times New Roman"/>
      <w:b/>
      <w:caps/>
      <w:szCs w:val="20"/>
    </w:rPr>
  </w:style>
  <w:style w:type="paragraph" w:styleId="DocumentMap">
    <w:name w:val="Document Map"/>
    <w:basedOn w:val="Normal"/>
    <w:link w:val="DocumentMapChar"/>
    <w:uiPriority w:val="99"/>
    <w:semiHidden/>
    <w:unhideWhenUsed/>
    <w:rsid w:val="000102C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102C3"/>
    <w:rPr>
      <w:rFonts w:ascii="Tahoma" w:hAnsi="Tahoma" w:cs="Tahoma"/>
      <w:sz w:val="16"/>
      <w:szCs w:val="16"/>
    </w:rPr>
  </w:style>
  <w:style w:type="character" w:customStyle="1" w:styleId="topic-highlight">
    <w:name w:val="topic-highlight"/>
    <w:basedOn w:val="DefaultParagraphFont"/>
    <w:rsid w:val="003676B0"/>
  </w:style>
  <w:style w:type="paragraph" w:styleId="NormalWeb">
    <w:name w:val="Normal (Web)"/>
    <w:basedOn w:val="Normal"/>
    <w:uiPriority w:val="99"/>
    <w:unhideWhenUsed/>
    <w:rsid w:val="00095E5E"/>
    <w:rPr>
      <w:rFonts w:ascii="Times New Roman" w:hAnsi="Times New Roman" w:cs="Times New Roman"/>
      <w:sz w:val="24"/>
      <w:szCs w:val="24"/>
    </w:rPr>
  </w:style>
  <w:style w:type="character" w:customStyle="1" w:styleId="Heading1Char">
    <w:name w:val="Heading 1 Char"/>
    <w:basedOn w:val="DefaultParagraphFont"/>
    <w:link w:val="Heading1"/>
    <w:uiPriority w:val="9"/>
    <w:rsid w:val="00355DEB"/>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355DEB"/>
    <w:rPr>
      <w:rFonts w:ascii="Arial" w:eastAsiaTheme="majorEastAsia" w:hAnsi="Arial" w:cstheme="majorBidi"/>
      <w:b/>
      <w:bCs/>
      <w:szCs w:val="26"/>
    </w:rPr>
  </w:style>
  <w:style w:type="numbering" w:customStyle="1" w:styleId="NoList1">
    <w:name w:val="No List1"/>
    <w:next w:val="NoList"/>
    <w:uiPriority w:val="99"/>
    <w:semiHidden/>
    <w:unhideWhenUsed/>
    <w:rsid w:val="00070BB0"/>
  </w:style>
  <w:style w:type="table" w:customStyle="1" w:styleId="TableGrid2">
    <w:name w:val="Table Grid2"/>
    <w:basedOn w:val="TableNormal"/>
    <w:next w:val="TableGrid"/>
    <w:uiPriority w:val="59"/>
    <w:rsid w:val="00070BB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070BB0"/>
  </w:style>
  <w:style w:type="paragraph" w:customStyle="1" w:styleId="CommentText1">
    <w:name w:val="Comment Text1"/>
    <w:basedOn w:val="Normal"/>
    <w:next w:val="CommentText"/>
    <w:link w:val="CommentTextChar"/>
    <w:uiPriority w:val="99"/>
    <w:unhideWhenUsed/>
    <w:rsid w:val="00070BB0"/>
    <w:pPr>
      <w:spacing w:after="0" w:line="240" w:lineRule="auto"/>
    </w:pPr>
    <w:rPr>
      <w:rFonts w:ascii="Calibri" w:eastAsia="MS Mincho" w:hAnsi="Calibri" w:cs="Arial"/>
      <w:sz w:val="20"/>
      <w:szCs w:val="20"/>
      <w:lang w:val="en-NZ"/>
    </w:rPr>
  </w:style>
  <w:style w:type="character" w:customStyle="1" w:styleId="CommentTextChar">
    <w:name w:val="Comment Text Char"/>
    <w:link w:val="CommentText1"/>
    <w:uiPriority w:val="99"/>
    <w:rsid w:val="00070BB0"/>
    <w:rPr>
      <w:rFonts w:ascii="Calibri" w:eastAsia="MS Mincho" w:hAnsi="Calibri" w:cs="Arial"/>
      <w:sz w:val="20"/>
      <w:szCs w:val="20"/>
      <w:lang w:val="en-NZ"/>
    </w:rPr>
  </w:style>
  <w:style w:type="character" w:styleId="CommentReference">
    <w:name w:val="annotation reference"/>
    <w:uiPriority w:val="99"/>
    <w:semiHidden/>
    <w:unhideWhenUsed/>
    <w:rsid w:val="00070BB0"/>
    <w:rPr>
      <w:sz w:val="16"/>
      <w:szCs w:val="16"/>
    </w:rPr>
  </w:style>
  <w:style w:type="character" w:customStyle="1" w:styleId="readz-c12">
    <w:name w:val="readz-c12"/>
    <w:basedOn w:val="DefaultParagraphFont"/>
    <w:rsid w:val="00070BB0"/>
  </w:style>
  <w:style w:type="character" w:customStyle="1" w:styleId="hgkelc">
    <w:name w:val="hgkelc"/>
    <w:basedOn w:val="DefaultParagraphFont"/>
    <w:rsid w:val="00070BB0"/>
  </w:style>
  <w:style w:type="paragraph" w:customStyle="1" w:styleId="CommentSubject1">
    <w:name w:val="Comment Subject1"/>
    <w:basedOn w:val="CommentText"/>
    <w:next w:val="CommentText"/>
    <w:uiPriority w:val="99"/>
    <w:semiHidden/>
    <w:unhideWhenUsed/>
    <w:rsid w:val="00070BB0"/>
  </w:style>
  <w:style w:type="character" w:customStyle="1" w:styleId="CommentSubjectChar">
    <w:name w:val="Comment Subject Char"/>
    <w:link w:val="CommentSubject"/>
    <w:uiPriority w:val="99"/>
    <w:semiHidden/>
    <w:rsid w:val="00070BB0"/>
    <w:rPr>
      <w:b/>
      <w:sz w:val="20"/>
      <w:szCs w:val="20"/>
    </w:rPr>
  </w:style>
  <w:style w:type="paragraph" w:customStyle="1" w:styleId="Bibliography1">
    <w:name w:val="Bibliography1"/>
    <w:basedOn w:val="Normal"/>
    <w:next w:val="Normal"/>
    <w:uiPriority w:val="37"/>
    <w:unhideWhenUsed/>
    <w:rsid w:val="00070BB0"/>
    <w:pPr>
      <w:tabs>
        <w:tab w:val="left" w:pos="624"/>
      </w:tabs>
      <w:spacing w:after="240" w:line="240" w:lineRule="auto"/>
      <w:ind w:left="624" w:hanging="624"/>
    </w:pPr>
    <w:rPr>
      <w:rFonts w:ascii="Times New Roman" w:eastAsia="Calibri" w:hAnsi="Times New Roman" w:cs="Times New Roman"/>
      <w:sz w:val="24"/>
      <w:szCs w:val="24"/>
      <w:lang w:val="en-NZ"/>
    </w:rPr>
  </w:style>
  <w:style w:type="character" w:customStyle="1" w:styleId="UnresolvedMention1">
    <w:name w:val="Unresolved Mention1"/>
    <w:uiPriority w:val="99"/>
    <w:semiHidden/>
    <w:unhideWhenUsed/>
    <w:rsid w:val="00070BB0"/>
    <w:rPr>
      <w:color w:val="605E5C"/>
      <w:shd w:val="clear" w:color="auto" w:fill="E1DFDD"/>
    </w:rPr>
  </w:style>
  <w:style w:type="paragraph" w:customStyle="1" w:styleId="Revision1">
    <w:name w:val="Revision1"/>
    <w:next w:val="Revision"/>
    <w:hidden/>
    <w:uiPriority w:val="99"/>
    <w:semiHidden/>
    <w:rsid w:val="00070BB0"/>
    <w:pPr>
      <w:spacing w:after="0" w:line="240" w:lineRule="auto"/>
    </w:pPr>
    <w:rPr>
      <w:rFonts w:ascii="Times New Roman" w:eastAsia="Calibri" w:hAnsi="Times New Roman" w:cs="Times New Roman"/>
      <w:sz w:val="24"/>
      <w:szCs w:val="24"/>
      <w:lang w:val="en-NZ"/>
    </w:rPr>
  </w:style>
  <w:style w:type="character" w:styleId="LineNumber">
    <w:name w:val="line number"/>
    <w:basedOn w:val="DefaultParagraphFont"/>
    <w:uiPriority w:val="99"/>
    <w:semiHidden/>
    <w:unhideWhenUsed/>
    <w:rsid w:val="00070BB0"/>
  </w:style>
  <w:style w:type="paragraph" w:customStyle="1" w:styleId="Body">
    <w:name w:val="Body"/>
    <w:basedOn w:val="Normal"/>
    <w:rsid w:val="00070BB0"/>
    <w:pPr>
      <w:spacing w:after="240" w:line="240" w:lineRule="auto"/>
      <w:jc w:val="both"/>
    </w:pPr>
    <w:rPr>
      <w:rFonts w:ascii="Helvetica" w:eastAsia="Times New Roman" w:hAnsi="Helvetica" w:cs="Times New Roman"/>
      <w:bCs/>
      <w:sz w:val="20"/>
      <w:szCs w:val="20"/>
      <w:lang w:val="en-NZ"/>
    </w:rPr>
  </w:style>
  <w:style w:type="paragraph" w:customStyle="1" w:styleId="Default">
    <w:name w:val="Default"/>
    <w:rsid w:val="00070BB0"/>
    <w:pPr>
      <w:autoSpaceDE w:val="0"/>
      <w:autoSpaceDN w:val="0"/>
      <w:adjustRightInd w:val="0"/>
      <w:spacing w:after="0" w:line="240" w:lineRule="auto"/>
    </w:pPr>
    <w:rPr>
      <w:rFonts w:ascii="Arial" w:eastAsia="Calibri" w:hAnsi="Arial" w:cs="Arial"/>
      <w:color w:val="000000"/>
      <w:sz w:val="24"/>
      <w:szCs w:val="24"/>
      <w:lang w:val="en-NZ"/>
    </w:rPr>
  </w:style>
  <w:style w:type="paragraph" w:customStyle="1" w:styleId="FootnoteText1">
    <w:name w:val="Footnote Text1"/>
    <w:basedOn w:val="Normal"/>
    <w:next w:val="FootnoteText"/>
    <w:link w:val="FootnoteTextChar"/>
    <w:uiPriority w:val="99"/>
    <w:semiHidden/>
    <w:unhideWhenUsed/>
    <w:rsid w:val="00070BB0"/>
    <w:pPr>
      <w:spacing w:after="0" w:line="240" w:lineRule="auto"/>
    </w:pPr>
    <w:rPr>
      <w:rFonts w:ascii="Calibri" w:eastAsia="MS Mincho" w:hAnsi="Calibri" w:cs="Arial"/>
      <w:sz w:val="20"/>
      <w:szCs w:val="20"/>
      <w:lang w:val="en-NZ"/>
    </w:rPr>
  </w:style>
  <w:style w:type="character" w:customStyle="1" w:styleId="FootnoteTextChar">
    <w:name w:val="Footnote Text Char"/>
    <w:link w:val="FootnoteText1"/>
    <w:uiPriority w:val="99"/>
    <w:semiHidden/>
    <w:rsid w:val="00070BB0"/>
    <w:rPr>
      <w:rFonts w:ascii="Calibri" w:eastAsia="MS Mincho" w:hAnsi="Calibri" w:cs="Arial"/>
      <w:sz w:val="20"/>
      <w:szCs w:val="20"/>
      <w:lang w:val="en-NZ"/>
    </w:rPr>
  </w:style>
  <w:style w:type="character" w:styleId="FootnoteReference">
    <w:name w:val="footnote reference"/>
    <w:uiPriority w:val="99"/>
    <w:semiHidden/>
    <w:unhideWhenUsed/>
    <w:rsid w:val="00070BB0"/>
    <w:rPr>
      <w:vertAlign w:val="superscript"/>
    </w:rPr>
  </w:style>
  <w:style w:type="paragraph" w:styleId="CommentText">
    <w:name w:val="annotation text"/>
    <w:basedOn w:val="Normal"/>
    <w:link w:val="CommentTextChar1"/>
    <w:uiPriority w:val="99"/>
    <w:semiHidden/>
    <w:unhideWhenUsed/>
    <w:rsid w:val="00070BB0"/>
    <w:pPr>
      <w:spacing w:line="240" w:lineRule="auto"/>
    </w:pPr>
    <w:rPr>
      <w:rFonts w:ascii="Calibri" w:eastAsia="MS Mincho" w:hAnsi="Calibri" w:cs="Arial"/>
      <w:sz w:val="20"/>
      <w:szCs w:val="20"/>
      <w:lang w:val="en-NZ"/>
    </w:rPr>
  </w:style>
  <w:style w:type="character" w:customStyle="1" w:styleId="CommentTextChar1">
    <w:name w:val="Comment Text Char1"/>
    <w:basedOn w:val="DefaultParagraphFont"/>
    <w:link w:val="CommentText"/>
    <w:uiPriority w:val="99"/>
    <w:semiHidden/>
    <w:rsid w:val="00070BB0"/>
    <w:rPr>
      <w:rFonts w:ascii="Calibri" w:eastAsia="MS Mincho" w:hAnsi="Calibri" w:cs="Arial"/>
      <w:sz w:val="20"/>
      <w:szCs w:val="20"/>
      <w:lang w:val="en-NZ"/>
    </w:rPr>
  </w:style>
  <w:style w:type="paragraph" w:styleId="CommentSubject">
    <w:name w:val="annotation subject"/>
    <w:basedOn w:val="CommentText"/>
    <w:next w:val="CommentText"/>
    <w:link w:val="CommentSubjectChar"/>
    <w:uiPriority w:val="99"/>
    <w:semiHidden/>
    <w:unhideWhenUsed/>
    <w:rsid w:val="00070BB0"/>
    <w:rPr>
      <w:rFonts w:asciiTheme="minorHAnsi" w:eastAsiaTheme="minorEastAsia" w:hAnsiTheme="minorHAnsi" w:cstheme="minorBidi"/>
      <w:b/>
      <w:lang w:val="en-US"/>
    </w:rPr>
  </w:style>
  <w:style w:type="character" w:customStyle="1" w:styleId="CommentSubjectChar1">
    <w:name w:val="Comment Subject Char1"/>
    <w:basedOn w:val="CommentTextChar1"/>
    <w:uiPriority w:val="99"/>
    <w:semiHidden/>
    <w:rsid w:val="00070BB0"/>
    <w:rPr>
      <w:rFonts w:ascii="Calibri" w:eastAsia="MS Mincho" w:hAnsi="Calibri" w:cs="Arial"/>
      <w:b/>
      <w:bCs/>
      <w:sz w:val="20"/>
      <w:szCs w:val="20"/>
      <w:lang w:val="en-NZ"/>
    </w:rPr>
  </w:style>
  <w:style w:type="paragraph" w:styleId="Revision">
    <w:name w:val="Revision"/>
    <w:hidden/>
    <w:uiPriority w:val="99"/>
    <w:semiHidden/>
    <w:rsid w:val="00070BB0"/>
    <w:pPr>
      <w:spacing w:after="0" w:line="240" w:lineRule="auto"/>
    </w:pPr>
    <w:rPr>
      <w:rFonts w:ascii="Calibri" w:eastAsia="MS Mincho" w:hAnsi="Calibri" w:cs="Arial"/>
    </w:rPr>
  </w:style>
  <w:style w:type="paragraph" w:styleId="FootnoteText">
    <w:name w:val="footnote text"/>
    <w:basedOn w:val="Normal"/>
    <w:link w:val="FootnoteTextChar1"/>
    <w:uiPriority w:val="99"/>
    <w:semiHidden/>
    <w:unhideWhenUsed/>
    <w:rsid w:val="00070BB0"/>
    <w:pPr>
      <w:spacing w:after="0" w:line="240" w:lineRule="auto"/>
    </w:pPr>
    <w:rPr>
      <w:rFonts w:ascii="Calibri" w:eastAsia="MS Mincho" w:hAnsi="Calibri" w:cs="Arial"/>
      <w:sz w:val="20"/>
      <w:szCs w:val="20"/>
      <w:lang w:val="en-NZ"/>
    </w:rPr>
  </w:style>
  <w:style w:type="character" w:customStyle="1" w:styleId="FootnoteTextChar1">
    <w:name w:val="Footnote Text Char1"/>
    <w:basedOn w:val="DefaultParagraphFont"/>
    <w:link w:val="FootnoteText"/>
    <w:uiPriority w:val="99"/>
    <w:semiHidden/>
    <w:rsid w:val="00070BB0"/>
    <w:rPr>
      <w:rFonts w:ascii="Calibri" w:eastAsia="MS Mincho" w:hAnsi="Calibri" w:cs="Arial"/>
      <w:sz w:val="20"/>
      <w:szCs w:val="20"/>
      <w:lang w:val="en-NZ"/>
    </w:rPr>
  </w:style>
  <w:style w:type="paragraph" w:customStyle="1" w:styleId="va-top">
    <w:name w:val="va-top"/>
    <w:basedOn w:val="Normal"/>
    <w:rsid w:val="00070BB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UnresolvedMention2">
    <w:name w:val="Unresolved Mention2"/>
    <w:uiPriority w:val="99"/>
    <w:semiHidden/>
    <w:unhideWhenUsed/>
    <w:rsid w:val="00070BB0"/>
    <w:rPr>
      <w:color w:val="605E5C"/>
      <w:shd w:val="clear" w:color="auto" w:fill="E1DFDD"/>
    </w:rPr>
  </w:style>
  <w:style w:type="paragraph" w:styleId="Bibliography">
    <w:name w:val="Bibliography"/>
    <w:basedOn w:val="Normal"/>
    <w:next w:val="Normal"/>
    <w:uiPriority w:val="37"/>
    <w:unhideWhenUsed/>
    <w:rsid w:val="00070BB0"/>
    <w:pPr>
      <w:tabs>
        <w:tab w:val="left" w:pos="504"/>
      </w:tabs>
      <w:spacing w:after="0" w:line="240" w:lineRule="auto"/>
      <w:ind w:left="504" w:hanging="504"/>
    </w:pPr>
    <w:rPr>
      <w:rFonts w:ascii="Calibri" w:eastAsia="MS Mincho" w:hAnsi="Calibri" w:cs="Arial"/>
      <w:lang w:val="en-NZ"/>
    </w:rPr>
  </w:style>
  <w:style w:type="paragraph" w:customStyle="1" w:styleId="TableStyle2A">
    <w:name w:val="Table Style 2 A"/>
    <w:rsid w:val="00070BB0"/>
    <w:pPr>
      <w:pBdr>
        <w:top w:val="nil"/>
        <w:left w:val="nil"/>
        <w:bottom w:val="nil"/>
        <w:right w:val="nil"/>
        <w:between w:val="nil"/>
        <w:bar w:val="nil"/>
      </w:pBdr>
      <w:spacing w:after="0" w:line="240" w:lineRule="auto"/>
    </w:pPr>
    <w:rPr>
      <w:rFonts w:ascii="Helvetica" w:eastAsia="Arial Unicode MS" w:hAnsi="Helvetica" w:cs="Arial Unicode MS"/>
      <w:color w:val="000000"/>
      <w:sz w:val="20"/>
      <w:szCs w:val="20"/>
      <w:u w:color="000000"/>
      <w:bdr w:val="nil"/>
      <w:lang w:eastAsia="en-GB"/>
    </w:rPr>
  </w:style>
  <w:style w:type="paragraph" w:customStyle="1" w:styleId="nova-legacy-e-listitem">
    <w:name w:val="nova-legacy-e-list__item"/>
    <w:basedOn w:val="Normal"/>
    <w:rsid w:val="00070BB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numbering" w:customStyle="1" w:styleId="NoList2">
    <w:name w:val="No List2"/>
    <w:next w:val="NoList"/>
    <w:uiPriority w:val="99"/>
    <w:semiHidden/>
    <w:unhideWhenUsed/>
    <w:rsid w:val="00070BB0"/>
  </w:style>
  <w:style w:type="table" w:customStyle="1" w:styleId="TableGrid3">
    <w:name w:val="Table Grid3"/>
    <w:basedOn w:val="TableNormal"/>
    <w:next w:val="TableGrid"/>
    <w:uiPriority w:val="59"/>
    <w:rsid w:val="00070BB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070BB0"/>
  </w:style>
  <w:style w:type="paragraph" w:customStyle="1" w:styleId="FrameContents">
    <w:name w:val="Frame Contents"/>
    <w:basedOn w:val="Normal"/>
    <w:qFormat/>
    <w:rsid w:val="00A448ED"/>
  </w:style>
  <w:style w:type="character" w:customStyle="1" w:styleId="UnresolvedMention3">
    <w:name w:val="Unresolved Mention3"/>
    <w:basedOn w:val="DefaultParagraphFont"/>
    <w:uiPriority w:val="99"/>
    <w:semiHidden/>
    <w:unhideWhenUsed/>
    <w:rsid w:val="00463DDE"/>
    <w:rPr>
      <w:color w:val="605E5C"/>
      <w:shd w:val="clear" w:color="auto" w:fill="E1DFDD"/>
    </w:rPr>
  </w:style>
  <w:style w:type="character" w:styleId="UnresolvedMention">
    <w:name w:val="Unresolved Mention"/>
    <w:basedOn w:val="DefaultParagraphFont"/>
    <w:uiPriority w:val="99"/>
    <w:semiHidden/>
    <w:unhideWhenUsed/>
    <w:rsid w:val="004E1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7846">
      <w:bodyDiv w:val="1"/>
      <w:marLeft w:val="0"/>
      <w:marRight w:val="0"/>
      <w:marTop w:val="0"/>
      <w:marBottom w:val="0"/>
      <w:divBdr>
        <w:top w:val="none" w:sz="0" w:space="0" w:color="auto"/>
        <w:left w:val="none" w:sz="0" w:space="0" w:color="auto"/>
        <w:bottom w:val="none" w:sz="0" w:space="0" w:color="auto"/>
        <w:right w:val="none" w:sz="0" w:space="0" w:color="auto"/>
      </w:divBdr>
    </w:div>
    <w:div w:id="402797008">
      <w:bodyDiv w:val="1"/>
      <w:marLeft w:val="0"/>
      <w:marRight w:val="0"/>
      <w:marTop w:val="0"/>
      <w:marBottom w:val="0"/>
      <w:divBdr>
        <w:top w:val="none" w:sz="0" w:space="0" w:color="auto"/>
        <w:left w:val="none" w:sz="0" w:space="0" w:color="auto"/>
        <w:bottom w:val="none" w:sz="0" w:space="0" w:color="auto"/>
        <w:right w:val="none" w:sz="0" w:space="0" w:color="auto"/>
      </w:divBdr>
    </w:div>
    <w:div w:id="482896207">
      <w:bodyDiv w:val="1"/>
      <w:marLeft w:val="0"/>
      <w:marRight w:val="0"/>
      <w:marTop w:val="0"/>
      <w:marBottom w:val="0"/>
      <w:divBdr>
        <w:top w:val="none" w:sz="0" w:space="0" w:color="auto"/>
        <w:left w:val="none" w:sz="0" w:space="0" w:color="auto"/>
        <w:bottom w:val="none" w:sz="0" w:space="0" w:color="auto"/>
        <w:right w:val="none" w:sz="0" w:space="0" w:color="auto"/>
      </w:divBdr>
    </w:div>
    <w:div w:id="1286620719">
      <w:bodyDiv w:val="1"/>
      <w:marLeft w:val="0"/>
      <w:marRight w:val="0"/>
      <w:marTop w:val="0"/>
      <w:marBottom w:val="0"/>
      <w:divBdr>
        <w:top w:val="none" w:sz="0" w:space="0" w:color="auto"/>
        <w:left w:val="none" w:sz="0" w:space="0" w:color="auto"/>
        <w:bottom w:val="none" w:sz="0" w:space="0" w:color="auto"/>
        <w:right w:val="none" w:sz="0" w:space="0" w:color="auto"/>
      </w:divBdr>
    </w:div>
    <w:div w:id="129027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2.xml"/><Relationship Id="rId10" Type="http://schemas.microsoft.com/office/2016/09/relationships/commentsIds" Target="commentsIds.xml"/><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92B9C-6C8D-4CC7-A9AB-2808A094B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13</Pages>
  <Words>6231</Words>
  <Characters>35523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c:creator>
  <cp:lastModifiedBy>nashwan yousif</cp:lastModifiedBy>
  <cp:revision>237</cp:revision>
  <cp:lastPrinted>2021-02-09T10:45:00Z</cp:lastPrinted>
  <dcterms:created xsi:type="dcterms:W3CDTF">2021-12-15T11:44:00Z</dcterms:created>
  <dcterms:modified xsi:type="dcterms:W3CDTF">2025-08-04T21:53:00Z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zotero-version="7.0.22"&gt;&lt;session id="aJh1EcAw"/&gt;&lt;style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