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4474EF" w:rsidRPr="00371684" w14:paraId="771100B9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F2199AA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474EF" w:rsidRPr="00371684" w14:paraId="559A79A4" w14:textId="77777777">
        <w:trPr>
          <w:trHeight w:val="413"/>
        </w:trPr>
        <w:tc>
          <w:tcPr>
            <w:tcW w:w="1234" w:type="pct"/>
          </w:tcPr>
          <w:p w14:paraId="62559DAF" w14:textId="77777777" w:rsidR="004474EF" w:rsidRPr="00371684" w:rsidRDefault="00A7616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32BF" w14:textId="77777777" w:rsidR="004474EF" w:rsidRPr="00371684" w:rsidRDefault="00A76160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Microbial Biodegradation and Bioremediation of Heavy Oil</w:t>
            </w:r>
          </w:p>
        </w:tc>
      </w:tr>
      <w:tr w:rsidR="004474EF" w:rsidRPr="00371684" w14:paraId="6C13DB32" w14:textId="77777777">
        <w:trPr>
          <w:trHeight w:val="290"/>
        </w:trPr>
        <w:tc>
          <w:tcPr>
            <w:tcW w:w="1234" w:type="pct"/>
          </w:tcPr>
          <w:p w14:paraId="22396185" w14:textId="77777777" w:rsidR="004474EF" w:rsidRPr="00371684" w:rsidRDefault="00A7616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EF619" w14:textId="77777777" w:rsidR="004474EF" w:rsidRPr="00371684" w:rsidRDefault="00A761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Ms_BPR_6114</w:t>
            </w:r>
          </w:p>
        </w:tc>
      </w:tr>
      <w:tr w:rsidR="004474EF" w:rsidRPr="00371684" w14:paraId="5BB1832F" w14:textId="77777777">
        <w:trPr>
          <w:trHeight w:val="331"/>
        </w:trPr>
        <w:tc>
          <w:tcPr>
            <w:tcW w:w="1234" w:type="pct"/>
          </w:tcPr>
          <w:p w14:paraId="50CCFD42" w14:textId="77777777" w:rsidR="004474EF" w:rsidRPr="00371684" w:rsidRDefault="00A7616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9CA0" w14:textId="77777777" w:rsidR="004474EF" w:rsidRPr="00371684" w:rsidRDefault="00A761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71684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Microbial Biodegradation and Bioremediation of Heavy Oil</w:t>
            </w:r>
          </w:p>
        </w:tc>
      </w:tr>
      <w:tr w:rsidR="004474EF" w:rsidRPr="00371684" w14:paraId="67042C24" w14:textId="77777777">
        <w:trPr>
          <w:trHeight w:val="332"/>
        </w:trPr>
        <w:tc>
          <w:tcPr>
            <w:tcW w:w="1234" w:type="pct"/>
          </w:tcPr>
          <w:p w14:paraId="440292D7" w14:textId="77777777" w:rsidR="004474EF" w:rsidRPr="00371684" w:rsidRDefault="00A7616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2A1B" w14:textId="77777777" w:rsidR="004474EF" w:rsidRPr="00371684" w:rsidRDefault="00A761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61E5538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B80DA6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4474EF" w:rsidRPr="00371684" w14:paraId="5A1E4012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3F07E02" w14:textId="77777777" w:rsidR="004474EF" w:rsidRPr="00371684" w:rsidRDefault="00A7616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168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7168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C1EF15C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474EF" w:rsidRPr="00371684" w14:paraId="68E58F60" w14:textId="77777777">
        <w:tc>
          <w:tcPr>
            <w:tcW w:w="1265" w:type="pct"/>
            <w:noWrap/>
          </w:tcPr>
          <w:p w14:paraId="558CD0B9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6302F69" w14:textId="77777777" w:rsidR="004474EF" w:rsidRPr="00371684" w:rsidRDefault="00A7616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1684">
              <w:rPr>
                <w:rFonts w:ascii="Arial" w:hAnsi="Arial" w:cs="Arial"/>
                <w:lang w:val="en-GB"/>
              </w:rPr>
              <w:t>Reviewer’s comment</w:t>
            </w:r>
          </w:p>
          <w:p w14:paraId="51979FB1" w14:textId="77777777" w:rsidR="004474EF" w:rsidRPr="00371684" w:rsidRDefault="00A761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0D62D41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92FC4A" w14:textId="77777777" w:rsidR="004474EF" w:rsidRPr="00371684" w:rsidRDefault="00A7616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1684">
              <w:rPr>
                <w:rFonts w:ascii="Arial" w:hAnsi="Arial" w:cs="Arial"/>
                <w:lang w:val="en-GB"/>
              </w:rPr>
              <w:t>Author’s Feedback</w:t>
            </w:r>
            <w:r w:rsidRPr="003716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168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474EF" w:rsidRPr="00371684" w14:paraId="4EDE6CC5" w14:textId="77777777">
        <w:trPr>
          <w:trHeight w:val="1264"/>
        </w:trPr>
        <w:tc>
          <w:tcPr>
            <w:tcW w:w="1265" w:type="pct"/>
            <w:noWrap/>
          </w:tcPr>
          <w:p w14:paraId="49BA56AD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C9C0DE8" w14:textId="77777777" w:rsidR="004474EF" w:rsidRPr="00371684" w:rsidRDefault="004474EF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9CE35B3" w14:textId="77777777" w:rsidR="004474EF" w:rsidRPr="00371684" w:rsidRDefault="00A7616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This book offers a thorough and methodologically sound examination of the aerobic and anaerobic microbial biodegradation and bioremediation of heavy crude oil.  Because it tackles a major worldwide problem oil contamination in soils and aquatic environments by providing datadriven insights and workable solutions.</w:t>
            </w:r>
          </w:p>
          <w:p w14:paraId="56EF0B9D" w14:textId="77777777" w:rsidR="004474EF" w:rsidRPr="00371684" w:rsidRDefault="00A7616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remediation projects in temperate and cold climates, it is particularly crucial to incorporate site-specific remediation techniques and cold adapted microbial communities.  The work is a useful resource for upcoming research and applied environmental projects because of its substantial experimental data and comparisons between environmental conditions.</w:t>
            </w:r>
          </w:p>
        </w:tc>
        <w:tc>
          <w:tcPr>
            <w:tcW w:w="1523" w:type="pct"/>
          </w:tcPr>
          <w:p w14:paraId="2B9D5BFB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474EF" w:rsidRPr="00371684" w14:paraId="7D8674AB" w14:textId="77777777">
        <w:trPr>
          <w:trHeight w:val="1262"/>
        </w:trPr>
        <w:tc>
          <w:tcPr>
            <w:tcW w:w="1265" w:type="pct"/>
            <w:noWrap/>
          </w:tcPr>
          <w:p w14:paraId="45FFB16F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D46D06E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0B6F563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F0A052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Yes, the manuscript's scope and concentration are appropriately reflected in the title.</w:t>
            </w:r>
          </w:p>
        </w:tc>
        <w:tc>
          <w:tcPr>
            <w:tcW w:w="1523" w:type="pct"/>
          </w:tcPr>
          <w:p w14:paraId="1B433CF6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474EF" w:rsidRPr="00371684" w14:paraId="20C5A53A" w14:textId="77777777">
        <w:trPr>
          <w:trHeight w:val="1262"/>
        </w:trPr>
        <w:tc>
          <w:tcPr>
            <w:tcW w:w="1265" w:type="pct"/>
            <w:noWrap/>
          </w:tcPr>
          <w:p w14:paraId="2A36B304" w14:textId="77777777" w:rsidR="004474EF" w:rsidRPr="00371684" w:rsidRDefault="00A7616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7168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F7E73B4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1296C4E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Yes, but I suggest since this is a significant contribution of the work, it could briefly highlight the comparative results between aerobic and anaerobic circumstances.</w:t>
            </w:r>
          </w:p>
        </w:tc>
        <w:tc>
          <w:tcPr>
            <w:tcW w:w="1523" w:type="pct"/>
          </w:tcPr>
          <w:p w14:paraId="2D2C8A62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474EF" w:rsidRPr="00371684" w14:paraId="3C6A9084" w14:textId="77777777">
        <w:trPr>
          <w:trHeight w:val="859"/>
        </w:trPr>
        <w:tc>
          <w:tcPr>
            <w:tcW w:w="1265" w:type="pct"/>
            <w:noWrap/>
          </w:tcPr>
          <w:p w14:paraId="596055F5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FCE7CD1" w14:textId="77777777" w:rsidR="004474EF" w:rsidRPr="00371684" w:rsidRDefault="00A7616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Yes,  With</w:t>
            </w:r>
            <w:proofErr w:type="gramEnd"/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thorough methodology, controls, and statistical interpretation, the study adheres to a sound experimental design.  Data from gas chromatography, bacterial counts, and comparable degradation rates all support the conclusions.</w:t>
            </w:r>
          </w:p>
        </w:tc>
        <w:tc>
          <w:tcPr>
            <w:tcW w:w="1523" w:type="pct"/>
          </w:tcPr>
          <w:p w14:paraId="0F975A29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474EF" w:rsidRPr="00371684" w14:paraId="65EF4148" w14:textId="77777777">
        <w:trPr>
          <w:trHeight w:val="703"/>
        </w:trPr>
        <w:tc>
          <w:tcPr>
            <w:tcW w:w="1265" w:type="pct"/>
            <w:noWrap/>
          </w:tcPr>
          <w:p w14:paraId="5F36E594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8123F7F" w14:textId="77777777" w:rsidR="004474EF" w:rsidRPr="00371684" w:rsidRDefault="00A76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F1AD815" w14:textId="77777777" w:rsidR="004474EF" w:rsidRPr="00371684" w:rsidRDefault="00A7616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Yes, the refence are up to date but if you take my opinion few more references on metagenomic or molecular level characterization of oil degrading consortia could further strengthen the discussion.</w:t>
            </w:r>
          </w:p>
        </w:tc>
        <w:tc>
          <w:tcPr>
            <w:tcW w:w="1523" w:type="pct"/>
          </w:tcPr>
          <w:p w14:paraId="53E07B83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474EF" w:rsidRPr="00371684" w14:paraId="387F26E7" w14:textId="77777777">
        <w:trPr>
          <w:trHeight w:val="386"/>
        </w:trPr>
        <w:tc>
          <w:tcPr>
            <w:tcW w:w="1265" w:type="pct"/>
            <w:noWrap/>
          </w:tcPr>
          <w:p w14:paraId="26A84831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0E63BE5" w14:textId="77777777" w:rsidR="004474EF" w:rsidRPr="00371684" w:rsidRDefault="00A7616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7168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B948D98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08CC0C" w14:textId="77777777" w:rsidR="004474EF" w:rsidRPr="00371684" w:rsidRDefault="004474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588BB4E" w14:textId="77777777" w:rsidR="004474EF" w:rsidRPr="00371684" w:rsidRDefault="004474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867C19" w14:textId="77777777" w:rsidR="004474EF" w:rsidRPr="00371684" w:rsidRDefault="00A761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Yes. The language is formal, precise, and clear. Occasional minor grammatical refinements could improve flow, but overall readability is good.</w:t>
            </w:r>
          </w:p>
          <w:p w14:paraId="47539FFA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2D0BF0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12FF963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474EF" w:rsidRPr="00371684" w14:paraId="6EE84CE4" w14:textId="77777777">
        <w:trPr>
          <w:trHeight w:val="1178"/>
        </w:trPr>
        <w:tc>
          <w:tcPr>
            <w:tcW w:w="1265" w:type="pct"/>
            <w:noWrap/>
          </w:tcPr>
          <w:p w14:paraId="010440E4" w14:textId="77777777" w:rsidR="004474EF" w:rsidRPr="00371684" w:rsidRDefault="00A7616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7168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7168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7168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B3A1D8F" w14:textId="77777777" w:rsidR="004474EF" w:rsidRPr="00371684" w:rsidRDefault="004474E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F8CA94E" w14:textId="77777777" w:rsidR="004474EF" w:rsidRPr="00371684" w:rsidRDefault="004474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247D6B5" w14:textId="77777777" w:rsidR="004474EF" w:rsidRPr="00371684" w:rsidRDefault="004474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904DD3F" w14:textId="77777777" w:rsidR="004474EF" w:rsidRPr="00371684" w:rsidRDefault="00A76160">
            <w:pPr>
              <w:rPr>
                <w:rFonts w:ascii="Arial" w:hAnsi="Arial" w:cs="Arial"/>
                <w:sz w:val="20"/>
                <w:szCs w:val="20"/>
              </w:rPr>
            </w:pPr>
            <w:r w:rsidRPr="00371684">
              <w:rPr>
                <w:rFonts w:ascii="Arial" w:hAnsi="Arial" w:cs="Arial"/>
                <w:b/>
                <w:bCs/>
                <w:sz w:val="20"/>
                <w:szCs w:val="20"/>
              </w:rPr>
              <w:t>The impact of the work could be increased by including additional discussion of possible field-scale applications and economic viability</w:t>
            </w:r>
            <w:r w:rsidRPr="003716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A882F1" w14:textId="77777777" w:rsidR="00A32932" w:rsidRPr="00371684" w:rsidRDefault="00A329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B43537" w14:textId="77777777" w:rsidR="00A32932" w:rsidRPr="00371684" w:rsidRDefault="00A32932" w:rsidP="00A3293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684">
              <w:rPr>
                <w:rFonts w:ascii="Arial" w:hAnsi="Arial" w:cs="Arial"/>
                <w:sz w:val="20"/>
                <w:szCs w:val="20"/>
              </w:rPr>
              <w:t xml:space="preserve">The recommendation that </w:t>
            </w:r>
            <w:proofErr w:type="spellStart"/>
            <w:r w:rsidRPr="0037168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371684">
              <w:rPr>
                <w:rFonts w:ascii="Arial" w:hAnsi="Arial" w:cs="Arial"/>
                <w:sz w:val="20"/>
                <w:szCs w:val="20"/>
              </w:rPr>
              <w:t xml:space="preserve"> would like to give is mainly for adding a brief note in the abstract and possibly expanding the discussion on practical applications</w:t>
            </w:r>
          </w:p>
          <w:p w14:paraId="556A3467" w14:textId="77777777" w:rsidR="00A32932" w:rsidRPr="00371684" w:rsidRDefault="00A329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6940D0" w14:textId="77777777" w:rsidR="004474EF" w:rsidRPr="00371684" w:rsidRDefault="004474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DAC528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CA72F6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B5F92" w:rsidRPr="00371684" w14:paraId="3EE89C69" w14:textId="77777777" w:rsidTr="00B7562E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922A1" w14:textId="77777777" w:rsidR="00DB5F92" w:rsidRPr="00371684" w:rsidRDefault="00DB5F9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37168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7168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BA25D79" w14:textId="77777777" w:rsidR="00DB5F92" w:rsidRPr="00371684" w:rsidRDefault="00DB5F9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B5F92" w:rsidRPr="00371684" w14:paraId="0745EB14" w14:textId="77777777" w:rsidTr="00B7562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53D7C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B9FB" w14:textId="77777777" w:rsidR="00DB5F92" w:rsidRPr="00371684" w:rsidRDefault="00DB5F92" w:rsidP="00B756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6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CEF9672" w14:textId="77777777" w:rsidR="00DB5F92" w:rsidRPr="00371684" w:rsidRDefault="00DB5F92" w:rsidP="00B756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6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168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E6B5919" w14:textId="77777777" w:rsidR="00DB5F92" w:rsidRPr="00371684" w:rsidRDefault="00DB5F92" w:rsidP="00B7562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5F92" w:rsidRPr="00371684" w14:paraId="3C481844" w14:textId="77777777" w:rsidTr="00B7562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80D53" w14:textId="77777777" w:rsidR="00DB5F92" w:rsidRPr="00371684" w:rsidRDefault="00DB5F9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7168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D03DF53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5981" w14:textId="77777777" w:rsidR="00DB5F92" w:rsidRPr="00371684" w:rsidRDefault="00DB5F92" w:rsidP="00B7562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716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716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716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AC58880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71259C9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60B5234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5D7B18" w14:textId="77777777" w:rsidR="00DB5F92" w:rsidRPr="00371684" w:rsidRDefault="00DB5F9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bookmarkEnd w:id="2"/>
    <w:p w14:paraId="6AB7A9A0" w14:textId="77777777" w:rsidR="00371684" w:rsidRPr="0080638E" w:rsidRDefault="00371684" w:rsidP="003716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638E">
        <w:rPr>
          <w:rFonts w:ascii="Arial" w:hAnsi="Arial" w:cs="Arial"/>
          <w:b/>
          <w:u w:val="single"/>
        </w:rPr>
        <w:t>Reviewer details:</w:t>
      </w:r>
    </w:p>
    <w:p w14:paraId="22F35823" w14:textId="77777777" w:rsidR="00371684" w:rsidRPr="0080638E" w:rsidRDefault="00371684" w:rsidP="00371684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80638E">
        <w:rPr>
          <w:rFonts w:ascii="Arial" w:hAnsi="Arial" w:cs="Arial"/>
          <w:b/>
          <w:color w:val="000000"/>
          <w:lang w:val="nl-BE"/>
        </w:rPr>
        <w:t>Sehar Gul, Pakistan</w:t>
      </w:r>
    </w:p>
    <w:p w14:paraId="3171A1FE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606C0E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1E4CAB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70386D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31948E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1CAEBA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67F6AD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6F3446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352AB6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B45451" w14:textId="77777777" w:rsidR="004474EF" w:rsidRPr="00371684" w:rsidRDefault="004474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4474EF" w:rsidRPr="00371684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F514" w14:textId="77777777" w:rsidR="00366050" w:rsidRDefault="00366050">
      <w:r>
        <w:separator/>
      </w:r>
    </w:p>
  </w:endnote>
  <w:endnote w:type="continuationSeparator" w:id="0">
    <w:p w14:paraId="2CD36EC7" w14:textId="77777777" w:rsidR="00366050" w:rsidRDefault="0036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F503" w14:textId="77777777" w:rsidR="004474EF" w:rsidRDefault="00A76160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901B" w14:textId="77777777" w:rsidR="00366050" w:rsidRDefault="00366050">
      <w:r>
        <w:separator/>
      </w:r>
    </w:p>
  </w:footnote>
  <w:footnote w:type="continuationSeparator" w:id="0">
    <w:p w14:paraId="16911D66" w14:textId="77777777" w:rsidR="00366050" w:rsidRDefault="0036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DA7C" w14:textId="77777777" w:rsidR="004474EF" w:rsidRDefault="004474E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028E13" w14:textId="77777777" w:rsidR="004474EF" w:rsidRDefault="004474E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117699" w14:textId="77777777" w:rsidR="004474EF" w:rsidRDefault="00A76160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E80AD7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74966">
    <w:abstractNumId w:val="2"/>
  </w:num>
  <w:num w:numId="2" w16cid:durableId="731731649">
    <w:abstractNumId w:val="5"/>
  </w:num>
  <w:num w:numId="3" w16cid:durableId="1752458376">
    <w:abstractNumId w:val="4"/>
  </w:num>
  <w:num w:numId="4" w16cid:durableId="11763134">
    <w:abstractNumId w:val="6"/>
  </w:num>
  <w:num w:numId="5" w16cid:durableId="1813937092">
    <w:abstractNumId w:val="3"/>
  </w:num>
  <w:num w:numId="6" w16cid:durableId="611673448">
    <w:abstractNumId w:val="9"/>
  </w:num>
  <w:num w:numId="7" w16cid:durableId="1583635000">
    <w:abstractNumId w:val="0"/>
  </w:num>
  <w:num w:numId="8" w16cid:durableId="782651941">
    <w:abstractNumId w:val="8"/>
  </w:num>
  <w:num w:numId="9" w16cid:durableId="920528051">
    <w:abstractNumId w:val="7"/>
  </w:num>
  <w:num w:numId="10" w16cid:durableId="203669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4EF"/>
    <w:rsid w:val="000C5E3F"/>
    <w:rsid w:val="00366050"/>
    <w:rsid w:val="00371684"/>
    <w:rsid w:val="003A24CA"/>
    <w:rsid w:val="004474EF"/>
    <w:rsid w:val="00A32932"/>
    <w:rsid w:val="00A76160"/>
    <w:rsid w:val="00DB5F92"/>
    <w:rsid w:val="00F4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DC4A4"/>
  <w15:docId w15:val="{0B5ED542-5601-4D27-A6D6-E8385800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customStyle="1" w:styleId="Affiliation">
    <w:name w:val="Affiliation"/>
    <w:basedOn w:val="Normal"/>
    <w:rsid w:val="0037168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2867</Characters>
  <Application>Microsoft Office Word</Application>
  <DocSecurity>0</DocSecurity>
  <Lines>23</Lines>
  <Paragraphs>6</Paragraphs>
  <ScaleCrop>false</ScaleCrop>
  <Company>HP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2025-08-09T15:25:00Z</dcterms:created>
  <dcterms:modified xsi:type="dcterms:W3CDTF">2025-08-12T13:33:00Z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a4b6e45bf132441c87b34a822d35bceb</vt:lpwstr>
  </property>
</Properties>
</file>