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F0F9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F0F9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F0F9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F0F9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F0F9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C5AE9F" w:rsidR="0000007A" w:rsidRPr="00AF0F94" w:rsidRDefault="0011445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F0F9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F0F9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F0F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0B815C" w:rsidR="0000007A" w:rsidRPr="00AF0F9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6707"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6121</w:t>
            </w:r>
          </w:p>
        </w:tc>
      </w:tr>
      <w:tr w:rsidR="0000007A" w:rsidRPr="00AF0F9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F0F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3637F5A" w:rsidR="0000007A" w:rsidRPr="00AF0F94" w:rsidRDefault="0083443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F0F94">
              <w:rPr>
                <w:rFonts w:ascii="Arial" w:hAnsi="Arial" w:cs="Arial"/>
                <w:b/>
                <w:sz w:val="20"/>
                <w:szCs w:val="20"/>
                <w:lang w:val="en-GB"/>
              </w:rPr>
              <w:t>Responsible agricultural inputs marketing: A key to save environment</w:t>
            </w:r>
          </w:p>
        </w:tc>
      </w:tr>
      <w:tr w:rsidR="00CF0BBB" w:rsidRPr="00AF0F9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F0F9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26DE58" w:rsidR="00CF0BBB" w:rsidRPr="00AF0F94" w:rsidRDefault="003267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F0F9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AF0F9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F0F9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0F9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F0F9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F0F9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F0F9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F0F9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F0F9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D4536E" w:rsidR="00E03C32" w:rsidRDefault="007E32A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E32A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Indian Journal of Agricultural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E32A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53(1): 39-44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E46CC46" w:rsidR="00E03C32" w:rsidRPr="007B54A4" w:rsidRDefault="007E32A4" w:rsidP="007E32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7E32A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10.18805/IJARe.A-4985.</w:t>
                  </w:r>
                </w:p>
              </w:txbxContent>
            </v:textbox>
          </v:rect>
        </w:pict>
      </w:r>
    </w:p>
    <w:p w14:paraId="40641486" w14:textId="77777777" w:rsidR="00D9392F" w:rsidRPr="00AF0F9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F0F9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F0F9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F0F9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0F9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F0F9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0F9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0F9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F0F9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F0F9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0F94">
              <w:rPr>
                <w:rFonts w:ascii="Arial" w:hAnsi="Arial" w:cs="Arial"/>
                <w:lang w:val="en-GB"/>
              </w:rPr>
              <w:t>Author’s Feedback</w:t>
            </w:r>
            <w:r w:rsidRPr="00AF0F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0F9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F0F9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F0F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F0F9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2D4A577" w:rsidR="00F1171E" w:rsidRPr="00AF0F94" w:rsidRDefault="00DB7B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Agri inputs play a major part in increasing the production and yield. </w:t>
            </w:r>
            <w:proofErr w:type="gramStart"/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often lead to </w:t>
            </w:r>
            <w:r w:rsidR="00AC00BA"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nvironmental and biological hazard that are often ignored. This manuscript has captured this essence in a comprehensive manner. </w:t>
            </w:r>
          </w:p>
        </w:tc>
        <w:tc>
          <w:tcPr>
            <w:tcW w:w="1523" w:type="pct"/>
          </w:tcPr>
          <w:p w14:paraId="462A339C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0F9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F0F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F0F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2CE097" w:rsidR="00F1171E" w:rsidRPr="00AF0F94" w:rsidRDefault="00B60E7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0F9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F0F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F0F9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0582EFD" w:rsidR="00F1171E" w:rsidRPr="00AF0F94" w:rsidRDefault="00B60E7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comprehensive. Though the abstract is crisp and clearly written, it does not contain the finding of the study. Findings should be added in the abstract in 1-2 lines. </w:t>
            </w:r>
          </w:p>
        </w:tc>
        <w:tc>
          <w:tcPr>
            <w:tcW w:w="1523" w:type="pct"/>
          </w:tcPr>
          <w:p w14:paraId="1D54B730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0F9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F0F9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382EFA8" w:rsidR="00F1171E" w:rsidRPr="00AF0F94" w:rsidRDefault="00B60E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0F9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F0F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F0F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FF3F12B" w:rsidR="00F1171E" w:rsidRPr="00AF0F94" w:rsidRDefault="00B60E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0F9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F0F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F0F9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974C7F2" w:rsidR="00F1171E" w:rsidRPr="00AF0F94" w:rsidRDefault="00DB7B9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0F9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F0F9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F0F9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F0F9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F0F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28D2A8" w14:textId="77777777" w:rsidR="00AF0F94" w:rsidRPr="00AF0F94" w:rsidRDefault="00AF0F9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F0F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F0F9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F0F9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F0F9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F0F9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0F9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F0F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0F94">
              <w:rPr>
                <w:rFonts w:ascii="Arial" w:hAnsi="Arial" w:cs="Arial"/>
                <w:lang w:val="en-GB"/>
              </w:rPr>
              <w:t>Author’s comment</w:t>
            </w:r>
            <w:r w:rsidRPr="00AF0F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0F9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F0F9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F0F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F0F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F0F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A203730" w:rsidR="00F1171E" w:rsidRPr="00AF0F94" w:rsidRDefault="00DB7B9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0F94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F0F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F0F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F0F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F0F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0E4795" w14:textId="77777777" w:rsidR="00AF0F94" w:rsidRPr="00490936" w:rsidRDefault="00AF0F94" w:rsidP="00AF0F9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0936">
        <w:rPr>
          <w:rFonts w:ascii="Arial" w:hAnsi="Arial" w:cs="Arial"/>
          <w:b/>
          <w:u w:val="single"/>
        </w:rPr>
        <w:t>Reviewer details:</w:t>
      </w:r>
    </w:p>
    <w:p w14:paraId="6CDCCB2F" w14:textId="77777777" w:rsidR="00AF0F94" w:rsidRPr="00490936" w:rsidRDefault="00AF0F94" w:rsidP="00AF0F9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90936">
        <w:rPr>
          <w:rFonts w:ascii="Arial" w:hAnsi="Arial" w:cs="Arial"/>
          <w:b/>
          <w:color w:val="000000"/>
        </w:rPr>
        <w:t>Nandini Saha, India</w:t>
      </w:r>
    </w:p>
    <w:p w14:paraId="4EA56DE7" w14:textId="77777777" w:rsidR="00AF0F94" w:rsidRPr="00AF0F94" w:rsidRDefault="00AF0F9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F0F94" w:rsidRPr="00AF0F9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9E15" w14:textId="77777777" w:rsidR="00E0687D" w:rsidRPr="0000007A" w:rsidRDefault="00E0687D" w:rsidP="0099583E">
      <w:r>
        <w:separator/>
      </w:r>
    </w:p>
  </w:endnote>
  <w:endnote w:type="continuationSeparator" w:id="0">
    <w:p w14:paraId="5284E417" w14:textId="77777777" w:rsidR="00E0687D" w:rsidRPr="0000007A" w:rsidRDefault="00E068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529C" w14:textId="77777777" w:rsidR="00E0687D" w:rsidRPr="0000007A" w:rsidRDefault="00E0687D" w:rsidP="0099583E">
      <w:r>
        <w:separator/>
      </w:r>
    </w:p>
  </w:footnote>
  <w:footnote w:type="continuationSeparator" w:id="0">
    <w:p w14:paraId="4725DBF0" w14:textId="77777777" w:rsidR="00E0687D" w:rsidRPr="0000007A" w:rsidRDefault="00E068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9488819">
    <w:abstractNumId w:val="3"/>
  </w:num>
  <w:num w:numId="2" w16cid:durableId="838497594">
    <w:abstractNumId w:val="6"/>
  </w:num>
  <w:num w:numId="3" w16cid:durableId="1538082777">
    <w:abstractNumId w:val="5"/>
  </w:num>
  <w:num w:numId="4" w16cid:durableId="1938949953">
    <w:abstractNumId w:val="7"/>
  </w:num>
  <w:num w:numId="5" w16cid:durableId="178853484">
    <w:abstractNumId w:val="4"/>
  </w:num>
  <w:num w:numId="6" w16cid:durableId="777798569">
    <w:abstractNumId w:val="0"/>
  </w:num>
  <w:num w:numId="7" w16cid:durableId="1596085830">
    <w:abstractNumId w:val="1"/>
  </w:num>
  <w:num w:numId="8" w16cid:durableId="1646543856">
    <w:abstractNumId w:val="9"/>
  </w:num>
  <w:num w:numId="9" w16cid:durableId="2121533852">
    <w:abstractNumId w:val="8"/>
  </w:num>
  <w:num w:numId="10" w16cid:durableId="1224214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45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29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707"/>
    <w:rsid w:val="00326D7D"/>
    <w:rsid w:val="0033018A"/>
    <w:rsid w:val="0033692F"/>
    <w:rsid w:val="00353718"/>
    <w:rsid w:val="00374F93"/>
    <w:rsid w:val="00377F1D"/>
    <w:rsid w:val="00383EB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BD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515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40B"/>
    <w:rsid w:val="00602F15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2A4"/>
    <w:rsid w:val="007F5873"/>
    <w:rsid w:val="008126B7"/>
    <w:rsid w:val="00815F94"/>
    <w:rsid w:val="008224E2"/>
    <w:rsid w:val="00825DC9"/>
    <w:rsid w:val="0082676D"/>
    <w:rsid w:val="008324FC"/>
    <w:rsid w:val="0083443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6E6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0BA"/>
    <w:rsid w:val="00AC1349"/>
    <w:rsid w:val="00AD6C51"/>
    <w:rsid w:val="00AE0E9B"/>
    <w:rsid w:val="00AE54CD"/>
    <w:rsid w:val="00AF0F94"/>
    <w:rsid w:val="00AF3016"/>
    <w:rsid w:val="00B03A45"/>
    <w:rsid w:val="00B2236C"/>
    <w:rsid w:val="00B22FE6"/>
    <w:rsid w:val="00B3033D"/>
    <w:rsid w:val="00B334D9"/>
    <w:rsid w:val="00B53059"/>
    <w:rsid w:val="00B562D2"/>
    <w:rsid w:val="00B60E71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FEC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B94"/>
    <w:rsid w:val="00DB7E1B"/>
    <w:rsid w:val="00DC1D81"/>
    <w:rsid w:val="00DC6FED"/>
    <w:rsid w:val="00DD0C4A"/>
    <w:rsid w:val="00DD274C"/>
    <w:rsid w:val="00DE00D0"/>
    <w:rsid w:val="00DE7D30"/>
    <w:rsid w:val="00DF04E3"/>
    <w:rsid w:val="00E03C32"/>
    <w:rsid w:val="00E0687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E2FE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F0F9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