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5082B" w14:paraId="1643A4CA" w14:textId="77777777" w:rsidTr="004847FF">
        <w:trPr>
          <w:trHeight w:val="450"/>
        </w:trPr>
        <w:tc>
          <w:tcPr>
            <w:tcW w:w="5000" w:type="pct"/>
            <w:gridSpan w:val="2"/>
            <w:tcBorders>
              <w:top w:val="nil"/>
              <w:left w:val="nil"/>
              <w:right w:val="nil"/>
            </w:tcBorders>
          </w:tcPr>
          <w:p w14:paraId="4C55E51F" w14:textId="77777777" w:rsidR="00602F7D" w:rsidRPr="0015082B" w:rsidRDefault="00602F7D" w:rsidP="00F2643C">
            <w:pPr>
              <w:pStyle w:val="Heading2"/>
              <w:jc w:val="left"/>
              <w:rPr>
                <w:rFonts w:ascii="Arial" w:hAnsi="Arial" w:cs="Arial"/>
                <w:b w:val="0"/>
                <w:bCs w:val="0"/>
                <w:lang w:val="en-US"/>
              </w:rPr>
            </w:pPr>
          </w:p>
        </w:tc>
      </w:tr>
      <w:tr w:rsidR="0000007A" w:rsidRPr="0015082B" w14:paraId="127EAD7E" w14:textId="77777777" w:rsidTr="00F33C84">
        <w:trPr>
          <w:trHeight w:val="413"/>
        </w:trPr>
        <w:tc>
          <w:tcPr>
            <w:tcW w:w="1234" w:type="pct"/>
          </w:tcPr>
          <w:p w14:paraId="3C159AA5" w14:textId="77777777" w:rsidR="0000007A" w:rsidRPr="0015082B" w:rsidRDefault="00D27A79" w:rsidP="00696CAD">
            <w:pPr>
              <w:pStyle w:val="BodyText"/>
              <w:ind w:left="90"/>
              <w:jc w:val="left"/>
              <w:rPr>
                <w:rFonts w:ascii="Arial" w:hAnsi="Arial" w:cs="Arial"/>
                <w:bCs/>
                <w:sz w:val="20"/>
                <w:szCs w:val="20"/>
                <w:lang w:val="en-GB"/>
              </w:rPr>
            </w:pPr>
            <w:r w:rsidRPr="0015082B">
              <w:rPr>
                <w:rFonts w:ascii="Arial" w:hAnsi="Arial" w:cs="Arial"/>
                <w:bCs/>
                <w:sz w:val="20"/>
                <w:szCs w:val="20"/>
                <w:lang w:val="en-GB"/>
              </w:rPr>
              <w:t xml:space="preserve">Book </w:t>
            </w:r>
            <w:r w:rsidR="0000007A" w:rsidRPr="0015082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CA4E39B" w:rsidR="0000007A" w:rsidRPr="0015082B" w:rsidRDefault="003741DE" w:rsidP="00054BC4">
            <w:pPr>
              <w:pStyle w:val="NormalWeb"/>
              <w:rPr>
                <w:rFonts w:ascii="Arial" w:hAnsi="Arial" w:cs="Arial"/>
                <w:b/>
                <w:bCs/>
                <w:sz w:val="20"/>
                <w:szCs w:val="20"/>
                <w:u w:val="single"/>
              </w:rPr>
            </w:pPr>
            <w:hyperlink r:id="rId7" w:history="1">
              <w:r w:rsidRPr="0015082B">
                <w:rPr>
                  <w:rStyle w:val="Hyperlink"/>
                  <w:rFonts w:ascii="Arial" w:hAnsi="Arial" w:cs="Arial"/>
                  <w:b/>
                  <w:bCs/>
                  <w:sz w:val="20"/>
                  <w:szCs w:val="20"/>
                </w:rPr>
                <w:t>Medical Science: Recent Advances and Applications</w:t>
              </w:r>
            </w:hyperlink>
          </w:p>
        </w:tc>
      </w:tr>
      <w:tr w:rsidR="0000007A" w:rsidRPr="0015082B" w14:paraId="73C90375" w14:textId="77777777" w:rsidTr="002E7787">
        <w:trPr>
          <w:trHeight w:val="290"/>
        </w:trPr>
        <w:tc>
          <w:tcPr>
            <w:tcW w:w="1234" w:type="pct"/>
          </w:tcPr>
          <w:p w14:paraId="20D28135" w14:textId="77777777" w:rsidR="0000007A" w:rsidRPr="0015082B" w:rsidRDefault="0000007A" w:rsidP="00696CAD">
            <w:pPr>
              <w:pStyle w:val="BodyText"/>
              <w:ind w:left="90"/>
              <w:jc w:val="left"/>
              <w:rPr>
                <w:rFonts w:ascii="Arial" w:hAnsi="Arial" w:cs="Arial"/>
                <w:bCs/>
                <w:sz w:val="20"/>
                <w:szCs w:val="20"/>
                <w:lang w:val="en-GB"/>
              </w:rPr>
            </w:pPr>
            <w:r w:rsidRPr="0015082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0833452" w:rsidR="0000007A" w:rsidRPr="0015082B" w:rsidRDefault="00E72A8E" w:rsidP="00F3669D">
            <w:pPr>
              <w:pStyle w:val="NormalWeb"/>
              <w:spacing w:before="0" w:beforeAutospacing="0" w:after="0" w:afterAutospacing="0"/>
              <w:rPr>
                <w:rFonts w:ascii="Arial" w:hAnsi="Arial" w:cs="Arial"/>
                <w:b/>
                <w:bCs/>
                <w:sz w:val="20"/>
                <w:szCs w:val="20"/>
                <w:highlight w:val="yellow"/>
                <w:lang w:val="en-GB"/>
              </w:rPr>
            </w:pPr>
            <w:r w:rsidRPr="0015082B">
              <w:rPr>
                <w:rFonts w:ascii="Arial" w:hAnsi="Arial" w:cs="Arial"/>
                <w:b/>
                <w:bCs/>
                <w:sz w:val="20"/>
                <w:szCs w:val="20"/>
                <w:lang w:val="en-GB"/>
              </w:rPr>
              <w:t>Ms_BP</w:t>
            </w:r>
            <w:r w:rsidR="00FC432A" w:rsidRPr="0015082B">
              <w:rPr>
                <w:rFonts w:ascii="Arial" w:hAnsi="Arial" w:cs="Arial"/>
                <w:b/>
                <w:bCs/>
                <w:sz w:val="20"/>
                <w:szCs w:val="20"/>
                <w:lang w:val="en-GB"/>
              </w:rPr>
              <w:t>R</w:t>
            </w:r>
            <w:r w:rsidRPr="0015082B">
              <w:rPr>
                <w:rFonts w:ascii="Arial" w:hAnsi="Arial" w:cs="Arial"/>
                <w:b/>
                <w:bCs/>
                <w:sz w:val="20"/>
                <w:szCs w:val="20"/>
                <w:lang w:val="en-GB"/>
              </w:rPr>
              <w:t>_</w:t>
            </w:r>
            <w:r w:rsidR="008706EC" w:rsidRPr="0015082B">
              <w:rPr>
                <w:rFonts w:ascii="Arial" w:hAnsi="Arial" w:cs="Arial"/>
                <w:b/>
                <w:bCs/>
                <w:sz w:val="20"/>
                <w:szCs w:val="20"/>
                <w:lang w:val="en-GB"/>
              </w:rPr>
              <w:t>6139</w:t>
            </w:r>
          </w:p>
        </w:tc>
      </w:tr>
      <w:tr w:rsidR="0000007A" w:rsidRPr="0015082B" w14:paraId="05B60576" w14:textId="77777777" w:rsidTr="002109D6">
        <w:trPr>
          <w:trHeight w:val="331"/>
        </w:trPr>
        <w:tc>
          <w:tcPr>
            <w:tcW w:w="1234" w:type="pct"/>
          </w:tcPr>
          <w:p w14:paraId="0196A627" w14:textId="77777777" w:rsidR="0000007A" w:rsidRPr="0015082B" w:rsidRDefault="0000007A" w:rsidP="00696CAD">
            <w:pPr>
              <w:pStyle w:val="BodyText"/>
              <w:ind w:left="90"/>
              <w:jc w:val="left"/>
              <w:rPr>
                <w:rFonts w:ascii="Arial" w:hAnsi="Arial" w:cs="Arial"/>
                <w:bCs/>
                <w:sz w:val="20"/>
                <w:szCs w:val="20"/>
                <w:lang w:val="en-GB"/>
              </w:rPr>
            </w:pPr>
            <w:r w:rsidRPr="0015082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2FC5D9D" w:rsidR="0000007A" w:rsidRPr="0015082B" w:rsidRDefault="00E74159" w:rsidP="000450FC">
            <w:pPr>
              <w:pStyle w:val="NormalWeb"/>
              <w:spacing w:before="0" w:beforeAutospacing="0" w:after="0" w:afterAutospacing="0"/>
              <w:rPr>
                <w:rFonts w:ascii="Arial" w:hAnsi="Arial" w:cs="Arial"/>
                <w:b/>
                <w:sz w:val="20"/>
                <w:szCs w:val="20"/>
                <w:highlight w:val="yellow"/>
                <w:lang w:val="en-GB"/>
              </w:rPr>
            </w:pPr>
            <w:r w:rsidRPr="0015082B">
              <w:rPr>
                <w:rFonts w:ascii="Arial" w:hAnsi="Arial" w:cs="Arial"/>
                <w:b/>
                <w:sz w:val="20"/>
                <w:szCs w:val="20"/>
                <w:lang w:val="en-GB"/>
              </w:rPr>
              <w:t>C/Enhancer binding homologous protein and Lipoprotein receptor related protein-1 genes and their expression in Type 2 Diabetes Mellitus subjects: A Future Therapeutic Intervention</w:t>
            </w:r>
          </w:p>
        </w:tc>
      </w:tr>
      <w:tr w:rsidR="00CF0BBB" w:rsidRPr="0015082B" w14:paraId="6D508B1C" w14:textId="77777777" w:rsidTr="002E7787">
        <w:trPr>
          <w:trHeight w:val="332"/>
        </w:trPr>
        <w:tc>
          <w:tcPr>
            <w:tcW w:w="1234" w:type="pct"/>
          </w:tcPr>
          <w:p w14:paraId="32FC28F7" w14:textId="77777777" w:rsidR="00CF0BBB" w:rsidRPr="0015082B" w:rsidRDefault="00CF0BBB" w:rsidP="00696CAD">
            <w:pPr>
              <w:pStyle w:val="BodyText"/>
              <w:ind w:left="90"/>
              <w:jc w:val="left"/>
              <w:rPr>
                <w:rFonts w:ascii="Arial" w:hAnsi="Arial" w:cs="Arial"/>
                <w:bCs/>
                <w:sz w:val="20"/>
                <w:szCs w:val="20"/>
                <w:lang w:val="en-GB"/>
              </w:rPr>
            </w:pPr>
            <w:r w:rsidRPr="0015082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800D53B" w:rsidR="00CF0BBB" w:rsidRPr="0015082B" w:rsidRDefault="008706EC" w:rsidP="000450FC">
            <w:pPr>
              <w:pStyle w:val="NormalWeb"/>
              <w:spacing w:before="0" w:beforeAutospacing="0" w:after="0" w:afterAutospacing="0"/>
              <w:rPr>
                <w:rFonts w:ascii="Arial" w:hAnsi="Arial" w:cs="Arial"/>
                <w:b/>
                <w:sz w:val="20"/>
                <w:szCs w:val="20"/>
                <w:lang w:val="en-GB"/>
              </w:rPr>
            </w:pPr>
            <w:r w:rsidRPr="0015082B">
              <w:rPr>
                <w:rFonts w:ascii="Arial" w:hAnsi="Arial" w:cs="Arial"/>
                <w:b/>
                <w:sz w:val="20"/>
                <w:szCs w:val="20"/>
                <w:lang w:val="en-GB"/>
              </w:rPr>
              <w:t>B</w:t>
            </w:r>
            <w:r w:rsidR="00A541B4" w:rsidRPr="0015082B">
              <w:rPr>
                <w:rFonts w:ascii="Arial" w:hAnsi="Arial" w:cs="Arial"/>
                <w:b/>
                <w:sz w:val="20"/>
                <w:szCs w:val="20"/>
                <w:lang w:val="en-GB"/>
              </w:rPr>
              <w:t>oo</w:t>
            </w:r>
            <w:r w:rsidRPr="0015082B">
              <w:rPr>
                <w:rFonts w:ascii="Arial" w:hAnsi="Arial" w:cs="Arial"/>
                <w:b/>
                <w:sz w:val="20"/>
                <w:szCs w:val="20"/>
                <w:lang w:val="en-GB"/>
              </w:rPr>
              <w:t>k Chapter</w:t>
            </w:r>
          </w:p>
        </w:tc>
      </w:tr>
    </w:tbl>
    <w:p w14:paraId="45F5983C" w14:textId="77777777" w:rsidR="00037D52" w:rsidRPr="0015082B" w:rsidRDefault="00037D52" w:rsidP="0000007A">
      <w:pPr>
        <w:pStyle w:val="BodyText"/>
        <w:rPr>
          <w:rFonts w:ascii="Arial" w:hAnsi="Arial" w:cs="Arial"/>
          <w:b/>
          <w:bCs/>
          <w:sz w:val="20"/>
          <w:szCs w:val="20"/>
          <w:u w:val="single"/>
          <w:lang w:val="en-GB"/>
        </w:rPr>
      </w:pPr>
    </w:p>
    <w:p w14:paraId="79DE1CF8" w14:textId="77777777" w:rsidR="00605952" w:rsidRPr="0015082B"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5082B" w14:paraId="71A94C1F" w14:textId="77777777" w:rsidTr="007222C8">
        <w:tc>
          <w:tcPr>
            <w:tcW w:w="5000" w:type="pct"/>
            <w:gridSpan w:val="3"/>
            <w:tcBorders>
              <w:top w:val="nil"/>
              <w:left w:val="nil"/>
              <w:right w:val="nil"/>
            </w:tcBorders>
            <w:noWrap/>
          </w:tcPr>
          <w:p w14:paraId="0BC15285" w14:textId="75BEB51F" w:rsidR="00F1171E" w:rsidRPr="0015082B" w:rsidRDefault="00F1171E" w:rsidP="007222C8">
            <w:pPr>
              <w:pStyle w:val="Heading2"/>
              <w:jc w:val="left"/>
              <w:rPr>
                <w:rFonts w:ascii="Arial" w:hAnsi="Arial" w:cs="Arial"/>
                <w:lang w:val="en-GB"/>
              </w:rPr>
            </w:pPr>
            <w:r w:rsidRPr="0015082B">
              <w:rPr>
                <w:rFonts w:ascii="Arial" w:hAnsi="Arial" w:cs="Arial"/>
                <w:highlight w:val="yellow"/>
                <w:lang w:val="en-GB"/>
              </w:rPr>
              <w:t>PART  1:</w:t>
            </w:r>
            <w:r w:rsidRPr="0015082B">
              <w:rPr>
                <w:rFonts w:ascii="Arial" w:hAnsi="Arial" w:cs="Arial"/>
                <w:lang w:val="en-GB"/>
              </w:rPr>
              <w:t xml:space="preserve"> Comments</w:t>
            </w:r>
          </w:p>
          <w:p w14:paraId="1287753C" w14:textId="77777777" w:rsidR="00F1171E" w:rsidRPr="0015082B" w:rsidRDefault="00F1171E" w:rsidP="007222C8">
            <w:pPr>
              <w:rPr>
                <w:rFonts w:ascii="Arial" w:hAnsi="Arial" w:cs="Arial"/>
                <w:sz w:val="20"/>
                <w:szCs w:val="20"/>
                <w:lang w:val="en-GB"/>
              </w:rPr>
            </w:pPr>
          </w:p>
        </w:tc>
      </w:tr>
      <w:tr w:rsidR="00F1171E" w:rsidRPr="0015082B" w14:paraId="5EA12279" w14:textId="77777777" w:rsidTr="007222C8">
        <w:tc>
          <w:tcPr>
            <w:tcW w:w="1265" w:type="pct"/>
            <w:noWrap/>
          </w:tcPr>
          <w:p w14:paraId="7AE9682F" w14:textId="77777777" w:rsidR="00F1171E" w:rsidRPr="0015082B" w:rsidRDefault="00F1171E" w:rsidP="007222C8">
            <w:pPr>
              <w:pStyle w:val="Heading2"/>
              <w:jc w:val="left"/>
              <w:rPr>
                <w:rFonts w:ascii="Arial" w:hAnsi="Arial" w:cs="Arial"/>
                <w:lang w:val="en-GB"/>
              </w:rPr>
            </w:pPr>
          </w:p>
        </w:tc>
        <w:tc>
          <w:tcPr>
            <w:tcW w:w="2212" w:type="pct"/>
          </w:tcPr>
          <w:p w14:paraId="5B8DBE06" w14:textId="77777777" w:rsidR="00F1171E" w:rsidRPr="0015082B" w:rsidRDefault="00F1171E" w:rsidP="007222C8">
            <w:pPr>
              <w:pStyle w:val="Heading2"/>
              <w:jc w:val="left"/>
              <w:rPr>
                <w:rFonts w:ascii="Arial" w:hAnsi="Arial" w:cs="Arial"/>
                <w:lang w:val="en-GB"/>
              </w:rPr>
            </w:pPr>
            <w:r w:rsidRPr="0015082B">
              <w:rPr>
                <w:rFonts w:ascii="Arial" w:hAnsi="Arial" w:cs="Arial"/>
                <w:lang w:val="en-GB"/>
              </w:rPr>
              <w:t>Reviewer’s comment</w:t>
            </w:r>
          </w:p>
          <w:p w14:paraId="693A9C4D" w14:textId="77777777" w:rsidR="00421DBF" w:rsidRPr="0015082B" w:rsidRDefault="00421DBF" w:rsidP="00421DBF">
            <w:pPr>
              <w:rPr>
                <w:rFonts w:ascii="Arial" w:hAnsi="Arial" w:cs="Arial"/>
                <w:b/>
                <w:bCs/>
                <w:sz w:val="20"/>
                <w:szCs w:val="20"/>
              </w:rPr>
            </w:pPr>
            <w:r w:rsidRPr="0015082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5082B" w:rsidRDefault="00421DBF" w:rsidP="00421DBF">
            <w:pPr>
              <w:rPr>
                <w:rFonts w:ascii="Arial" w:hAnsi="Arial" w:cs="Arial"/>
                <w:sz w:val="20"/>
                <w:szCs w:val="20"/>
                <w:lang w:val="en-GB"/>
              </w:rPr>
            </w:pPr>
          </w:p>
        </w:tc>
        <w:tc>
          <w:tcPr>
            <w:tcW w:w="1523" w:type="pct"/>
          </w:tcPr>
          <w:p w14:paraId="57792C30" w14:textId="77777777" w:rsidR="00F1171E" w:rsidRPr="0015082B" w:rsidRDefault="00F1171E" w:rsidP="007222C8">
            <w:pPr>
              <w:pStyle w:val="Heading2"/>
              <w:jc w:val="left"/>
              <w:rPr>
                <w:rFonts w:ascii="Arial" w:hAnsi="Arial" w:cs="Arial"/>
                <w:b w:val="0"/>
                <w:lang w:val="en-GB"/>
              </w:rPr>
            </w:pPr>
            <w:r w:rsidRPr="0015082B">
              <w:rPr>
                <w:rFonts w:ascii="Arial" w:hAnsi="Arial" w:cs="Arial"/>
                <w:lang w:val="en-GB"/>
              </w:rPr>
              <w:t>Author’s Feedback</w:t>
            </w:r>
            <w:r w:rsidRPr="0015082B">
              <w:rPr>
                <w:rFonts w:ascii="Arial" w:hAnsi="Arial" w:cs="Arial"/>
                <w:b w:val="0"/>
                <w:lang w:val="en-GB"/>
              </w:rPr>
              <w:t xml:space="preserve"> </w:t>
            </w:r>
            <w:r w:rsidRPr="0015082B">
              <w:rPr>
                <w:rFonts w:ascii="Arial" w:hAnsi="Arial" w:cs="Arial"/>
                <w:b w:val="0"/>
                <w:i/>
                <w:lang w:val="en-GB"/>
              </w:rPr>
              <w:t>(Please correct the manuscript and highlight that part in the manuscript. It is mandatory that authors should write his/her feedback here)</w:t>
            </w:r>
          </w:p>
        </w:tc>
      </w:tr>
      <w:tr w:rsidR="00F1171E" w:rsidRPr="0015082B" w14:paraId="5C0AB4EC" w14:textId="77777777" w:rsidTr="007222C8">
        <w:trPr>
          <w:trHeight w:val="1264"/>
        </w:trPr>
        <w:tc>
          <w:tcPr>
            <w:tcW w:w="1265" w:type="pct"/>
            <w:noWrap/>
          </w:tcPr>
          <w:p w14:paraId="66B47184" w14:textId="48030299" w:rsidR="00F1171E" w:rsidRPr="0015082B" w:rsidRDefault="00F1171E" w:rsidP="007222C8">
            <w:pPr>
              <w:ind w:left="360"/>
              <w:rPr>
                <w:rFonts w:ascii="Arial" w:hAnsi="Arial" w:cs="Arial"/>
                <w:b/>
                <w:bCs/>
                <w:sz w:val="20"/>
                <w:szCs w:val="20"/>
                <w:lang w:val="en-GB"/>
              </w:rPr>
            </w:pPr>
            <w:r w:rsidRPr="0015082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5082B" w:rsidRDefault="00F1171E" w:rsidP="007222C8">
            <w:pPr>
              <w:ind w:left="360"/>
              <w:rPr>
                <w:rFonts w:ascii="Arial" w:eastAsia="MS Mincho" w:hAnsi="Arial" w:cs="Arial"/>
                <w:b/>
                <w:bCs/>
                <w:sz w:val="20"/>
                <w:szCs w:val="20"/>
                <w:lang w:val="en-GB"/>
              </w:rPr>
            </w:pPr>
          </w:p>
        </w:tc>
        <w:tc>
          <w:tcPr>
            <w:tcW w:w="2212" w:type="pct"/>
          </w:tcPr>
          <w:p w14:paraId="7DBC9196" w14:textId="046A754C" w:rsidR="00F1171E" w:rsidRPr="0015082B" w:rsidRDefault="00806516" w:rsidP="00806516">
            <w:pPr>
              <w:pStyle w:val="ListParagraph"/>
              <w:ind w:left="0"/>
              <w:jc w:val="both"/>
              <w:rPr>
                <w:rFonts w:ascii="Arial" w:hAnsi="Arial" w:cs="Arial"/>
                <w:bCs/>
                <w:sz w:val="20"/>
                <w:szCs w:val="20"/>
                <w:lang w:val="en-GB"/>
              </w:rPr>
            </w:pPr>
            <w:r w:rsidRPr="0015082B">
              <w:rPr>
                <w:rFonts w:ascii="Arial" w:hAnsi="Arial" w:cs="Arial"/>
                <w:bCs/>
                <w:sz w:val="20"/>
                <w:szCs w:val="20"/>
                <w:lang w:val="en-GB"/>
              </w:rPr>
              <w:t>This manuscript addresses an emerging area in diabetes research by exploring the role of C/EBP homologous protein (CHOP) and low-density lipoprotein receptor–related protein 1 (LRP1) genes in modulating endoplasmic reticulum (ER) stress in Type 2 Diabetes Mellitus (T2DM). Given the increasing global prevalence of T2DM and the limitations of current therapies, this topic holds significant translational potential for developing novel gene-targeted interventions. The work also contributes to the growing body of evidence linking ER stress to the pathophysiology of diabetes-related complications. The manuscript is valuable as it integrates molecular insights with potential therapeutic implications, which may inspire future research in personalized medicine and gene therapy for metabolic disorders.</w:t>
            </w:r>
          </w:p>
        </w:tc>
        <w:tc>
          <w:tcPr>
            <w:tcW w:w="1523" w:type="pct"/>
          </w:tcPr>
          <w:p w14:paraId="462A339C" w14:textId="77777777" w:rsidR="00F1171E" w:rsidRPr="0015082B" w:rsidRDefault="00F1171E" w:rsidP="007222C8">
            <w:pPr>
              <w:pStyle w:val="Heading2"/>
              <w:jc w:val="left"/>
              <w:rPr>
                <w:rFonts w:ascii="Arial" w:hAnsi="Arial" w:cs="Arial"/>
                <w:b w:val="0"/>
                <w:lang w:val="en-GB"/>
              </w:rPr>
            </w:pPr>
          </w:p>
        </w:tc>
      </w:tr>
      <w:tr w:rsidR="00F1171E" w:rsidRPr="0015082B" w14:paraId="0D8B5B2C" w14:textId="77777777" w:rsidTr="007222C8">
        <w:trPr>
          <w:trHeight w:val="1262"/>
        </w:trPr>
        <w:tc>
          <w:tcPr>
            <w:tcW w:w="1265" w:type="pct"/>
            <w:noWrap/>
          </w:tcPr>
          <w:p w14:paraId="21CBA5FE" w14:textId="77777777" w:rsidR="00F1171E" w:rsidRPr="0015082B" w:rsidRDefault="00F1171E" w:rsidP="007222C8">
            <w:pPr>
              <w:ind w:left="360"/>
              <w:rPr>
                <w:rFonts w:ascii="Arial" w:hAnsi="Arial" w:cs="Arial"/>
                <w:b/>
                <w:bCs/>
                <w:sz w:val="20"/>
                <w:szCs w:val="20"/>
                <w:lang w:val="en-GB"/>
              </w:rPr>
            </w:pPr>
            <w:r w:rsidRPr="0015082B">
              <w:rPr>
                <w:rFonts w:ascii="Arial" w:hAnsi="Arial" w:cs="Arial"/>
                <w:b/>
                <w:bCs/>
                <w:sz w:val="20"/>
                <w:szCs w:val="20"/>
                <w:lang w:val="en-GB"/>
              </w:rPr>
              <w:t>Is the title of the article suitable?</w:t>
            </w:r>
          </w:p>
          <w:p w14:paraId="1CABB61A" w14:textId="77777777" w:rsidR="00F1171E" w:rsidRPr="0015082B" w:rsidRDefault="00F1171E" w:rsidP="007222C8">
            <w:pPr>
              <w:ind w:left="360"/>
              <w:rPr>
                <w:rFonts w:ascii="Arial" w:hAnsi="Arial" w:cs="Arial"/>
                <w:b/>
                <w:bCs/>
                <w:sz w:val="20"/>
                <w:szCs w:val="20"/>
                <w:lang w:val="en-GB"/>
              </w:rPr>
            </w:pPr>
            <w:r w:rsidRPr="0015082B">
              <w:rPr>
                <w:rFonts w:ascii="Arial" w:hAnsi="Arial" w:cs="Arial"/>
                <w:b/>
                <w:bCs/>
                <w:sz w:val="20"/>
                <w:szCs w:val="20"/>
                <w:lang w:val="en-GB"/>
              </w:rPr>
              <w:t>(If not please suggest an alternative title)</w:t>
            </w:r>
          </w:p>
          <w:p w14:paraId="0275B919" w14:textId="77777777" w:rsidR="00F1171E" w:rsidRPr="0015082B" w:rsidRDefault="00F1171E" w:rsidP="007222C8">
            <w:pPr>
              <w:pStyle w:val="Heading2"/>
              <w:jc w:val="left"/>
              <w:rPr>
                <w:rFonts w:ascii="Arial" w:hAnsi="Arial" w:cs="Arial"/>
                <w:u w:val="single"/>
                <w:lang w:val="en-GB"/>
              </w:rPr>
            </w:pPr>
          </w:p>
        </w:tc>
        <w:tc>
          <w:tcPr>
            <w:tcW w:w="2212" w:type="pct"/>
          </w:tcPr>
          <w:p w14:paraId="5C9E7779" w14:textId="77777777" w:rsidR="00806516" w:rsidRPr="0015082B" w:rsidRDefault="00806516" w:rsidP="00806516">
            <w:pPr>
              <w:jc w:val="both"/>
              <w:rPr>
                <w:rFonts w:ascii="Arial" w:hAnsi="Arial" w:cs="Arial"/>
                <w:bCs/>
                <w:sz w:val="20"/>
                <w:szCs w:val="20"/>
                <w:lang w:val="en-GB"/>
              </w:rPr>
            </w:pPr>
            <w:r w:rsidRPr="0015082B">
              <w:rPr>
                <w:rFonts w:ascii="Arial" w:hAnsi="Arial" w:cs="Arial"/>
                <w:bCs/>
                <w:sz w:val="20"/>
                <w:szCs w:val="20"/>
                <w:lang w:val="en-GB"/>
              </w:rPr>
              <w:t>The current title is informative but slightly lengthy. A more concise alternative could be:</w:t>
            </w:r>
          </w:p>
          <w:p w14:paraId="465A32C0" w14:textId="77777777" w:rsidR="00806516" w:rsidRPr="0015082B" w:rsidRDefault="00806516" w:rsidP="00806516">
            <w:pPr>
              <w:jc w:val="both"/>
              <w:rPr>
                <w:rFonts w:ascii="Arial" w:hAnsi="Arial" w:cs="Arial"/>
                <w:bCs/>
                <w:sz w:val="20"/>
                <w:szCs w:val="20"/>
                <w:lang w:val="en-GB"/>
              </w:rPr>
            </w:pPr>
            <w:r w:rsidRPr="0015082B">
              <w:rPr>
                <w:rFonts w:ascii="Arial" w:hAnsi="Arial" w:cs="Arial"/>
                <w:bCs/>
                <w:sz w:val="20"/>
                <w:szCs w:val="20"/>
                <w:lang w:val="en-GB"/>
              </w:rPr>
              <w:t>“Role of CHOP and LRP1 Gene Expression in Type 2 Diabetes Mellitus: Potential for Future Therapeutic Intervention”</w:t>
            </w:r>
          </w:p>
          <w:p w14:paraId="794AA9A7" w14:textId="0D59C8C5" w:rsidR="00F1171E" w:rsidRPr="0015082B" w:rsidRDefault="00806516" w:rsidP="00806516">
            <w:pPr>
              <w:ind w:left="360"/>
              <w:jc w:val="both"/>
              <w:rPr>
                <w:rFonts w:ascii="Arial" w:hAnsi="Arial" w:cs="Arial"/>
                <w:b/>
                <w:bCs/>
                <w:sz w:val="20"/>
                <w:szCs w:val="20"/>
                <w:lang w:val="en-GB"/>
              </w:rPr>
            </w:pPr>
            <w:r w:rsidRPr="0015082B">
              <w:rPr>
                <w:rFonts w:ascii="Arial" w:hAnsi="Arial" w:cs="Arial"/>
                <w:bCs/>
                <w:sz w:val="20"/>
                <w:szCs w:val="20"/>
                <w:lang w:val="en-GB"/>
              </w:rPr>
              <w:t>This retains clarity while improving readability.</w:t>
            </w:r>
          </w:p>
        </w:tc>
        <w:tc>
          <w:tcPr>
            <w:tcW w:w="1523" w:type="pct"/>
          </w:tcPr>
          <w:p w14:paraId="405B6701" w14:textId="77777777" w:rsidR="00F1171E" w:rsidRPr="0015082B" w:rsidRDefault="00F1171E" w:rsidP="007222C8">
            <w:pPr>
              <w:pStyle w:val="Heading2"/>
              <w:jc w:val="left"/>
              <w:rPr>
                <w:rFonts w:ascii="Arial" w:hAnsi="Arial" w:cs="Arial"/>
                <w:b w:val="0"/>
                <w:lang w:val="en-GB"/>
              </w:rPr>
            </w:pPr>
          </w:p>
        </w:tc>
      </w:tr>
      <w:tr w:rsidR="00F1171E" w:rsidRPr="0015082B" w14:paraId="5604762A" w14:textId="77777777" w:rsidTr="007222C8">
        <w:trPr>
          <w:trHeight w:val="1262"/>
        </w:trPr>
        <w:tc>
          <w:tcPr>
            <w:tcW w:w="1265" w:type="pct"/>
            <w:noWrap/>
          </w:tcPr>
          <w:p w14:paraId="3635573D" w14:textId="77777777" w:rsidR="00F1171E" w:rsidRPr="0015082B" w:rsidRDefault="00F1171E" w:rsidP="007222C8">
            <w:pPr>
              <w:pStyle w:val="Heading2"/>
              <w:ind w:left="360"/>
              <w:jc w:val="left"/>
              <w:rPr>
                <w:rFonts w:ascii="Arial" w:hAnsi="Arial" w:cs="Arial"/>
                <w:lang w:val="en-GB"/>
              </w:rPr>
            </w:pPr>
            <w:r w:rsidRPr="0015082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5082B" w:rsidRDefault="00F1171E" w:rsidP="007222C8">
            <w:pPr>
              <w:pStyle w:val="Heading2"/>
              <w:jc w:val="left"/>
              <w:rPr>
                <w:rFonts w:ascii="Arial" w:hAnsi="Arial" w:cs="Arial"/>
                <w:u w:val="single"/>
                <w:lang w:val="en-GB"/>
              </w:rPr>
            </w:pPr>
          </w:p>
        </w:tc>
        <w:tc>
          <w:tcPr>
            <w:tcW w:w="2212" w:type="pct"/>
          </w:tcPr>
          <w:p w14:paraId="4DF1AFBF" w14:textId="77777777" w:rsidR="00806516" w:rsidRPr="0015082B" w:rsidRDefault="00806516" w:rsidP="00806516">
            <w:pPr>
              <w:jc w:val="both"/>
              <w:rPr>
                <w:rFonts w:ascii="Arial" w:hAnsi="Arial" w:cs="Arial"/>
                <w:bCs/>
                <w:sz w:val="20"/>
                <w:szCs w:val="20"/>
                <w:lang w:val="en-GB"/>
              </w:rPr>
            </w:pPr>
            <w:r w:rsidRPr="0015082B">
              <w:rPr>
                <w:rFonts w:ascii="Arial" w:hAnsi="Arial" w:cs="Arial"/>
                <w:bCs/>
                <w:sz w:val="20"/>
                <w:szCs w:val="20"/>
                <w:lang w:val="en-GB"/>
              </w:rPr>
              <w:t>The abstract is generally comprehensive and covers background, molecular targets, and therapeutic potential. However, the following improvements are suggested:</w:t>
            </w:r>
          </w:p>
          <w:p w14:paraId="4BF01C8F" w14:textId="77777777" w:rsidR="00806516" w:rsidRPr="0015082B" w:rsidRDefault="00806516" w:rsidP="00806516">
            <w:pPr>
              <w:jc w:val="both"/>
              <w:rPr>
                <w:rFonts w:ascii="Arial" w:hAnsi="Arial" w:cs="Arial"/>
                <w:bCs/>
                <w:sz w:val="20"/>
                <w:szCs w:val="20"/>
                <w:lang w:val="en-GB"/>
              </w:rPr>
            </w:pPr>
          </w:p>
          <w:p w14:paraId="5584828C" w14:textId="77777777" w:rsidR="00806516" w:rsidRPr="0015082B" w:rsidRDefault="00806516" w:rsidP="00806516">
            <w:pPr>
              <w:pStyle w:val="ListParagraph"/>
              <w:numPr>
                <w:ilvl w:val="0"/>
                <w:numId w:val="11"/>
              </w:numPr>
              <w:jc w:val="both"/>
              <w:rPr>
                <w:rFonts w:ascii="Arial" w:hAnsi="Arial" w:cs="Arial"/>
                <w:bCs/>
                <w:sz w:val="20"/>
                <w:szCs w:val="20"/>
                <w:lang w:val="en-GB"/>
              </w:rPr>
            </w:pPr>
            <w:r w:rsidRPr="0015082B">
              <w:rPr>
                <w:rFonts w:ascii="Arial" w:hAnsi="Arial" w:cs="Arial"/>
                <w:bCs/>
                <w:sz w:val="20"/>
                <w:szCs w:val="20"/>
                <w:lang w:val="en-GB"/>
              </w:rPr>
              <w:t>Include a brief mention of how these genes might be targeted therapeutically (e.g., gene silencing, upregulation, CRISPR-based modulation).</w:t>
            </w:r>
          </w:p>
          <w:p w14:paraId="763514EF" w14:textId="77777777" w:rsidR="00806516" w:rsidRPr="0015082B" w:rsidRDefault="00806516" w:rsidP="00806516">
            <w:pPr>
              <w:pStyle w:val="ListParagraph"/>
              <w:numPr>
                <w:ilvl w:val="0"/>
                <w:numId w:val="11"/>
              </w:numPr>
              <w:jc w:val="both"/>
              <w:rPr>
                <w:rFonts w:ascii="Arial" w:hAnsi="Arial" w:cs="Arial"/>
                <w:bCs/>
                <w:sz w:val="20"/>
                <w:szCs w:val="20"/>
                <w:lang w:val="en-GB"/>
              </w:rPr>
            </w:pPr>
            <w:r w:rsidRPr="0015082B">
              <w:rPr>
                <w:rFonts w:ascii="Arial" w:hAnsi="Arial" w:cs="Arial"/>
                <w:bCs/>
                <w:sz w:val="20"/>
                <w:szCs w:val="20"/>
                <w:lang w:val="en-GB"/>
              </w:rPr>
              <w:t>Add a sentence summarizing the review’s methodology or literature scope (e.g., key databases searched, inclusion criteria).</w:t>
            </w:r>
          </w:p>
          <w:p w14:paraId="0FB7E83A" w14:textId="2412D862" w:rsidR="00F1171E" w:rsidRPr="0015082B" w:rsidRDefault="00806516" w:rsidP="00806516">
            <w:pPr>
              <w:pStyle w:val="ListParagraph"/>
              <w:numPr>
                <w:ilvl w:val="0"/>
                <w:numId w:val="11"/>
              </w:numPr>
              <w:jc w:val="both"/>
              <w:rPr>
                <w:rFonts w:ascii="Arial" w:hAnsi="Arial" w:cs="Arial"/>
                <w:bCs/>
                <w:sz w:val="20"/>
                <w:szCs w:val="20"/>
                <w:lang w:val="en-GB"/>
              </w:rPr>
            </w:pPr>
            <w:r w:rsidRPr="0015082B">
              <w:rPr>
                <w:rFonts w:ascii="Arial" w:hAnsi="Arial" w:cs="Arial"/>
                <w:bCs/>
                <w:sz w:val="20"/>
                <w:szCs w:val="20"/>
                <w:lang w:val="en-GB"/>
              </w:rPr>
              <w:t>Clarify whether the review focuses mainly on preclinical or clinical evidence.</w:t>
            </w:r>
          </w:p>
        </w:tc>
        <w:tc>
          <w:tcPr>
            <w:tcW w:w="1523" w:type="pct"/>
          </w:tcPr>
          <w:p w14:paraId="1D54B730" w14:textId="77777777" w:rsidR="00F1171E" w:rsidRPr="0015082B" w:rsidRDefault="00F1171E" w:rsidP="007222C8">
            <w:pPr>
              <w:pStyle w:val="Heading2"/>
              <w:jc w:val="left"/>
              <w:rPr>
                <w:rFonts w:ascii="Arial" w:hAnsi="Arial" w:cs="Arial"/>
                <w:b w:val="0"/>
                <w:lang w:val="en-GB"/>
              </w:rPr>
            </w:pPr>
          </w:p>
        </w:tc>
      </w:tr>
      <w:tr w:rsidR="00F1171E" w:rsidRPr="0015082B" w14:paraId="2F579F54" w14:textId="77777777" w:rsidTr="007222C8">
        <w:trPr>
          <w:trHeight w:val="859"/>
        </w:trPr>
        <w:tc>
          <w:tcPr>
            <w:tcW w:w="1265" w:type="pct"/>
            <w:noWrap/>
          </w:tcPr>
          <w:p w14:paraId="04361F46" w14:textId="368783AB" w:rsidR="00F1171E" w:rsidRPr="0015082B" w:rsidRDefault="00DC6FED" w:rsidP="007222C8">
            <w:pPr>
              <w:ind w:left="360"/>
              <w:rPr>
                <w:rFonts w:ascii="Arial" w:hAnsi="Arial" w:cs="Arial"/>
                <w:b/>
                <w:bCs/>
                <w:sz w:val="20"/>
                <w:szCs w:val="20"/>
                <w:u w:val="single"/>
                <w:lang w:val="en-GB"/>
              </w:rPr>
            </w:pPr>
            <w:r w:rsidRPr="0015082B">
              <w:rPr>
                <w:rFonts w:ascii="Arial" w:hAnsi="Arial" w:cs="Arial"/>
                <w:b/>
                <w:bCs/>
                <w:sz w:val="20"/>
                <w:szCs w:val="20"/>
                <w:lang w:val="en-GB"/>
              </w:rPr>
              <w:t xml:space="preserve">Is the manuscript scientifically, correct? Please write here. </w:t>
            </w:r>
          </w:p>
        </w:tc>
        <w:tc>
          <w:tcPr>
            <w:tcW w:w="2212" w:type="pct"/>
          </w:tcPr>
          <w:p w14:paraId="2B5A7721" w14:textId="15B70C64" w:rsidR="00F1171E" w:rsidRPr="0015082B" w:rsidRDefault="00806516" w:rsidP="00806516">
            <w:pPr>
              <w:pStyle w:val="ListParagraph"/>
              <w:ind w:left="0"/>
              <w:jc w:val="both"/>
              <w:rPr>
                <w:rFonts w:ascii="Arial" w:hAnsi="Arial" w:cs="Arial"/>
                <w:bCs/>
                <w:sz w:val="20"/>
                <w:szCs w:val="20"/>
                <w:lang w:val="en-GB"/>
              </w:rPr>
            </w:pPr>
            <w:r w:rsidRPr="0015082B">
              <w:rPr>
                <w:rFonts w:ascii="Arial" w:hAnsi="Arial" w:cs="Arial"/>
                <w:bCs/>
                <w:sz w:val="20"/>
                <w:szCs w:val="20"/>
                <w:lang w:val="en-GB"/>
              </w:rPr>
              <w:t xml:space="preserve">The manuscript is scientifically sound in its conceptual framework, and the described roles of CHOP and LRP1 in ER stress and T2DM pathogenesis are consistent with current literature. However, additional discussion on the interplay between lipid metabolism, ER stress </w:t>
            </w:r>
            <w:proofErr w:type="spellStart"/>
            <w:r w:rsidRPr="0015082B">
              <w:rPr>
                <w:rFonts w:ascii="Arial" w:hAnsi="Arial" w:cs="Arial"/>
                <w:bCs/>
                <w:sz w:val="20"/>
                <w:szCs w:val="20"/>
                <w:lang w:val="en-GB"/>
              </w:rPr>
              <w:t>signaling</w:t>
            </w:r>
            <w:proofErr w:type="spellEnd"/>
            <w:r w:rsidRPr="0015082B">
              <w:rPr>
                <w:rFonts w:ascii="Arial" w:hAnsi="Arial" w:cs="Arial"/>
                <w:bCs/>
                <w:sz w:val="20"/>
                <w:szCs w:val="20"/>
                <w:lang w:val="en-GB"/>
              </w:rPr>
              <w:t xml:space="preserve"> pathways, and inflammatory responses could further strengthen the argument.</w:t>
            </w:r>
          </w:p>
        </w:tc>
        <w:tc>
          <w:tcPr>
            <w:tcW w:w="1523" w:type="pct"/>
          </w:tcPr>
          <w:p w14:paraId="4898F764" w14:textId="77777777" w:rsidR="00F1171E" w:rsidRPr="0015082B" w:rsidRDefault="00F1171E" w:rsidP="007222C8">
            <w:pPr>
              <w:pStyle w:val="Heading2"/>
              <w:jc w:val="left"/>
              <w:rPr>
                <w:rFonts w:ascii="Arial" w:hAnsi="Arial" w:cs="Arial"/>
                <w:b w:val="0"/>
                <w:lang w:val="en-GB"/>
              </w:rPr>
            </w:pPr>
          </w:p>
        </w:tc>
      </w:tr>
      <w:tr w:rsidR="00F1171E" w:rsidRPr="0015082B" w14:paraId="73739464" w14:textId="77777777" w:rsidTr="007222C8">
        <w:trPr>
          <w:trHeight w:val="703"/>
        </w:trPr>
        <w:tc>
          <w:tcPr>
            <w:tcW w:w="1265" w:type="pct"/>
            <w:noWrap/>
          </w:tcPr>
          <w:p w14:paraId="09C25322" w14:textId="77777777" w:rsidR="00F1171E" w:rsidRPr="0015082B" w:rsidRDefault="00F1171E" w:rsidP="007222C8">
            <w:pPr>
              <w:ind w:left="360"/>
              <w:rPr>
                <w:rFonts w:ascii="Arial" w:hAnsi="Arial" w:cs="Arial"/>
                <w:b/>
                <w:bCs/>
                <w:sz w:val="20"/>
                <w:szCs w:val="20"/>
                <w:lang w:val="en-GB"/>
              </w:rPr>
            </w:pPr>
            <w:r w:rsidRPr="0015082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5082B" w:rsidRDefault="00F1171E" w:rsidP="007222C8">
            <w:pPr>
              <w:ind w:left="360"/>
              <w:rPr>
                <w:rFonts w:ascii="Arial" w:hAnsi="Arial" w:cs="Arial"/>
                <w:b/>
                <w:bCs/>
                <w:sz w:val="20"/>
                <w:szCs w:val="20"/>
                <w:u w:val="single"/>
                <w:lang w:val="en-GB"/>
              </w:rPr>
            </w:pPr>
            <w:r w:rsidRPr="0015082B">
              <w:rPr>
                <w:rFonts w:ascii="Arial" w:hAnsi="Arial" w:cs="Arial"/>
                <w:b/>
                <w:bCs/>
                <w:sz w:val="20"/>
                <w:szCs w:val="20"/>
                <w:u w:val="single"/>
                <w:lang w:val="en-GB"/>
              </w:rPr>
              <w:t>-</w:t>
            </w:r>
          </w:p>
        </w:tc>
        <w:tc>
          <w:tcPr>
            <w:tcW w:w="2212" w:type="pct"/>
          </w:tcPr>
          <w:p w14:paraId="24FE0567" w14:textId="3315E134" w:rsidR="00F1171E" w:rsidRPr="0015082B" w:rsidRDefault="00806516" w:rsidP="007222C8">
            <w:pPr>
              <w:pStyle w:val="ListParagraph"/>
              <w:ind w:left="0"/>
              <w:rPr>
                <w:rFonts w:ascii="Arial" w:hAnsi="Arial" w:cs="Arial"/>
                <w:bCs/>
                <w:sz w:val="20"/>
                <w:szCs w:val="20"/>
                <w:lang w:val="en-GB"/>
              </w:rPr>
            </w:pPr>
            <w:r w:rsidRPr="0015082B">
              <w:rPr>
                <w:rFonts w:ascii="Arial" w:hAnsi="Arial" w:cs="Arial"/>
                <w:bCs/>
                <w:sz w:val="20"/>
                <w:szCs w:val="20"/>
                <w:lang w:val="en-GB"/>
              </w:rPr>
              <w:t>References should be reformatted uniformly according to the target journal’s guidelines.</w:t>
            </w:r>
          </w:p>
        </w:tc>
        <w:tc>
          <w:tcPr>
            <w:tcW w:w="1523" w:type="pct"/>
          </w:tcPr>
          <w:p w14:paraId="40220055" w14:textId="77777777" w:rsidR="00F1171E" w:rsidRPr="0015082B" w:rsidRDefault="00F1171E" w:rsidP="007222C8">
            <w:pPr>
              <w:pStyle w:val="Heading2"/>
              <w:jc w:val="left"/>
              <w:rPr>
                <w:rFonts w:ascii="Arial" w:hAnsi="Arial" w:cs="Arial"/>
                <w:b w:val="0"/>
                <w:lang w:val="en-GB"/>
              </w:rPr>
            </w:pPr>
          </w:p>
        </w:tc>
      </w:tr>
      <w:tr w:rsidR="00F1171E" w:rsidRPr="0015082B" w14:paraId="73CC4A50" w14:textId="77777777" w:rsidTr="007222C8">
        <w:trPr>
          <w:trHeight w:val="386"/>
        </w:trPr>
        <w:tc>
          <w:tcPr>
            <w:tcW w:w="1265" w:type="pct"/>
            <w:noWrap/>
          </w:tcPr>
          <w:p w14:paraId="029CE8D0" w14:textId="77777777" w:rsidR="00F1171E" w:rsidRPr="0015082B" w:rsidRDefault="00F1171E" w:rsidP="007222C8">
            <w:pPr>
              <w:pStyle w:val="Heading2"/>
              <w:jc w:val="left"/>
              <w:rPr>
                <w:rFonts w:ascii="Arial" w:hAnsi="Arial" w:cs="Arial"/>
                <w:b w:val="0"/>
                <w:lang w:val="en-GB"/>
              </w:rPr>
            </w:pPr>
          </w:p>
          <w:p w14:paraId="589C16C7" w14:textId="77777777" w:rsidR="00F1171E" w:rsidRPr="0015082B" w:rsidRDefault="00F1171E" w:rsidP="007222C8">
            <w:pPr>
              <w:pStyle w:val="Heading2"/>
              <w:ind w:left="360"/>
              <w:jc w:val="left"/>
              <w:rPr>
                <w:rFonts w:ascii="Arial" w:hAnsi="Arial" w:cs="Arial"/>
                <w:bCs w:val="0"/>
                <w:lang w:val="en-GB"/>
              </w:rPr>
            </w:pPr>
            <w:r w:rsidRPr="0015082B">
              <w:rPr>
                <w:rFonts w:ascii="Arial" w:hAnsi="Arial" w:cs="Arial"/>
                <w:bCs w:val="0"/>
                <w:lang w:val="en-GB"/>
              </w:rPr>
              <w:t>Is the language/English quality of the article suitable for scholarly communications?</w:t>
            </w:r>
          </w:p>
          <w:p w14:paraId="7722B85E" w14:textId="77777777" w:rsidR="00F1171E" w:rsidRPr="0015082B" w:rsidRDefault="00F1171E" w:rsidP="007222C8">
            <w:pPr>
              <w:rPr>
                <w:rFonts w:ascii="Arial" w:hAnsi="Arial" w:cs="Arial"/>
                <w:sz w:val="20"/>
                <w:szCs w:val="20"/>
                <w:lang w:val="en-GB"/>
              </w:rPr>
            </w:pPr>
          </w:p>
        </w:tc>
        <w:tc>
          <w:tcPr>
            <w:tcW w:w="2212" w:type="pct"/>
          </w:tcPr>
          <w:p w14:paraId="0A07EA75" w14:textId="77777777" w:rsidR="00F1171E" w:rsidRPr="0015082B" w:rsidRDefault="00F1171E" w:rsidP="007222C8">
            <w:pPr>
              <w:rPr>
                <w:rFonts w:ascii="Arial" w:hAnsi="Arial" w:cs="Arial"/>
                <w:sz w:val="20"/>
                <w:szCs w:val="20"/>
                <w:lang w:val="en-GB"/>
              </w:rPr>
            </w:pPr>
          </w:p>
          <w:p w14:paraId="6CBA4B2A" w14:textId="23BCD5EE" w:rsidR="00F1171E" w:rsidRPr="0015082B" w:rsidRDefault="00806516" w:rsidP="007222C8">
            <w:pPr>
              <w:rPr>
                <w:rFonts w:ascii="Arial" w:hAnsi="Arial" w:cs="Arial"/>
                <w:sz w:val="20"/>
                <w:szCs w:val="20"/>
                <w:lang w:val="en-GB"/>
              </w:rPr>
            </w:pPr>
            <w:r w:rsidRPr="0015082B">
              <w:rPr>
                <w:rFonts w:ascii="Arial" w:hAnsi="Arial" w:cs="Arial"/>
                <w:sz w:val="20"/>
                <w:szCs w:val="20"/>
                <w:lang w:val="en-GB"/>
              </w:rPr>
              <w:t>The English language is generally suitable for scholarly communication, though minor grammatical refinements and sentence restructuring would improve clarity.</w:t>
            </w:r>
          </w:p>
          <w:p w14:paraId="41E28118" w14:textId="77777777" w:rsidR="00F1171E" w:rsidRPr="0015082B" w:rsidRDefault="00F1171E" w:rsidP="007222C8">
            <w:pPr>
              <w:rPr>
                <w:rFonts w:ascii="Arial" w:hAnsi="Arial" w:cs="Arial"/>
                <w:sz w:val="20"/>
                <w:szCs w:val="20"/>
                <w:lang w:val="en-GB"/>
              </w:rPr>
            </w:pPr>
          </w:p>
          <w:p w14:paraId="297F52DB" w14:textId="77777777" w:rsidR="00F1171E" w:rsidRPr="0015082B" w:rsidRDefault="00F1171E" w:rsidP="007222C8">
            <w:pPr>
              <w:rPr>
                <w:rFonts w:ascii="Arial" w:hAnsi="Arial" w:cs="Arial"/>
                <w:sz w:val="20"/>
                <w:szCs w:val="20"/>
                <w:lang w:val="en-GB"/>
              </w:rPr>
            </w:pPr>
          </w:p>
          <w:p w14:paraId="149A6CEF" w14:textId="77777777" w:rsidR="00F1171E" w:rsidRPr="0015082B" w:rsidRDefault="00F1171E" w:rsidP="007222C8">
            <w:pPr>
              <w:rPr>
                <w:rFonts w:ascii="Arial" w:hAnsi="Arial" w:cs="Arial"/>
                <w:sz w:val="20"/>
                <w:szCs w:val="20"/>
                <w:lang w:val="en-GB"/>
              </w:rPr>
            </w:pPr>
          </w:p>
        </w:tc>
        <w:tc>
          <w:tcPr>
            <w:tcW w:w="1523" w:type="pct"/>
          </w:tcPr>
          <w:p w14:paraId="0351CA58" w14:textId="77777777" w:rsidR="00F1171E" w:rsidRPr="0015082B" w:rsidRDefault="00F1171E" w:rsidP="007222C8">
            <w:pPr>
              <w:rPr>
                <w:rFonts w:ascii="Arial" w:hAnsi="Arial" w:cs="Arial"/>
                <w:sz w:val="20"/>
                <w:szCs w:val="20"/>
                <w:lang w:val="en-GB"/>
              </w:rPr>
            </w:pPr>
          </w:p>
        </w:tc>
      </w:tr>
      <w:tr w:rsidR="00F1171E" w:rsidRPr="0015082B" w14:paraId="20A16C0C" w14:textId="77777777" w:rsidTr="007222C8">
        <w:trPr>
          <w:trHeight w:val="1178"/>
        </w:trPr>
        <w:tc>
          <w:tcPr>
            <w:tcW w:w="1265" w:type="pct"/>
            <w:noWrap/>
          </w:tcPr>
          <w:p w14:paraId="7F4BCFAE" w14:textId="77777777" w:rsidR="00F1171E" w:rsidRPr="0015082B" w:rsidRDefault="00F1171E" w:rsidP="007222C8">
            <w:pPr>
              <w:pStyle w:val="Heading2"/>
              <w:jc w:val="left"/>
              <w:rPr>
                <w:rFonts w:ascii="Arial" w:hAnsi="Arial" w:cs="Arial"/>
                <w:b w:val="0"/>
                <w:bCs w:val="0"/>
                <w:lang w:val="en-GB"/>
              </w:rPr>
            </w:pPr>
            <w:r w:rsidRPr="0015082B">
              <w:rPr>
                <w:rFonts w:ascii="Arial" w:hAnsi="Arial" w:cs="Arial"/>
                <w:bCs w:val="0"/>
                <w:u w:val="single"/>
                <w:lang w:val="en-GB"/>
              </w:rPr>
              <w:t>Optional/General</w:t>
            </w:r>
            <w:r w:rsidRPr="0015082B">
              <w:rPr>
                <w:rFonts w:ascii="Arial" w:hAnsi="Arial" w:cs="Arial"/>
                <w:bCs w:val="0"/>
                <w:lang w:val="en-GB"/>
              </w:rPr>
              <w:t xml:space="preserve"> </w:t>
            </w:r>
            <w:r w:rsidRPr="0015082B">
              <w:rPr>
                <w:rFonts w:ascii="Arial" w:hAnsi="Arial" w:cs="Arial"/>
                <w:b w:val="0"/>
                <w:bCs w:val="0"/>
                <w:lang w:val="en-GB"/>
              </w:rPr>
              <w:t>comments</w:t>
            </w:r>
          </w:p>
          <w:p w14:paraId="1A6B3748" w14:textId="77777777" w:rsidR="00F1171E" w:rsidRPr="0015082B" w:rsidRDefault="00F1171E" w:rsidP="007222C8">
            <w:pPr>
              <w:pStyle w:val="Heading2"/>
              <w:jc w:val="left"/>
              <w:rPr>
                <w:rFonts w:ascii="Arial" w:hAnsi="Arial" w:cs="Arial"/>
                <w:b w:val="0"/>
                <w:lang w:val="en-GB"/>
              </w:rPr>
            </w:pPr>
          </w:p>
        </w:tc>
        <w:tc>
          <w:tcPr>
            <w:tcW w:w="2212" w:type="pct"/>
          </w:tcPr>
          <w:p w14:paraId="1E347C61" w14:textId="77777777" w:rsidR="00F1171E" w:rsidRPr="0015082B" w:rsidRDefault="00F1171E" w:rsidP="007222C8">
            <w:pPr>
              <w:rPr>
                <w:rFonts w:ascii="Arial" w:hAnsi="Arial" w:cs="Arial"/>
                <w:sz w:val="20"/>
                <w:szCs w:val="20"/>
                <w:lang w:val="en-GB"/>
              </w:rPr>
            </w:pPr>
          </w:p>
          <w:p w14:paraId="65699C48" w14:textId="77777777" w:rsidR="00806516" w:rsidRPr="0015082B" w:rsidRDefault="00806516" w:rsidP="00806516">
            <w:pPr>
              <w:pStyle w:val="ListParagraph"/>
              <w:numPr>
                <w:ilvl w:val="0"/>
                <w:numId w:val="12"/>
              </w:numPr>
              <w:jc w:val="both"/>
              <w:rPr>
                <w:rFonts w:ascii="Arial" w:hAnsi="Arial" w:cs="Arial"/>
                <w:sz w:val="20"/>
                <w:szCs w:val="20"/>
                <w:lang w:val="en-GB"/>
              </w:rPr>
            </w:pPr>
            <w:r w:rsidRPr="0015082B">
              <w:rPr>
                <w:rFonts w:ascii="Arial" w:hAnsi="Arial" w:cs="Arial"/>
                <w:sz w:val="20"/>
                <w:szCs w:val="20"/>
                <w:lang w:val="en-GB"/>
              </w:rPr>
              <w:t xml:space="preserve">All figures should be standardized for style, resolution, and </w:t>
            </w:r>
            <w:proofErr w:type="spellStart"/>
            <w:r w:rsidRPr="0015082B">
              <w:rPr>
                <w:rFonts w:ascii="Arial" w:hAnsi="Arial" w:cs="Arial"/>
                <w:sz w:val="20"/>
                <w:szCs w:val="20"/>
                <w:lang w:val="en-GB"/>
              </w:rPr>
              <w:t>labeling</w:t>
            </w:r>
            <w:proofErr w:type="spellEnd"/>
            <w:r w:rsidRPr="0015082B">
              <w:rPr>
                <w:rFonts w:ascii="Arial" w:hAnsi="Arial" w:cs="Arial"/>
                <w:sz w:val="20"/>
                <w:szCs w:val="20"/>
                <w:lang w:val="en-GB"/>
              </w:rPr>
              <w:t xml:space="preserve"> consistency.</w:t>
            </w:r>
          </w:p>
          <w:p w14:paraId="73883EFC" w14:textId="77777777" w:rsidR="00806516" w:rsidRPr="0015082B" w:rsidRDefault="00806516" w:rsidP="00806516">
            <w:pPr>
              <w:pStyle w:val="ListParagraph"/>
              <w:numPr>
                <w:ilvl w:val="0"/>
                <w:numId w:val="12"/>
              </w:numPr>
              <w:jc w:val="both"/>
              <w:rPr>
                <w:rFonts w:ascii="Arial" w:hAnsi="Arial" w:cs="Arial"/>
                <w:sz w:val="20"/>
                <w:szCs w:val="20"/>
                <w:lang w:val="en-GB"/>
              </w:rPr>
            </w:pPr>
            <w:r w:rsidRPr="0015082B">
              <w:rPr>
                <w:rFonts w:ascii="Arial" w:hAnsi="Arial" w:cs="Arial"/>
                <w:sz w:val="20"/>
                <w:szCs w:val="20"/>
                <w:lang w:val="en-GB"/>
              </w:rPr>
              <w:t>Some key datasets would be better represented in table format for clarity (e.g., summarizing studies linking CHOP and LRP1 with ER stress in T2DM).</w:t>
            </w:r>
          </w:p>
          <w:p w14:paraId="10349FFD" w14:textId="77777777" w:rsidR="00806516" w:rsidRPr="0015082B" w:rsidRDefault="00806516" w:rsidP="00806516">
            <w:pPr>
              <w:pStyle w:val="ListParagraph"/>
              <w:numPr>
                <w:ilvl w:val="0"/>
                <w:numId w:val="12"/>
              </w:numPr>
              <w:jc w:val="both"/>
              <w:rPr>
                <w:rFonts w:ascii="Arial" w:hAnsi="Arial" w:cs="Arial"/>
                <w:sz w:val="20"/>
                <w:szCs w:val="20"/>
                <w:lang w:val="en-GB"/>
              </w:rPr>
            </w:pPr>
            <w:r w:rsidRPr="0015082B">
              <w:rPr>
                <w:rFonts w:ascii="Arial" w:hAnsi="Arial" w:cs="Arial"/>
                <w:sz w:val="20"/>
                <w:szCs w:val="20"/>
                <w:lang w:val="en-GB"/>
              </w:rPr>
              <w:t>References should be reformatted uniformly according to the target journal’s guidelines.</w:t>
            </w:r>
          </w:p>
          <w:p w14:paraId="5E946A0E" w14:textId="368B8497" w:rsidR="00F1171E" w:rsidRPr="0015082B" w:rsidRDefault="00806516" w:rsidP="00806516">
            <w:pPr>
              <w:pStyle w:val="ListParagraph"/>
              <w:numPr>
                <w:ilvl w:val="0"/>
                <w:numId w:val="12"/>
              </w:numPr>
              <w:jc w:val="both"/>
              <w:rPr>
                <w:rFonts w:ascii="Arial" w:hAnsi="Arial" w:cs="Arial"/>
                <w:sz w:val="20"/>
                <w:szCs w:val="20"/>
                <w:lang w:val="en-GB"/>
              </w:rPr>
            </w:pPr>
            <w:r w:rsidRPr="0015082B">
              <w:rPr>
                <w:rFonts w:ascii="Arial" w:hAnsi="Arial" w:cs="Arial"/>
                <w:sz w:val="20"/>
                <w:szCs w:val="20"/>
                <w:lang w:val="en-GB"/>
              </w:rPr>
              <w:t>Font style, size, and heading hierarchy should be consistent throughout the manuscript.</w:t>
            </w:r>
          </w:p>
          <w:p w14:paraId="7EB58C99" w14:textId="77777777" w:rsidR="00F1171E" w:rsidRPr="0015082B" w:rsidRDefault="00F1171E" w:rsidP="007222C8">
            <w:pPr>
              <w:rPr>
                <w:rFonts w:ascii="Arial" w:hAnsi="Arial" w:cs="Arial"/>
                <w:sz w:val="20"/>
                <w:szCs w:val="20"/>
                <w:lang w:val="en-GB"/>
              </w:rPr>
            </w:pPr>
          </w:p>
          <w:p w14:paraId="15DFD0E8" w14:textId="77777777" w:rsidR="00F1171E" w:rsidRPr="0015082B" w:rsidRDefault="00F1171E" w:rsidP="007222C8">
            <w:pPr>
              <w:rPr>
                <w:rFonts w:ascii="Arial" w:hAnsi="Arial" w:cs="Arial"/>
                <w:sz w:val="20"/>
                <w:szCs w:val="20"/>
                <w:lang w:val="en-GB"/>
              </w:rPr>
            </w:pPr>
          </w:p>
        </w:tc>
        <w:tc>
          <w:tcPr>
            <w:tcW w:w="1523" w:type="pct"/>
          </w:tcPr>
          <w:p w14:paraId="465E098E" w14:textId="77777777" w:rsidR="00F1171E" w:rsidRPr="0015082B" w:rsidRDefault="00F1171E" w:rsidP="007222C8">
            <w:pPr>
              <w:rPr>
                <w:rFonts w:ascii="Arial" w:hAnsi="Arial" w:cs="Arial"/>
                <w:sz w:val="20"/>
                <w:szCs w:val="20"/>
                <w:lang w:val="en-GB"/>
              </w:rPr>
            </w:pPr>
          </w:p>
        </w:tc>
      </w:tr>
    </w:tbl>
    <w:p w14:paraId="022D30C9" w14:textId="77777777" w:rsidR="00F1171E" w:rsidRPr="0015082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BD24BC" w:rsidRPr="0015082B" w14:paraId="5CC5A62B" w14:textId="77777777" w:rsidTr="00BD24BC">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47AF0DF" w14:textId="77777777" w:rsidR="00BD24BC" w:rsidRPr="0015082B" w:rsidRDefault="00BD24BC" w:rsidP="00BD24BC">
            <w:pPr>
              <w:spacing w:line="276" w:lineRule="auto"/>
              <w:rPr>
                <w:rFonts w:ascii="Arial" w:eastAsia="Arial Unicode MS" w:hAnsi="Arial" w:cs="Arial"/>
                <w:b/>
                <w:sz w:val="20"/>
                <w:szCs w:val="20"/>
                <w:u w:val="single"/>
                <w:lang w:val="en-GB"/>
              </w:rPr>
            </w:pPr>
            <w:bookmarkStart w:id="0" w:name="_Hlk156057883"/>
            <w:bookmarkStart w:id="1" w:name="_Hlk156057704"/>
            <w:r w:rsidRPr="0015082B">
              <w:rPr>
                <w:rFonts w:ascii="Arial" w:eastAsia="Arial Unicode MS" w:hAnsi="Arial" w:cs="Arial"/>
                <w:b/>
                <w:sz w:val="20"/>
                <w:szCs w:val="20"/>
                <w:highlight w:val="yellow"/>
                <w:u w:val="single"/>
                <w:lang w:val="en-GB"/>
              </w:rPr>
              <w:t>PART  2:</w:t>
            </w:r>
            <w:r w:rsidRPr="0015082B">
              <w:rPr>
                <w:rFonts w:ascii="Arial" w:eastAsia="Arial Unicode MS" w:hAnsi="Arial" w:cs="Arial"/>
                <w:b/>
                <w:sz w:val="20"/>
                <w:szCs w:val="20"/>
                <w:u w:val="single"/>
                <w:lang w:val="en-GB"/>
              </w:rPr>
              <w:t xml:space="preserve"> </w:t>
            </w:r>
          </w:p>
          <w:p w14:paraId="6B775A07" w14:textId="77777777" w:rsidR="00BD24BC" w:rsidRPr="0015082B" w:rsidRDefault="00BD24BC" w:rsidP="00BD24BC">
            <w:pPr>
              <w:spacing w:line="276" w:lineRule="auto"/>
              <w:rPr>
                <w:rFonts w:ascii="Arial" w:eastAsia="Arial Unicode MS" w:hAnsi="Arial" w:cs="Arial"/>
                <w:b/>
                <w:sz w:val="20"/>
                <w:szCs w:val="20"/>
                <w:u w:val="single"/>
                <w:lang w:val="en-GB"/>
              </w:rPr>
            </w:pPr>
          </w:p>
        </w:tc>
      </w:tr>
      <w:tr w:rsidR="00BD24BC" w:rsidRPr="0015082B" w14:paraId="121C40E2" w14:textId="77777777" w:rsidTr="00BD24BC">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84A18E" w14:textId="77777777" w:rsidR="00BD24BC" w:rsidRPr="0015082B" w:rsidRDefault="00BD24BC" w:rsidP="00BD24B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68792" w14:textId="77777777" w:rsidR="00BD24BC" w:rsidRPr="0015082B" w:rsidRDefault="00BD24BC" w:rsidP="00BD24BC">
            <w:pPr>
              <w:keepNext/>
              <w:spacing w:line="276" w:lineRule="auto"/>
              <w:outlineLvl w:val="1"/>
              <w:rPr>
                <w:rFonts w:ascii="Arial" w:eastAsia="MS Mincho" w:hAnsi="Arial" w:cs="Arial"/>
                <w:b/>
                <w:bCs/>
                <w:sz w:val="20"/>
                <w:szCs w:val="20"/>
                <w:lang w:val="en-GB"/>
              </w:rPr>
            </w:pPr>
            <w:r w:rsidRPr="0015082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02FBD4B8" w14:textId="77777777" w:rsidR="00BD24BC" w:rsidRPr="0015082B" w:rsidRDefault="00BD24BC" w:rsidP="00BD24BC">
            <w:pPr>
              <w:keepNext/>
              <w:spacing w:line="276" w:lineRule="auto"/>
              <w:outlineLvl w:val="1"/>
              <w:rPr>
                <w:rFonts w:ascii="Arial" w:eastAsia="MS Mincho" w:hAnsi="Arial" w:cs="Arial"/>
                <w:bCs/>
                <w:sz w:val="20"/>
                <w:szCs w:val="20"/>
                <w:lang w:val="en-GB"/>
              </w:rPr>
            </w:pPr>
            <w:r w:rsidRPr="0015082B">
              <w:rPr>
                <w:rFonts w:ascii="Arial" w:eastAsia="MS Mincho" w:hAnsi="Arial" w:cs="Arial"/>
                <w:b/>
                <w:bCs/>
                <w:sz w:val="20"/>
                <w:szCs w:val="20"/>
                <w:lang w:val="en-GB"/>
              </w:rPr>
              <w:t>Author’s comment</w:t>
            </w:r>
            <w:r w:rsidRPr="0015082B">
              <w:rPr>
                <w:rFonts w:ascii="Arial" w:eastAsia="MS Mincho" w:hAnsi="Arial" w:cs="Arial"/>
                <w:bCs/>
                <w:sz w:val="20"/>
                <w:szCs w:val="20"/>
                <w:lang w:val="en-GB"/>
              </w:rPr>
              <w:t xml:space="preserve"> </w:t>
            </w:r>
            <w:r w:rsidRPr="0015082B">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BD24BC" w:rsidRPr="0015082B" w14:paraId="60B30A34" w14:textId="77777777" w:rsidTr="00BD24BC">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F1CDC2" w14:textId="77777777" w:rsidR="00BD24BC" w:rsidRPr="0015082B" w:rsidRDefault="00BD24BC" w:rsidP="00BD24BC">
            <w:pPr>
              <w:spacing w:line="276" w:lineRule="auto"/>
              <w:rPr>
                <w:rFonts w:ascii="Arial" w:eastAsia="Arial Unicode MS" w:hAnsi="Arial" w:cs="Arial"/>
                <w:b/>
                <w:sz w:val="20"/>
                <w:szCs w:val="20"/>
                <w:lang w:val="en-GB"/>
              </w:rPr>
            </w:pPr>
            <w:r w:rsidRPr="0015082B">
              <w:rPr>
                <w:rFonts w:ascii="Arial" w:eastAsia="Arial Unicode MS" w:hAnsi="Arial" w:cs="Arial"/>
                <w:b/>
                <w:sz w:val="20"/>
                <w:szCs w:val="20"/>
                <w:lang w:val="en-GB"/>
              </w:rPr>
              <w:t xml:space="preserve">Are there ethical issues in this manuscript? </w:t>
            </w:r>
          </w:p>
          <w:p w14:paraId="376F6A09" w14:textId="77777777" w:rsidR="00BD24BC" w:rsidRPr="0015082B" w:rsidRDefault="00BD24BC" w:rsidP="00BD24B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3BDF3" w14:textId="77777777" w:rsidR="00BD24BC" w:rsidRPr="0015082B" w:rsidRDefault="00BD24BC" w:rsidP="00BD24BC">
            <w:pPr>
              <w:spacing w:line="276" w:lineRule="auto"/>
              <w:rPr>
                <w:rFonts w:ascii="Arial" w:eastAsia="Arial Unicode MS" w:hAnsi="Arial" w:cs="Arial"/>
                <w:i/>
                <w:iCs/>
                <w:sz w:val="20"/>
                <w:szCs w:val="20"/>
                <w:u w:val="single"/>
                <w:lang w:val="en-GB"/>
              </w:rPr>
            </w:pPr>
            <w:r w:rsidRPr="0015082B">
              <w:rPr>
                <w:rFonts w:ascii="Arial" w:eastAsia="Arial Unicode MS" w:hAnsi="Arial" w:cs="Arial"/>
                <w:i/>
                <w:iCs/>
                <w:sz w:val="20"/>
                <w:szCs w:val="20"/>
                <w:u w:val="single"/>
                <w:lang w:val="en-GB"/>
              </w:rPr>
              <w:t xml:space="preserve">(If yes, </w:t>
            </w:r>
            <w:proofErr w:type="gramStart"/>
            <w:r w:rsidRPr="0015082B">
              <w:rPr>
                <w:rFonts w:ascii="Arial" w:eastAsia="Arial Unicode MS" w:hAnsi="Arial" w:cs="Arial"/>
                <w:i/>
                <w:iCs/>
                <w:sz w:val="20"/>
                <w:szCs w:val="20"/>
                <w:u w:val="single"/>
                <w:lang w:val="en-GB"/>
              </w:rPr>
              <w:t>Kindly</w:t>
            </w:r>
            <w:proofErr w:type="gramEnd"/>
            <w:r w:rsidRPr="0015082B">
              <w:rPr>
                <w:rFonts w:ascii="Arial" w:eastAsia="Arial Unicode MS" w:hAnsi="Arial" w:cs="Arial"/>
                <w:i/>
                <w:iCs/>
                <w:sz w:val="20"/>
                <w:szCs w:val="20"/>
                <w:u w:val="single"/>
                <w:lang w:val="en-GB"/>
              </w:rPr>
              <w:t xml:space="preserve"> please write down the ethical issues here in details)</w:t>
            </w:r>
          </w:p>
          <w:p w14:paraId="69DAF595" w14:textId="77777777" w:rsidR="00BD24BC" w:rsidRPr="0015082B" w:rsidRDefault="00BD24BC" w:rsidP="00BD24BC">
            <w:pPr>
              <w:spacing w:line="276" w:lineRule="auto"/>
              <w:rPr>
                <w:rFonts w:ascii="Arial" w:eastAsia="Arial Unicode MS" w:hAnsi="Arial" w:cs="Arial"/>
                <w:sz w:val="20"/>
                <w:szCs w:val="20"/>
                <w:lang w:val="en-GB"/>
              </w:rPr>
            </w:pPr>
          </w:p>
          <w:p w14:paraId="100C3AF6" w14:textId="77777777" w:rsidR="00BD24BC" w:rsidRPr="0015082B" w:rsidRDefault="00BD24BC" w:rsidP="00BD24B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03E9D13" w14:textId="77777777" w:rsidR="00BD24BC" w:rsidRPr="0015082B" w:rsidRDefault="00BD24BC" w:rsidP="00BD24BC">
            <w:pPr>
              <w:spacing w:line="276" w:lineRule="auto"/>
              <w:rPr>
                <w:rFonts w:ascii="Arial" w:eastAsia="Arial Unicode MS" w:hAnsi="Arial" w:cs="Arial"/>
                <w:sz w:val="20"/>
                <w:szCs w:val="20"/>
                <w:lang w:val="en-GB"/>
              </w:rPr>
            </w:pPr>
          </w:p>
          <w:p w14:paraId="3D1CB419" w14:textId="77777777" w:rsidR="00BD24BC" w:rsidRPr="0015082B" w:rsidRDefault="00BD24BC" w:rsidP="00BD24BC">
            <w:pPr>
              <w:spacing w:line="276" w:lineRule="auto"/>
              <w:rPr>
                <w:rFonts w:ascii="Arial" w:eastAsia="Arial Unicode MS" w:hAnsi="Arial" w:cs="Arial"/>
                <w:sz w:val="20"/>
                <w:szCs w:val="20"/>
                <w:lang w:val="en-GB"/>
              </w:rPr>
            </w:pPr>
          </w:p>
          <w:p w14:paraId="113606E4" w14:textId="77777777" w:rsidR="00BD24BC" w:rsidRPr="0015082B" w:rsidRDefault="00BD24BC" w:rsidP="00BD24BC">
            <w:pPr>
              <w:spacing w:line="276" w:lineRule="auto"/>
              <w:rPr>
                <w:rFonts w:ascii="Arial" w:eastAsia="Arial Unicode MS" w:hAnsi="Arial" w:cs="Arial"/>
                <w:sz w:val="20"/>
                <w:szCs w:val="20"/>
                <w:lang w:val="en-GB"/>
              </w:rPr>
            </w:pPr>
          </w:p>
        </w:tc>
      </w:tr>
      <w:bookmarkEnd w:id="0"/>
    </w:tbl>
    <w:p w14:paraId="4F9B61A1" w14:textId="77777777" w:rsidR="00BD24BC" w:rsidRPr="0015082B" w:rsidRDefault="00BD24BC" w:rsidP="00BD24BC">
      <w:pPr>
        <w:rPr>
          <w:rFonts w:ascii="Arial" w:hAnsi="Arial" w:cs="Arial"/>
          <w:sz w:val="20"/>
          <w:szCs w:val="20"/>
        </w:rPr>
      </w:pPr>
    </w:p>
    <w:bookmarkEnd w:id="1"/>
    <w:p w14:paraId="731710CB" w14:textId="77777777" w:rsidR="0015082B" w:rsidRPr="000B54F0" w:rsidRDefault="0015082B" w:rsidP="0015082B">
      <w:pPr>
        <w:pStyle w:val="Affiliation"/>
        <w:spacing w:after="0" w:line="240" w:lineRule="auto"/>
        <w:jc w:val="left"/>
        <w:rPr>
          <w:rFonts w:ascii="Arial" w:hAnsi="Arial" w:cs="Arial"/>
          <w:b/>
          <w:u w:val="single"/>
        </w:rPr>
      </w:pPr>
      <w:r w:rsidRPr="000B54F0">
        <w:rPr>
          <w:rFonts w:ascii="Arial" w:hAnsi="Arial" w:cs="Arial"/>
          <w:b/>
          <w:u w:val="single"/>
        </w:rPr>
        <w:t>Reviewer details:</w:t>
      </w:r>
    </w:p>
    <w:p w14:paraId="56EC20D3" w14:textId="77777777" w:rsidR="0015082B" w:rsidRPr="000B54F0" w:rsidRDefault="0015082B" w:rsidP="0015082B">
      <w:pPr>
        <w:pStyle w:val="Affiliation"/>
        <w:spacing w:after="0" w:line="240" w:lineRule="auto"/>
        <w:jc w:val="left"/>
        <w:rPr>
          <w:rFonts w:ascii="Arial" w:hAnsi="Arial" w:cs="Arial"/>
          <w:b/>
        </w:rPr>
      </w:pPr>
      <w:r w:rsidRPr="000B54F0">
        <w:rPr>
          <w:rFonts w:ascii="Arial" w:hAnsi="Arial" w:cs="Arial"/>
          <w:b/>
          <w:color w:val="000000"/>
        </w:rPr>
        <w:t>Ganesh Sonawane, Divine College of Pharmacy, India</w:t>
      </w:r>
    </w:p>
    <w:p w14:paraId="1AB5512F" w14:textId="77777777" w:rsidR="00F1171E" w:rsidRPr="0015082B" w:rsidRDefault="00F1171E" w:rsidP="00F1171E">
      <w:pPr>
        <w:pStyle w:val="BodyText"/>
        <w:rPr>
          <w:rFonts w:ascii="Arial" w:hAnsi="Arial" w:cs="Arial"/>
          <w:b/>
          <w:bCs/>
          <w:sz w:val="20"/>
          <w:szCs w:val="20"/>
          <w:u w:val="single"/>
          <w:lang w:val="en-US"/>
        </w:rPr>
      </w:pPr>
    </w:p>
    <w:sectPr w:rsidR="00F1171E" w:rsidRPr="0015082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5AED" w14:textId="77777777" w:rsidR="00D67B8E" w:rsidRPr="0000007A" w:rsidRDefault="00D67B8E" w:rsidP="0099583E">
      <w:r>
        <w:separator/>
      </w:r>
    </w:p>
  </w:endnote>
  <w:endnote w:type="continuationSeparator" w:id="0">
    <w:p w14:paraId="1F996E8F" w14:textId="77777777" w:rsidR="00D67B8E" w:rsidRPr="0000007A" w:rsidRDefault="00D67B8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D9C6" w14:textId="77777777" w:rsidR="00D67B8E" w:rsidRPr="0000007A" w:rsidRDefault="00D67B8E" w:rsidP="0099583E">
      <w:r>
        <w:separator/>
      </w:r>
    </w:p>
  </w:footnote>
  <w:footnote w:type="continuationSeparator" w:id="0">
    <w:p w14:paraId="0FD769B0" w14:textId="77777777" w:rsidR="00D67B8E" w:rsidRPr="0000007A" w:rsidRDefault="00D67B8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908"/>
    <w:multiLevelType w:val="hybridMultilevel"/>
    <w:tmpl w:val="6256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A0A70"/>
    <w:multiLevelType w:val="hybridMultilevel"/>
    <w:tmpl w:val="2730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8063817">
    <w:abstractNumId w:val="4"/>
  </w:num>
  <w:num w:numId="2" w16cid:durableId="1517502772">
    <w:abstractNumId w:val="8"/>
  </w:num>
  <w:num w:numId="3" w16cid:durableId="1261987942">
    <w:abstractNumId w:val="7"/>
  </w:num>
  <w:num w:numId="4" w16cid:durableId="2128812229">
    <w:abstractNumId w:val="9"/>
  </w:num>
  <w:num w:numId="5" w16cid:durableId="213858944">
    <w:abstractNumId w:val="6"/>
  </w:num>
  <w:num w:numId="6" w16cid:durableId="944658239">
    <w:abstractNumId w:val="1"/>
  </w:num>
  <w:num w:numId="7" w16cid:durableId="264194825">
    <w:abstractNumId w:val="2"/>
  </w:num>
  <w:num w:numId="8" w16cid:durableId="514155740">
    <w:abstractNumId w:val="11"/>
  </w:num>
  <w:num w:numId="9" w16cid:durableId="1941331801">
    <w:abstractNumId w:val="10"/>
  </w:num>
  <w:num w:numId="10" w16cid:durableId="330762874">
    <w:abstractNumId w:val="3"/>
  </w:num>
  <w:num w:numId="11" w16cid:durableId="2077044836">
    <w:abstractNumId w:val="0"/>
  </w:num>
  <w:num w:numId="12" w16cid:durableId="433786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4641"/>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082B"/>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1DE"/>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3745"/>
    <w:rsid w:val="00474129"/>
    <w:rsid w:val="00477844"/>
    <w:rsid w:val="004847FF"/>
    <w:rsid w:val="00495DBB"/>
    <w:rsid w:val="004A26D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6516"/>
    <w:rsid w:val="008126B7"/>
    <w:rsid w:val="00815F94"/>
    <w:rsid w:val="008224E2"/>
    <w:rsid w:val="00825DC9"/>
    <w:rsid w:val="0082676D"/>
    <w:rsid w:val="008324FC"/>
    <w:rsid w:val="00846F1F"/>
    <w:rsid w:val="008470AB"/>
    <w:rsid w:val="0085546D"/>
    <w:rsid w:val="0086369B"/>
    <w:rsid w:val="00867E37"/>
    <w:rsid w:val="008706EC"/>
    <w:rsid w:val="0087201B"/>
    <w:rsid w:val="00877F10"/>
    <w:rsid w:val="00882091"/>
    <w:rsid w:val="00890E3D"/>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0E35"/>
    <w:rsid w:val="009E13C3"/>
    <w:rsid w:val="009E5F83"/>
    <w:rsid w:val="009E6A30"/>
    <w:rsid w:val="009F07D4"/>
    <w:rsid w:val="009F1173"/>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41B4"/>
    <w:rsid w:val="00A65C50"/>
    <w:rsid w:val="00A8290F"/>
    <w:rsid w:val="00A8728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24BC"/>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0E2"/>
    <w:rsid w:val="00CA4B20"/>
    <w:rsid w:val="00CA7853"/>
    <w:rsid w:val="00CB429B"/>
    <w:rsid w:val="00CC2753"/>
    <w:rsid w:val="00CD093E"/>
    <w:rsid w:val="00CD1556"/>
    <w:rsid w:val="00CD1FD7"/>
    <w:rsid w:val="00CD5091"/>
    <w:rsid w:val="00CD5DFD"/>
    <w:rsid w:val="00CD7C84"/>
    <w:rsid w:val="00CE199A"/>
    <w:rsid w:val="00CE5AC7"/>
    <w:rsid w:val="00CE78AB"/>
    <w:rsid w:val="00CF0BBB"/>
    <w:rsid w:val="00CF0D07"/>
    <w:rsid w:val="00CF7035"/>
    <w:rsid w:val="00D1283A"/>
    <w:rsid w:val="00D12970"/>
    <w:rsid w:val="00D17979"/>
    <w:rsid w:val="00D2075F"/>
    <w:rsid w:val="00D24CBE"/>
    <w:rsid w:val="00D27A79"/>
    <w:rsid w:val="00D32AC2"/>
    <w:rsid w:val="00D40416"/>
    <w:rsid w:val="00D430AB"/>
    <w:rsid w:val="00D4782A"/>
    <w:rsid w:val="00D67B8E"/>
    <w:rsid w:val="00D709EB"/>
    <w:rsid w:val="00D7603E"/>
    <w:rsid w:val="00D90124"/>
    <w:rsid w:val="00D9392F"/>
    <w:rsid w:val="00D9427C"/>
    <w:rsid w:val="00DA2679"/>
    <w:rsid w:val="00DA3C3D"/>
    <w:rsid w:val="00DA41F5"/>
    <w:rsid w:val="00DB1E1C"/>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4159"/>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3E7B"/>
    <w:rsid w:val="00FC432A"/>
    <w:rsid w:val="00FC6387"/>
    <w:rsid w:val="00FC6802"/>
    <w:rsid w:val="00FD2044"/>
    <w:rsid w:val="00FD53AB"/>
    <w:rsid w:val="00FD70A7"/>
    <w:rsid w:val="00FE194A"/>
    <w:rsid w:val="00FF09A0"/>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540B02F8-63F7-487D-9696-09746B53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5082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7766778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041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2025-08-16T11:22:00Z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