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F28D3" w14:paraId="1643A4CA" w14:textId="77777777" w:rsidTr="004847FF">
        <w:trPr>
          <w:trHeight w:val="450"/>
        </w:trPr>
        <w:tc>
          <w:tcPr>
            <w:tcW w:w="5000" w:type="pct"/>
            <w:gridSpan w:val="2"/>
            <w:tcBorders>
              <w:top w:val="nil"/>
              <w:left w:val="nil"/>
              <w:right w:val="nil"/>
            </w:tcBorders>
          </w:tcPr>
          <w:p w14:paraId="4C55E51F" w14:textId="77777777" w:rsidR="00602F7D" w:rsidRPr="00DF28D3" w:rsidRDefault="00602F7D" w:rsidP="00F2643C">
            <w:pPr>
              <w:pStyle w:val="Heading2"/>
              <w:jc w:val="left"/>
              <w:rPr>
                <w:rFonts w:ascii="Arial" w:hAnsi="Arial" w:cs="Arial"/>
                <w:b w:val="0"/>
                <w:bCs w:val="0"/>
                <w:lang w:val="en-US"/>
              </w:rPr>
            </w:pPr>
          </w:p>
        </w:tc>
      </w:tr>
      <w:tr w:rsidR="0000007A" w:rsidRPr="00DF28D3" w14:paraId="127EAD7E" w14:textId="77777777" w:rsidTr="00F33C84">
        <w:trPr>
          <w:trHeight w:val="413"/>
        </w:trPr>
        <w:tc>
          <w:tcPr>
            <w:tcW w:w="1234" w:type="pct"/>
          </w:tcPr>
          <w:p w14:paraId="3C159AA5" w14:textId="77777777" w:rsidR="0000007A" w:rsidRPr="00DF28D3" w:rsidRDefault="00D27A79" w:rsidP="00696CAD">
            <w:pPr>
              <w:pStyle w:val="BodyText"/>
              <w:ind w:left="90"/>
              <w:jc w:val="left"/>
              <w:rPr>
                <w:rFonts w:ascii="Arial" w:hAnsi="Arial" w:cs="Arial"/>
                <w:bCs/>
                <w:sz w:val="20"/>
                <w:szCs w:val="20"/>
                <w:lang w:val="en-GB"/>
              </w:rPr>
            </w:pPr>
            <w:r w:rsidRPr="00DF28D3">
              <w:rPr>
                <w:rFonts w:ascii="Arial" w:hAnsi="Arial" w:cs="Arial"/>
                <w:bCs/>
                <w:sz w:val="20"/>
                <w:szCs w:val="20"/>
                <w:lang w:val="en-GB"/>
              </w:rPr>
              <w:t xml:space="preserve">Book </w:t>
            </w:r>
            <w:r w:rsidR="0000007A" w:rsidRPr="00DF28D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06B1424E" w:rsidR="0000007A" w:rsidRPr="00DF28D3" w:rsidRDefault="001D715A" w:rsidP="00054BC4">
            <w:pPr>
              <w:pStyle w:val="NormalWeb"/>
              <w:rPr>
                <w:rFonts w:ascii="Arial" w:hAnsi="Arial" w:cs="Arial"/>
                <w:b/>
                <w:bCs/>
                <w:sz w:val="20"/>
                <w:szCs w:val="20"/>
                <w:u w:val="single"/>
              </w:rPr>
            </w:pPr>
            <w:hyperlink r:id="rId7" w:history="1">
              <w:r w:rsidRPr="00DF28D3">
                <w:rPr>
                  <w:rStyle w:val="Hyperlink"/>
                  <w:rFonts w:ascii="Arial" w:hAnsi="Arial" w:cs="Arial"/>
                  <w:b/>
                  <w:bCs/>
                  <w:sz w:val="20"/>
                  <w:szCs w:val="20"/>
                </w:rPr>
                <w:t>New Advances in Business, Management and Economics</w:t>
              </w:r>
            </w:hyperlink>
          </w:p>
        </w:tc>
      </w:tr>
      <w:tr w:rsidR="0000007A" w:rsidRPr="00DF28D3" w14:paraId="73C90375" w14:textId="77777777" w:rsidTr="002E7787">
        <w:trPr>
          <w:trHeight w:val="290"/>
        </w:trPr>
        <w:tc>
          <w:tcPr>
            <w:tcW w:w="1234" w:type="pct"/>
          </w:tcPr>
          <w:p w14:paraId="20D28135" w14:textId="77777777" w:rsidR="0000007A" w:rsidRPr="00DF28D3" w:rsidRDefault="0000007A" w:rsidP="00696CAD">
            <w:pPr>
              <w:pStyle w:val="BodyText"/>
              <w:ind w:left="90"/>
              <w:jc w:val="left"/>
              <w:rPr>
                <w:rFonts w:ascii="Arial" w:hAnsi="Arial" w:cs="Arial"/>
                <w:bCs/>
                <w:sz w:val="20"/>
                <w:szCs w:val="20"/>
                <w:lang w:val="en-GB"/>
              </w:rPr>
            </w:pPr>
            <w:r w:rsidRPr="00DF28D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15A477E" w:rsidR="0000007A" w:rsidRPr="00DF28D3" w:rsidRDefault="00E72A8E" w:rsidP="00F3669D">
            <w:pPr>
              <w:pStyle w:val="NormalWeb"/>
              <w:spacing w:before="0" w:beforeAutospacing="0" w:after="0" w:afterAutospacing="0"/>
              <w:rPr>
                <w:rFonts w:ascii="Arial" w:hAnsi="Arial" w:cs="Arial"/>
                <w:b/>
                <w:bCs/>
                <w:sz w:val="20"/>
                <w:szCs w:val="20"/>
                <w:highlight w:val="yellow"/>
                <w:lang w:val="en-GB"/>
              </w:rPr>
            </w:pPr>
            <w:r w:rsidRPr="00DF28D3">
              <w:rPr>
                <w:rFonts w:ascii="Arial" w:hAnsi="Arial" w:cs="Arial"/>
                <w:b/>
                <w:bCs/>
                <w:sz w:val="20"/>
                <w:szCs w:val="20"/>
                <w:lang w:val="en-GB"/>
              </w:rPr>
              <w:t>Ms_BP</w:t>
            </w:r>
            <w:r w:rsidR="00FC432A" w:rsidRPr="00DF28D3">
              <w:rPr>
                <w:rFonts w:ascii="Arial" w:hAnsi="Arial" w:cs="Arial"/>
                <w:b/>
                <w:bCs/>
                <w:sz w:val="20"/>
                <w:szCs w:val="20"/>
                <w:lang w:val="en-GB"/>
              </w:rPr>
              <w:t>R</w:t>
            </w:r>
            <w:r w:rsidRPr="00DF28D3">
              <w:rPr>
                <w:rFonts w:ascii="Arial" w:hAnsi="Arial" w:cs="Arial"/>
                <w:b/>
                <w:bCs/>
                <w:sz w:val="20"/>
                <w:szCs w:val="20"/>
                <w:lang w:val="en-GB"/>
              </w:rPr>
              <w:t>_</w:t>
            </w:r>
            <w:r w:rsidR="00BE48C8" w:rsidRPr="00DF28D3">
              <w:rPr>
                <w:rFonts w:ascii="Arial" w:hAnsi="Arial" w:cs="Arial"/>
                <w:b/>
                <w:bCs/>
                <w:sz w:val="20"/>
                <w:szCs w:val="20"/>
                <w:lang w:val="en-GB"/>
              </w:rPr>
              <w:t>6142</w:t>
            </w:r>
          </w:p>
        </w:tc>
      </w:tr>
      <w:tr w:rsidR="0000007A" w:rsidRPr="00DF28D3" w14:paraId="05B60576" w14:textId="77777777" w:rsidTr="002109D6">
        <w:trPr>
          <w:trHeight w:val="331"/>
        </w:trPr>
        <w:tc>
          <w:tcPr>
            <w:tcW w:w="1234" w:type="pct"/>
          </w:tcPr>
          <w:p w14:paraId="0196A627" w14:textId="77777777" w:rsidR="0000007A" w:rsidRPr="00DF28D3" w:rsidRDefault="0000007A" w:rsidP="00696CAD">
            <w:pPr>
              <w:pStyle w:val="BodyText"/>
              <w:ind w:left="90"/>
              <w:jc w:val="left"/>
              <w:rPr>
                <w:rFonts w:ascii="Arial" w:hAnsi="Arial" w:cs="Arial"/>
                <w:bCs/>
                <w:sz w:val="20"/>
                <w:szCs w:val="20"/>
                <w:lang w:val="en-GB"/>
              </w:rPr>
            </w:pPr>
            <w:r w:rsidRPr="00DF28D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C5C310A" w:rsidR="0000007A" w:rsidRPr="00DF28D3" w:rsidRDefault="00C24706" w:rsidP="000450FC">
            <w:pPr>
              <w:pStyle w:val="NormalWeb"/>
              <w:spacing w:before="0" w:beforeAutospacing="0" w:after="0" w:afterAutospacing="0"/>
              <w:rPr>
                <w:rFonts w:ascii="Arial" w:hAnsi="Arial" w:cs="Arial"/>
                <w:b/>
                <w:sz w:val="20"/>
                <w:szCs w:val="20"/>
                <w:highlight w:val="yellow"/>
                <w:lang w:val="en-GB"/>
              </w:rPr>
            </w:pPr>
            <w:r w:rsidRPr="00DF28D3">
              <w:rPr>
                <w:rFonts w:ascii="Arial" w:hAnsi="Arial" w:cs="Arial"/>
                <w:b/>
                <w:sz w:val="20"/>
                <w:szCs w:val="20"/>
                <w:lang w:val="en-GB"/>
              </w:rPr>
              <w:t>SOUTH AFRICAN JUST TRANSITION PATHWAY: INSIGHTS FROM THE KOMATI POWER STATION DECOMMISSIONING AND REPURPOSING PROJECT</w:t>
            </w:r>
          </w:p>
        </w:tc>
      </w:tr>
      <w:tr w:rsidR="00CF0BBB" w:rsidRPr="00DF28D3" w14:paraId="6D508B1C" w14:textId="77777777" w:rsidTr="002E7787">
        <w:trPr>
          <w:trHeight w:val="332"/>
        </w:trPr>
        <w:tc>
          <w:tcPr>
            <w:tcW w:w="1234" w:type="pct"/>
          </w:tcPr>
          <w:p w14:paraId="32FC28F7" w14:textId="77777777" w:rsidR="00CF0BBB" w:rsidRPr="00DF28D3" w:rsidRDefault="00CF0BBB" w:rsidP="00696CAD">
            <w:pPr>
              <w:pStyle w:val="BodyText"/>
              <w:ind w:left="90"/>
              <w:jc w:val="left"/>
              <w:rPr>
                <w:rFonts w:ascii="Arial" w:hAnsi="Arial" w:cs="Arial"/>
                <w:bCs/>
                <w:sz w:val="20"/>
                <w:szCs w:val="20"/>
                <w:lang w:val="en-GB"/>
              </w:rPr>
            </w:pPr>
            <w:r w:rsidRPr="00DF28D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88191B3" w:rsidR="00CF0BBB" w:rsidRPr="00DF28D3" w:rsidRDefault="00BE48C8" w:rsidP="000450FC">
            <w:pPr>
              <w:pStyle w:val="NormalWeb"/>
              <w:spacing w:before="0" w:beforeAutospacing="0" w:after="0" w:afterAutospacing="0"/>
              <w:rPr>
                <w:rFonts w:ascii="Arial" w:hAnsi="Arial" w:cs="Arial"/>
                <w:b/>
                <w:sz w:val="20"/>
                <w:szCs w:val="20"/>
                <w:lang w:val="en-GB"/>
              </w:rPr>
            </w:pPr>
            <w:r w:rsidRPr="00DF28D3">
              <w:rPr>
                <w:rFonts w:ascii="Arial" w:hAnsi="Arial" w:cs="Arial"/>
                <w:b/>
                <w:sz w:val="20"/>
                <w:szCs w:val="20"/>
                <w:lang w:val="en-GB"/>
              </w:rPr>
              <w:t>Book Chapter</w:t>
            </w:r>
          </w:p>
        </w:tc>
      </w:tr>
    </w:tbl>
    <w:p w14:paraId="45F5983C" w14:textId="77777777" w:rsidR="00037D52" w:rsidRPr="00DF28D3" w:rsidRDefault="00037D52" w:rsidP="0000007A">
      <w:pPr>
        <w:pStyle w:val="BodyText"/>
        <w:rPr>
          <w:rFonts w:ascii="Arial" w:hAnsi="Arial" w:cs="Arial"/>
          <w:b/>
          <w:bCs/>
          <w:sz w:val="20"/>
          <w:szCs w:val="20"/>
          <w:u w:val="single"/>
          <w:lang w:val="en-GB"/>
        </w:rPr>
      </w:pPr>
    </w:p>
    <w:p w14:paraId="07697C02" w14:textId="2CA42287" w:rsidR="009B239B" w:rsidRPr="00DF28D3" w:rsidRDefault="009B239B" w:rsidP="009B239B">
      <w:pPr>
        <w:rPr>
          <w:rFonts w:ascii="Arial" w:hAnsi="Arial" w:cs="Arial"/>
          <w:color w:val="404040"/>
          <w:sz w:val="20"/>
          <w:szCs w:val="20"/>
          <w:shd w:val="clear" w:color="auto" w:fill="FFFFFF"/>
        </w:rPr>
      </w:pPr>
      <w:r w:rsidRPr="00DF28D3">
        <w:rPr>
          <w:rFonts w:ascii="Arial" w:hAnsi="Arial" w:cs="Arial"/>
          <w:color w:val="404040"/>
          <w:sz w:val="20"/>
          <w:szCs w:val="20"/>
          <w:shd w:val="clear" w:color="auto" w:fill="FFFFFF"/>
        </w:rPr>
        <w:t xml:space="preserve">  </w:t>
      </w:r>
    </w:p>
    <w:p w14:paraId="17599C49" w14:textId="77777777" w:rsidR="00626025" w:rsidRPr="00DF28D3" w:rsidRDefault="00626025" w:rsidP="00D27A79">
      <w:pPr>
        <w:pStyle w:val="BodyText"/>
        <w:jc w:val="left"/>
        <w:rPr>
          <w:rFonts w:ascii="Arial" w:hAnsi="Arial" w:cs="Arial"/>
          <w:color w:val="222222"/>
          <w:sz w:val="20"/>
          <w:szCs w:val="20"/>
          <w:lang w:val="en-GB"/>
        </w:rPr>
      </w:pPr>
    </w:p>
    <w:p w14:paraId="37E43B60" w14:textId="77777777" w:rsidR="0086369B" w:rsidRPr="00DF28D3" w:rsidRDefault="0086369B" w:rsidP="00626025">
      <w:pPr>
        <w:pStyle w:val="BodyText"/>
        <w:rPr>
          <w:rFonts w:ascii="Arial" w:hAnsi="Arial" w:cs="Arial"/>
          <w:b/>
          <w:color w:val="222222"/>
          <w:sz w:val="20"/>
          <w:szCs w:val="20"/>
          <w:u w:val="single"/>
          <w:lang w:val="en-US"/>
        </w:rPr>
      </w:pPr>
    </w:p>
    <w:p w14:paraId="63CD6BCB" w14:textId="0FFEAA9E" w:rsidR="00626025" w:rsidRPr="00DF28D3" w:rsidRDefault="00640538" w:rsidP="00626025">
      <w:pPr>
        <w:pStyle w:val="BodyText"/>
        <w:rPr>
          <w:rFonts w:ascii="Arial" w:hAnsi="Arial" w:cs="Arial"/>
          <w:b/>
          <w:color w:val="222222"/>
          <w:sz w:val="20"/>
          <w:szCs w:val="20"/>
          <w:u w:val="single"/>
          <w:lang w:val="en-US"/>
        </w:rPr>
      </w:pPr>
      <w:r w:rsidRPr="00DF28D3">
        <w:rPr>
          <w:rFonts w:ascii="Arial" w:hAnsi="Arial" w:cs="Arial"/>
          <w:b/>
          <w:color w:val="222222"/>
          <w:sz w:val="20"/>
          <w:szCs w:val="20"/>
          <w:u w:val="single"/>
          <w:lang w:val="en-US"/>
        </w:rPr>
        <w:t>Special note:</w:t>
      </w:r>
    </w:p>
    <w:p w14:paraId="1AC448A2" w14:textId="77777777" w:rsidR="007B54A4" w:rsidRPr="00DF28D3" w:rsidRDefault="007B54A4" w:rsidP="00626025">
      <w:pPr>
        <w:pStyle w:val="BodyText"/>
        <w:rPr>
          <w:rFonts w:ascii="Arial" w:hAnsi="Arial" w:cs="Arial"/>
          <w:b/>
          <w:color w:val="222222"/>
          <w:sz w:val="20"/>
          <w:szCs w:val="20"/>
          <w:u w:val="single"/>
          <w:lang w:val="en-US"/>
        </w:rPr>
      </w:pPr>
    </w:p>
    <w:p w14:paraId="7F950B43" w14:textId="3CFD7BBC" w:rsidR="007B54A4" w:rsidRPr="00DF28D3" w:rsidRDefault="00955E45" w:rsidP="00626025">
      <w:pPr>
        <w:pStyle w:val="BodyText"/>
        <w:rPr>
          <w:rFonts w:ascii="Arial" w:hAnsi="Arial" w:cs="Arial"/>
          <w:b/>
          <w:color w:val="222222"/>
          <w:sz w:val="20"/>
          <w:szCs w:val="20"/>
          <w:lang w:val="en-US"/>
        </w:rPr>
      </w:pPr>
      <w:r w:rsidRPr="00DF28D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DF28D3" w:rsidRDefault="00000000" w:rsidP="00626025">
      <w:pPr>
        <w:pStyle w:val="BodyText"/>
        <w:rPr>
          <w:rFonts w:ascii="Arial" w:hAnsi="Arial" w:cs="Arial"/>
          <w:b/>
          <w:color w:val="222222"/>
          <w:sz w:val="20"/>
          <w:szCs w:val="20"/>
          <w:u w:val="single"/>
          <w:lang w:val="en-US"/>
        </w:rPr>
      </w:pPr>
      <w:r w:rsidRPr="00DF28D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F6569D9" w:rsidR="00E03C32" w:rsidRDefault="00D7539C" w:rsidP="00E03C32">
                  <w:pPr>
                    <w:pStyle w:val="BodyText"/>
                    <w:jc w:val="left"/>
                    <w:rPr>
                      <w:rFonts w:ascii="Arial" w:hAnsi="Arial" w:cs="Arial"/>
                      <w:b/>
                      <w:color w:val="222222"/>
                      <w:sz w:val="32"/>
                      <w:lang w:val="en-US"/>
                    </w:rPr>
                  </w:pPr>
                  <w:r w:rsidRPr="00D7539C">
                    <w:rPr>
                      <w:rFonts w:ascii="Arial" w:hAnsi="Arial" w:cs="Arial"/>
                      <w:b/>
                      <w:color w:val="222222"/>
                      <w:sz w:val="32"/>
                      <w:lang w:val="en-US"/>
                    </w:rPr>
                    <w:t>European Journal of Business and Management</w:t>
                  </w:r>
                  <w:r w:rsidR="00E03C32" w:rsidRPr="00640538">
                    <w:rPr>
                      <w:rFonts w:ascii="Arial" w:hAnsi="Arial" w:cs="Arial"/>
                      <w:b/>
                      <w:color w:val="222222"/>
                      <w:sz w:val="32"/>
                      <w:lang w:val="en-US"/>
                    </w:rPr>
                    <w:t xml:space="preserve">, </w:t>
                  </w:r>
                  <w:r w:rsidR="007F42BC">
                    <w:rPr>
                      <w:rFonts w:ascii="Arial" w:hAnsi="Arial" w:cs="Arial"/>
                      <w:b/>
                      <w:color w:val="222222"/>
                      <w:sz w:val="32"/>
                      <w:lang w:val="en-US"/>
                    </w:rPr>
                    <w:t>16</w:t>
                  </w:r>
                  <w:r w:rsidR="00E03C32" w:rsidRPr="00640538">
                    <w:rPr>
                      <w:rFonts w:ascii="Arial" w:hAnsi="Arial" w:cs="Arial"/>
                      <w:b/>
                      <w:color w:val="222222"/>
                      <w:sz w:val="32"/>
                      <w:lang w:val="en-US"/>
                    </w:rPr>
                    <w:t>(</w:t>
                  </w:r>
                  <w:r w:rsidR="007F42BC">
                    <w:rPr>
                      <w:rFonts w:ascii="Arial" w:hAnsi="Arial" w:cs="Arial"/>
                      <w:b/>
                      <w:color w:val="222222"/>
                      <w:sz w:val="32"/>
                      <w:lang w:val="en-US"/>
                    </w:rPr>
                    <w:t>5</w:t>
                  </w:r>
                  <w:r w:rsidR="00E03C32" w:rsidRPr="00640538">
                    <w:rPr>
                      <w:rFonts w:ascii="Arial" w:hAnsi="Arial" w:cs="Arial"/>
                      <w:b/>
                      <w:color w:val="222222"/>
                      <w:sz w:val="32"/>
                      <w:lang w:val="en-US"/>
                    </w:rPr>
                    <w:t xml:space="preserve">): </w:t>
                  </w:r>
                  <w:r w:rsidR="007F42BC">
                    <w:rPr>
                      <w:rFonts w:ascii="Arial" w:hAnsi="Arial" w:cs="Arial"/>
                      <w:b/>
                      <w:color w:val="222222"/>
                      <w:sz w:val="32"/>
                      <w:lang w:val="en-US"/>
                    </w:rPr>
                    <w:t>55-72</w:t>
                  </w:r>
                  <w:r w:rsidR="009245E3">
                    <w:rPr>
                      <w:rFonts w:ascii="Arial" w:hAnsi="Arial" w:cs="Arial"/>
                      <w:b/>
                      <w:color w:val="222222"/>
                      <w:sz w:val="32"/>
                      <w:lang w:val="en-US"/>
                    </w:rPr>
                    <w:t xml:space="preserve">, </w:t>
                  </w:r>
                  <w:r w:rsidR="007F42BC">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11BEA98D" w:rsidR="00E03C32" w:rsidRPr="007B54A4" w:rsidRDefault="007F42BC" w:rsidP="007F42BC">
                  <w:pPr>
                    <w:pStyle w:val="BodyText"/>
                    <w:jc w:val="left"/>
                    <w:rPr>
                      <w:rFonts w:ascii="Arial" w:hAnsi="Arial" w:cs="Arial"/>
                      <w:b/>
                      <w:color w:val="222222"/>
                      <w:sz w:val="32"/>
                      <w:lang w:val="en-US"/>
                    </w:rPr>
                  </w:pPr>
                  <w:r w:rsidRPr="007F42BC">
                    <w:rPr>
                      <w:rFonts w:ascii="Arial" w:hAnsi="Arial" w:cs="Arial"/>
                      <w:b/>
                      <w:color w:val="222222"/>
                      <w:sz w:val="32"/>
                      <w:lang w:val="en-US"/>
                    </w:rPr>
                    <w:t>DOI: 10.7176/EJBM/16-5-05</w:t>
                  </w:r>
                </w:p>
              </w:txbxContent>
            </v:textbox>
          </v:rect>
        </w:pict>
      </w:r>
    </w:p>
    <w:p w14:paraId="40641486" w14:textId="77777777" w:rsidR="00D9392F" w:rsidRPr="00DF28D3" w:rsidRDefault="002A3D7C" w:rsidP="00626025">
      <w:pPr>
        <w:pStyle w:val="BodyText"/>
        <w:jc w:val="left"/>
        <w:rPr>
          <w:rFonts w:ascii="Arial" w:hAnsi="Arial" w:cs="Arial"/>
          <w:color w:val="222222"/>
          <w:sz w:val="20"/>
          <w:szCs w:val="20"/>
          <w:lang w:val="en-IN"/>
        </w:rPr>
      </w:pPr>
      <w:r w:rsidRPr="00DF28D3">
        <w:rPr>
          <w:rFonts w:ascii="Arial" w:hAnsi="Arial" w:cs="Arial"/>
          <w:color w:val="222222"/>
          <w:sz w:val="20"/>
          <w:szCs w:val="20"/>
          <w:lang w:val="en-IN"/>
        </w:rPr>
        <w:br w:type="page"/>
      </w:r>
    </w:p>
    <w:p w14:paraId="5A743ECE" w14:textId="77777777" w:rsidR="00D27A79" w:rsidRPr="00DF28D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F28D3" w14:paraId="71A94C1F" w14:textId="77777777" w:rsidTr="007222C8">
        <w:tc>
          <w:tcPr>
            <w:tcW w:w="5000" w:type="pct"/>
            <w:gridSpan w:val="3"/>
            <w:tcBorders>
              <w:top w:val="nil"/>
              <w:left w:val="nil"/>
              <w:right w:val="nil"/>
            </w:tcBorders>
            <w:noWrap/>
          </w:tcPr>
          <w:p w14:paraId="0BC15285" w14:textId="75BEB51F" w:rsidR="00F1171E" w:rsidRPr="00DF28D3" w:rsidRDefault="00F1171E" w:rsidP="007222C8">
            <w:pPr>
              <w:pStyle w:val="Heading2"/>
              <w:jc w:val="left"/>
              <w:rPr>
                <w:rFonts w:ascii="Arial" w:hAnsi="Arial" w:cs="Arial"/>
                <w:lang w:val="en-GB"/>
              </w:rPr>
            </w:pPr>
            <w:r w:rsidRPr="00DF28D3">
              <w:rPr>
                <w:rFonts w:ascii="Arial" w:hAnsi="Arial" w:cs="Arial"/>
                <w:highlight w:val="yellow"/>
                <w:lang w:val="en-GB"/>
              </w:rPr>
              <w:t>PART  1:</w:t>
            </w:r>
            <w:r w:rsidRPr="00DF28D3">
              <w:rPr>
                <w:rFonts w:ascii="Arial" w:hAnsi="Arial" w:cs="Arial"/>
                <w:lang w:val="en-GB"/>
              </w:rPr>
              <w:t xml:space="preserve"> Comments</w:t>
            </w:r>
          </w:p>
          <w:p w14:paraId="1287753C" w14:textId="77777777" w:rsidR="00F1171E" w:rsidRPr="00DF28D3" w:rsidRDefault="00F1171E" w:rsidP="007222C8">
            <w:pPr>
              <w:rPr>
                <w:rFonts w:ascii="Arial" w:hAnsi="Arial" w:cs="Arial"/>
                <w:sz w:val="20"/>
                <w:szCs w:val="20"/>
                <w:lang w:val="en-GB"/>
              </w:rPr>
            </w:pPr>
          </w:p>
        </w:tc>
      </w:tr>
      <w:tr w:rsidR="00F1171E" w:rsidRPr="00DF28D3" w14:paraId="5EA12279" w14:textId="77777777" w:rsidTr="007222C8">
        <w:tc>
          <w:tcPr>
            <w:tcW w:w="1265" w:type="pct"/>
            <w:noWrap/>
          </w:tcPr>
          <w:p w14:paraId="7AE9682F" w14:textId="77777777" w:rsidR="00F1171E" w:rsidRPr="00DF28D3" w:rsidRDefault="00F1171E" w:rsidP="007222C8">
            <w:pPr>
              <w:pStyle w:val="Heading2"/>
              <w:jc w:val="left"/>
              <w:rPr>
                <w:rFonts w:ascii="Arial" w:hAnsi="Arial" w:cs="Arial"/>
                <w:lang w:val="en-GB"/>
              </w:rPr>
            </w:pPr>
          </w:p>
        </w:tc>
        <w:tc>
          <w:tcPr>
            <w:tcW w:w="2212" w:type="pct"/>
          </w:tcPr>
          <w:p w14:paraId="5B8DBE06" w14:textId="77777777" w:rsidR="00F1171E" w:rsidRPr="00DF28D3" w:rsidRDefault="00F1171E" w:rsidP="007222C8">
            <w:pPr>
              <w:pStyle w:val="Heading2"/>
              <w:jc w:val="left"/>
              <w:rPr>
                <w:rFonts w:ascii="Arial" w:hAnsi="Arial" w:cs="Arial"/>
                <w:lang w:val="en-GB"/>
              </w:rPr>
            </w:pPr>
            <w:r w:rsidRPr="00DF28D3">
              <w:rPr>
                <w:rFonts w:ascii="Arial" w:hAnsi="Arial" w:cs="Arial"/>
                <w:lang w:val="en-GB"/>
              </w:rPr>
              <w:t>Reviewer’s comment</w:t>
            </w:r>
          </w:p>
          <w:p w14:paraId="693A9C4D" w14:textId="77777777" w:rsidR="00421DBF" w:rsidRPr="00DF28D3" w:rsidRDefault="00421DBF" w:rsidP="00421DBF">
            <w:pPr>
              <w:rPr>
                <w:rFonts w:ascii="Arial" w:hAnsi="Arial" w:cs="Arial"/>
                <w:b/>
                <w:bCs/>
                <w:sz w:val="20"/>
                <w:szCs w:val="20"/>
              </w:rPr>
            </w:pPr>
            <w:r w:rsidRPr="00DF28D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F28D3" w:rsidRDefault="00421DBF" w:rsidP="00421DBF">
            <w:pPr>
              <w:rPr>
                <w:rFonts w:ascii="Arial" w:hAnsi="Arial" w:cs="Arial"/>
                <w:sz w:val="20"/>
                <w:szCs w:val="20"/>
                <w:lang w:val="en-GB"/>
              </w:rPr>
            </w:pPr>
          </w:p>
        </w:tc>
        <w:tc>
          <w:tcPr>
            <w:tcW w:w="1523" w:type="pct"/>
          </w:tcPr>
          <w:p w14:paraId="57792C30" w14:textId="77777777" w:rsidR="00F1171E" w:rsidRPr="00DF28D3" w:rsidRDefault="00F1171E" w:rsidP="007222C8">
            <w:pPr>
              <w:pStyle w:val="Heading2"/>
              <w:jc w:val="left"/>
              <w:rPr>
                <w:rFonts w:ascii="Arial" w:hAnsi="Arial" w:cs="Arial"/>
                <w:b w:val="0"/>
                <w:lang w:val="en-GB"/>
              </w:rPr>
            </w:pPr>
            <w:r w:rsidRPr="00DF28D3">
              <w:rPr>
                <w:rFonts w:ascii="Arial" w:hAnsi="Arial" w:cs="Arial"/>
                <w:lang w:val="en-GB"/>
              </w:rPr>
              <w:t>Author’s Feedback</w:t>
            </w:r>
            <w:r w:rsidRPr="00DF28D3">
              <w:rPr>
                <w:rFonts w:ascii="Arial" w:hAnsi="Arial" w:cs="Arial"/>
                <w:b w:val="0"/>
                <w:lang w:val="en-GB"/>
              </w:rPr>
              <w:t xml:space="preserve"> </w:t>
            </w:r>
            <w:r w:rsidRPr="00DF28D3">
              <w:rPr>
                <w:rFonts w:ascii="Arial" w:hAnsi="Arial" w:cs="Arial"/>
                <w:b w:val="0"/>
                <w:i/>
                <w:lang w:val="en-GB"/>
              </w:rPr>
              <w:t>(Please correct the manuscript and highlight that part in the manuscript. It is mandatory that authors should write his/her feedback here)</w:t>
            </w:r>
          </w:p>
        </w:tc>
      </w:tr>
      <w:tr w:rsidR="00F1171E" w:rsidRPr="00DF28D3" w14:paraId="5C0AB4EC" w14:textId="77777777" w:rsidTr="007222C8">
        <w:trPr>
          <w:trHeight w:val="1264"/>
        </w:trPr>
        <w:tc>
          <w:tcPr>
            <w:tcW w:w="1265" w:type="pct"/>
            <w:noWrap/>
          </w:tcPr>
          <w:p w14:paraId="66B47184" w14:textId="48030299" w:rsidR="00F1171E" w:rsidRPr="00DF28D3" w:rsidRDefault="00F1171E" w:rsidP="007222C8">
            <w:pPr>
              <w:ind w:left="360"/>
              <w:rPr>
                <w:rFonts w:ascii="Arial" w:hAnsi="Arial" w:cs="Arial"/>
                <w:b/>
                <w:bCs/>
                <w:sz w:val="20"/>
                <w:szCs w:val="20"/>
                <w:lang w:val="en-GB"/>
              </w:rPr>
            </w:pPr>
            <w:r w:rsidRPr="00DF28D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F28D3" w:rsidRDefault="00F1171E" w:rsidP="007222C8">
            <w:pPr>
              <w:ind w:left="360"/>
              <w:rPr>
                <w:rFonts w:ascii="Arial" w:eastAsia="MS Mincho" w:hAnsi="Arial" w:cs="Arial"/>
                <w:b/>
                <w:bCs/>
                <w:sz w:val="20"/>
                <w:szCs w:val="20"/>
                <w:lang w:val="en-GB"/>
              </w:rPr>
            </w:pPr>
          </w:p>
        </w:tc>
        <w:tc>
          <w:tcPr>
            <w:tcW w:w="2212" w:type="pct"/>
          </w:tcPr>
          <w:p w14:paraId="5E96A369" w14:textId="77777777" w:rsidR="006C2384" w:rsidRPr="00DF28D3" w:rsidRDefault="006C2384" w:rsidP="00253FE2">
            <w:pPr>
              <w:jc w:val="both"/>
              <w:rPr>
                <w:rFonts w:ascii="Arial" w:hAnsi="Arial" w:cs="Arial"/>
                <w:sz w:val="20"/>
                <w:szCs w:val="20"/>
              </w:rPr>
            </w:pPr>
            <w:r w:rsidRPr="00DF28D3">
              <w:rPr>
                <w:rFonts w:ascii="Arial" w:hAnsi="Arial" w:cs="Arial"/>
                <w:sz w:val="20"/>
                <w:szCs w:val="20"/>
              </w:rPr>
              <w:t>This publication provides empirical support for the Just transformation paradigm in the Global South, particularly South Africa's energy transformation. It provides insights from the Komati Power Station decommissioning and repurposing process, guiding fair transition plans. The study's qualitative ethnographic methodology enhances knowledge on socioeconomic effects and stakeholder dynamics.</w:t>
            </w:r>
          </w:p>
          <w:p w14:paraId="7DBC9196" w14:textId="77777777" w:rsidR="00F1171E" w:rsidRPr="00DF28D3" w:rsidRDefault="00F1171E" w:rsidP="00253FE2">
            <w:pPr>
              <w:pStyle w:val="ListParagraph"/>
              <w:ind w:left="0"/>
              <w:jc w:val="both"/>
              <w:rPr>
                <w:rFonts w:ascii="Arial" w:hAnsi="Arial" w:cs="Arial"/>
                <w:b/>
                <w:bCs/>
                <w:sz w:val="20"/>
                <w:szCs w:val="20"/>
                <w:lang w:val="en-GB"/>
              </w:rPr>
            </w:pPr>
          </w:p>
        </w:tc>
        <w:tc>
          <w:tcPr>
            <w:tcW w:w="1523" w:type="pct"/>
          </w:tcPr>
          <w:p w14:paraId="462A339C" w14:textId="56E3A1FA" w:rsidR="00F1171E" w:rsidRPr="00DF28D3" w:rsidRDefault="00F1171E" w:rsidP="007222C8">
            <w:pPr>
              <w:pStyle w:val="Heading2"/>
              <w:jc w:val="left"/>
              <w:rPr>
                <w:rFonts w:ascii="Arial" w:hAnsi="Arial" w:cs="Arial"/>
                <w:b w:val="0"/>
                <w:lang w:val="en-GB"/>
              </w:rPr>
            </w:pPr>
          </w:p>
        </w:tc>
      </w:tr>
      <w:tr w:rsidR="00F1171E" w:rsidRPr="00DF28D3" w14:paraId="0D8B5B2C" w14:textId="77777777" w:rsidTr="007222C8">
        <w:trPr>
          <w:trHeight w:val="1262"/>
        </w:trPr>
        <w:tc>
          <w:tcPr>
            <w:tcW w:w="1265" w:type="pct"/>
            <w:noWrap/>
          </w:tcPr>
          <w:p w14:paraId="21CBA5FE" w14:textId="77777777" w:rsidR="00F1171E" w:rsidRPr="00DF28D3" w:rsidRDefault="00F1171E" w:rsidP="007222C8">
            <w:pPr>
              <w:ind w:left="360"/>
              <w:rPr>
                <w:rFonts w:ascii="Arial" w:hAnsi="Arial" w:cs="Arial"/>
                <w:b/>
                <w:bCs/>
                <w:sz w:val="20"/>
                <w:szCs w:val="20"/>
                <w:lang w:val="en-GB"/>
              </w:rPr>
            </w:pPr>
            <w:r w:rsidRPr="00DF28D3">
              <w:rPr>
                <w:rFonts w:ascii="Arial" w:hAnsi="Arial" w:cs="Arial"/>
                <w:b/>
                <w:bCs/>
                <w:sz w:val="20"/>
                <w:szCs w:val="20"/>
                <w:lang w:val="en-GB"/>
              </w:rPr>
              <w:t>Is the title of the article suitable?</w:t>
            </w:r>
          </w:p>
          <w:p w14:paraId="1CABB61A" w14:textId="77777777" w:rsidR="00F1171E" w:rsidRPr="00DF28D3" w:rsidRDefault="00F1171E" w:rsidP="007222C8">
            <w:pPr>
              <w:ind w:left="360"/>
              <w:rPr>
                <w:rFonts w:ascii="Arial" w:hAnsi="Arial" w:cs="Arial"/>
                <w:b/>
                <w:bCs/>
                <w:sz w:val="20"/>
                <w:szCs w:val="20"/>
                <w:lang w:val="en-GB"/>
              </w:rPr>
            </w:pPr>
            <w:r w:rsidRPr="00DF28D3">
              <w:rPr>
                <w:rFonts w:ascii="Arial" w:hAnsi="Arial" w:cs="Arial"/>
                <w:b/>
                <w:bCs/>
                <w:sz w:val="20"/>
                <w:szCs w:val="20"/>
                <w:lang w:val="en-GB"/>
              </w:rPr>
              <w:t>(If not please suggest an alternative title)</w:t>
            </w:r>
          </w:p>
          <w:p w14:paraId="0275B919" w14:textId="77777777" w:rsidR="00F1171E" w:rsidRPr="00DF28D3" w:rsidRDefault="00F1171E" w:rsidP="007222C8">
            <w:pPr>
              <w:pStyle w:val="Heading2"/>
              <w:jc w:val="left"/>
              <w:rPr>
                <w:rFonts w:ascii="Arial" w:hAnsi="Arial" w:cs="Arial"/>
                <w:u w:val="single"/>
                <w:lang w:val="en-GB"/>
              </w:rPr>
            </w:pPr>
          </w:p>
        </w:tc>
        <w:tc>
          <w:tcPr>
            <w:tcW w:w="2212" w:type="pct"/>
          </w:tcPr>
          <w:p w14:paraId="34423C20" w14:textId="5A0B43C2" w:rsidR="00B939CF" w:rsidRPr="00DF28D3" w:rsidRDefault="00B939CF" w:rsidP="00253FE2">
            <w:pPr>
              <w:jc w:val="both"/>
              <w:rPr>
                <w:rFonts w:ascii="Arial" w:hAnsi="Arial" w:cs="Arial"/>
                <w:sz w:val="20"/>
                <w:szCs w:val="20"/>
              </w:rPr>
            </w:pPr>
            <w:r w:rsidRPr="00DF28D3">
              <w:rPr>
                <w:rFonts w:ascii="Arial" w:hAnsi="Arial" w:cs="Arial"/>
                <w:sz w:val="20"/>
                <w:szCs w:val="20"/>
              </w:rPr>
              <w:t>“Perspectives from the Komati Power Station Decommissioning and Repurposing Project on the South African Just Transition Pathway”</w:t>
            </w:r>
          </w:p>
          <w:p w14:paraId="794AA9A7" w14:textId="77777777" w:rsidR="00F1171E" w:rsidRPr="00DF28D3" w:rsidRDefault="00F1171E" w:rsidP="00253FE2">
            <w:pPr>
              <w:ind w:left="360"/>
              <w:jc w:val="both"/>
              <w:rPr>
                <w:rFonts w:ascii="Arial" w:hAnsi="Arial" w:cs="Arial"/>
                <w:b/>
                <w:bCs/>
                <w:sz w:val="20"/>
                <w:szCs w:val="20"/>
                <w:lang w:val="en-GB"/>
              </w:rPr>
            </w:pPr>
          </w:p>
        </w:tc>
        <w:tc>
          <w:tcPr>
            <w:tcW w:w="1523" w:type="pct"/>
          </w:tcPr>
          <w:p w14:paraId="405B6701" w14:textId="77777777" w:rsidR="00F1171E" w:rsidRPr="00DF28D3" w:rsidRDefault="00F1171E" w:rsidP="007222C8">
            <w:pPr>
              <w:pStyle w:val="Heading2"/>
              <w:jc w:val="left"/>
              <w:rPr>
                <w:rFonts w:ascii="Arial" w:hAnsi="Arial" w:cs="Arial"/>
                <w:b w:val="0"/>
                <w:lang w:val="en-GB"/>
              </w:rPr>
            </w:pPr>
          </w:p>
        </w:tc>
      </w:tr>
      <w:tr w:rsidR="00F1171E" w:rsidRPr="00DF28D3" w14:paraId="5604762A" w14:textId="77777777" w:rsidTr="007222C8">
        <w:trPr>
          <w:trHeight w:val="1262"/>
        </w:trPr>
        <w:tc>
          <w:tcPr>
            <w:tcW w:w="1265" w:type="pct"/>
            <w:noWrap/>
          </w:tcPr>
          <w:p w14:paraId="3635573D" w14:textId="77777777" w:rsidR="00F1171E" w:rsidRPr="00DF28D3" w:rsidRDefault="00F1171E" w:rsidP="007222C8">
            <w:pPr>
              <w:pStyle w:val="Heading2"/>
              <w:ind w:left="360"/>
              <w:jc w:val="left"/>
              <w:rPr>
                <w:rFonts w:ascii="Arial" w:hAnsi="Arial" w:cs="Arial"/>
                <w:lang w:val="en-GB"/>
              </w:rPr>
            </w:pPr>
            <w:r w:rsidRPr="00DF28D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F28D3" w:rsidRDefault="00F1171E" w:rsidP="007222C8">
            <w:pPr>
              <w:pStyle w:val="Heading2"/>
              <w:jc w:val="left"/>
              <w:rPr>
                <w:rFonts w:ascii="Arial" w:hAnsi="Arial" w:cs="Arial"/>
                <w:u w:val="single"/>
                <w:lang w:val="en-GB"/>
              </w:rPr>
            </w:pPr>
          </w:p>
        </w:tc>
        <w:tc>
          <w:tcPr>
            <w:tcW w:w="2212" w:type="pct"/>
          </w:tcPr>
          <w:p w14:paraId="413D92EC" w14:textId="77777777" w:rsidR="00253FE2" w:rsidRPr="00DF28D3" w:rsidRDefault="00651DCD" w:rsidP="00253FE2">
            <w:pPr>
              <w:jc w:val="both"/>
              <w:rPr>
                <w:rFonts w:ascii="Arial" w:hAnsi="Arial" w:cs="Arial"/>
                <w:sz w:val="20"/>
                <w:szCs w:val="20"/>
              </w:rPr>
            </w:pPr>
            <w:r w:rsidRPr="00DF28D3">
              <w:rPr>
                <w:rFonts w:ascii="Arial" w:hAnsi="Arial" w:cs="Arial"/>
                <w:sz w:val="20"/>
                <w:szCs w:val="20"/>
              </w:rPr>
              <w:t>Study Context and Methodology Revisions</w:t>
            </w:r>
          </w:p>
          <w:p w14:paraId="618B0AA2" w14:textId="2323E8A1" w:rsidR="00253FE2" w:rsidRPr="00DF28D3" w:rsidRDefault="00651DCD" w:rsidP="00253FE2">
            <w:pPr>
              <w:pStyle w:val="ListParagraph"/>
              <w:numPr>
                <w:ilvl w:val="0"/>
                <w:numId w:val="12"/>
              </w:numPr>
              <w:jc w:val="both"/>
              <w:rPr>
                <w:rFonts w:ascii="Arial" w:hAnsi="Arial" w:cs="Arial"/>
                <w:sz w:val="20"/>
                <w:szCs w:val="20"/>
              </w:rPr>
            </w:pPr>
            <w:r w:rsidRPr="00DF28D3">
              <w:rPr>
                <w:rFonts w:ascii="Arial" w:hAnsi="Arial" w:cs="Arial"/>
                <w:sz w:val="20"/>
                <w:szCs w:val="20"/>
              </w:rPr>
              <w:t xml:space="preserve"> Strengthen the context and rationale of the study by highlighting the Komati case's significance in South Africa's energy and climate transition.</w:t>
            </w:r>
          </w:p>
          <w:p w14:paraId="5DA77930" w14:textId="0F784FE8" w:rsidR="00253FE2" w:rsidRPr="00DF28D3" w:rsidRDefault="00651DCD" w:rsidP="00253FE2">
            <w:pPr>
              <w:pStyle w:val="ListParagraph"/>
              <w:numPr>
                <w:ilvl w:val="0"/>
                <w:numId w:val="12"/>
              </w:numPr>
              <w:jc w:val="both"/>
              <w:rPr>
                <w:rFonts w:ascii="Arial" w:hAnsi="Arial" w:cs="Arial"/>
                <w:sz w:val="20"/>
                <w:szCs w:val="20"/>
              </w:rPr>
            </w:pPr>
            <w:r w:rsidRPr="00DF28D3">
              <w:rPr>
                <w:rFonts w:ascii="Arial" w:hAnsi="Arial" w:cs="Arial"/>
                <w:sz w:val="20"/>
                <w:szCs w:val="20"/>
              </w:rPr>
              <w:t xml:space="preserve"> Clarify methodology and sample details, specifying key stakeholder categories and stating the analytical approach.</w:t>
            </w:r>
          </w:p>
          <w:p w14:paraId="74F261DA" w14:textId="495F5B89" w:rsidR="00253FE2" w:rsidRPr="00DF28D3" w:rsidRDefault="00651DCD" w:rsidP="00253FE2">
            <w:pPr>
              <w:pStyle w:val="ListParagraph"/>
              <w:numPr>
                <w:ilvl w:val="0"/>
                <w:numId w:val="12"/>
              </w:numPr>
              <w:jc w:val="both"/>
              <w:rPr>
                <w:rFonts w:ascii="Arial" w:hAnsi="Arial" w:cs="Arial"/>
                <w:sz w:val="20"/>
                <w:szCs w:val="20"/>
              </w:rPr>
            </w:pPr>
            <w:r w:rsidRPr="00DF28D3">
              <w:rPr>
                <w:rFonts w:ascii="Arial" w:hAnsi="Arial" w:cs="Arial"/>
                <w:sz w:val="20"/>
                <w:szCs w:val="20"/>
              </w:rPr>
              <w:t xml:space="preserve"> Highlight the most important findings more explicitly, including concrete examples of institutional barriers or community concerns.</w:t>
            </w:r>
          </w:p>
          <w:p w14:paraId="606F82F8" w14:textId="612743EC" w:rsidR="00253FE2" w:rsidRPr="00DF28D3" w:rsidRDefault="00651DCD" w:rsidP="00253FE2">
            <w:pPr>
              <w:pStyle w:val="ListParagraph"/>
              <w:numPr>
                <w:ilvl w:val="0"/>
                <w:numId w:val="12"/>
              </w:numPr>
              <w:jc w:val="both"/>
              <w:rPr>
                <w:rFonts w:ascii="Arial" w:hAnsi="Arial" w:cs="Arial"/>
                <w:sz w:val="20"/>
                <w:szCs w:val="20"/>
              </w:rPr>
            </w:pPr>
            <w:r w:rsidRPr="00DF28D3">
              <w:rPr>
                <w:rFonts w:ascii="Arial" w:hAnsi="Arial" w:cs="Arial"/>
                <w:sz w:val="20"/>
                <w:szCs w:val="20"/>
              </w:rPr>
              <w:t xml:space="preserve"> Tighten and emphasize the contribution to knowledge, highlighting how findings advance the academic understanding of Just Transition in the Global South.</w:t>
            </w:r>
          </w:p>
          <w:p w14:paraId="6D985093" w14:textId="57B67CF9" w:rsidR="00651DCD" w:rsidRPr="00DF28D3" w:rsidRDefault="00651DCD" w:rsidP="00253FE2">
            <w:pPr>
              <w:pStyle w:val="ListParagraph"/>
              <w:numPr>
                <w:ilvl w:val="0"/>
                <w:numId w:val="12"/>
              </w:numPr>
              <w:jc w:val="both"/>
              <w:rPr>
                <w:rFonts w:ascii="Arial" w:hAnsi="Arial" w:cs="Arial"/>
                <w:sz w:val="20"/>
                <w:szCs w:val="20"/>
              </w:rPr>
            </w:pPr>
            <w:r w:rsidRPr="00DF28D3">
              <w:rPr>
                <w:rFonts w:ascii="Arial" w:hAnsi="Arial" w:cs="Arial"/>
                <w:sz w:val="20"/>
                <w:szCs w:val="20"/>
              </w:rPr>
              <w:t>Consider merging phrases about "</w:t>
            </w:r>
            <w:proofErr w:type="spellStart"/>
            <w:r w:rsidRPr="00DF28D3">
              <w:rPr>
                <w:rFonts w:ascii="Arial" w:hAnsi="Arial" w:cs="Arial"/>
                <w:sz w:val="20"/>
                <w:szCs w:val="20"/>
              </w:rPr>
              <w:t>harmonising</w:t>
            </w:r>
            <w:proofErr w:type="spellEnd"/>
            <w:r w:rsidRPr="00DF28D3">
              <w:rPr>
                <w:rFonts w:ascii="Arial" w:hAnsi="Arial" w:cs="Arial"/>
                <w:sz w:val="20"/>
                <w:szCs w:val="20"/>
              </w:rPr>
              <w:t xml:space="preserve"> climate priorities with socio-economic needs" for conciseness.</w:t>
            </w:r>
          </w:p>
          <w:p w14:paraId="0FB7E83A" w14:textId="77777777" w:rsidR="00F1171E" w:rsidRPr="00DF28D3" w:rsidRDefault="00F1171E" w:rsidP="00253FE2">
            <w:pPr>
              <w:ind w:left="360"/>
              <w:jc w:val="both"/>
              <w:rPr>
                <w:rFonts w:ascii="Arial" w:hAnsi="Arial" w:cs="Arial"/>
                <w:b/>
                <w:bCs/>
                <w:sz w:val="20"/>
                <w:szCs w:val="20"/>
                <w:lang w:val="en-GB"/>
              </w:rPr>
            </w:pPr>
          </w:p>
        </w:tc>
        <w:tc>
          <w:tcPr>
            <w:tcW w:w="1523" w:type="pct"/>
          </w:tcPr>
          <w:p w14:paraId="1D54B730" w14:textId="77777777" w:rsidR="00F1171E" w:rsidRPr="00DF28D3" w:rsidRDefault="00F1171E" w:rsidP="007222C8">
            <w:pPr>
              <w:pStyle w:val="Heading2"/>
              <w:jc w:val="left"/>
              <w:rPr>
                <w:rFonts w:ascii="Arial" w:hAnsi="Arial" w:cs="Arial"/>
                <w:b w:val="0"/>
                <w:lang w:val="en-GB"/>
              </w:rPr>
            </w:pPr>
          </w:p>
        </w:tc>
      </w:tr>
      <w:tr w:rsidR="00F1171E" w:rsidRPr="00DF28D3" w14:paraId="2F579F54" w14:textId="77777777" w:rsidTr="007222C8">
        <w:trPr>
          <w:trHeight w:val="859"/>
        </w:trPr>
        <w:tc>
          <w:tcPr>
            <w:tcW w:w="1265" w:type="pct"/>
            <w:noWrap/>
          </w:tcPr>
          <w:p w14:paraId="04361F46" w14:textId="368783AB" w:rsidR="00F1171E" w:rsidRPr="00DF28D3" w:rsidRDefault="00DC6FED" w:rsidP="007222C8">
            <w:pPr>
              <w:ind w:left="360"/>
              <w:rPr>
                <w:rFonts w:ascii="Arial" w:hAnsi="Arial" w:cs="Arial"/>
                <w:b/>
                <w:bCs/>
                <w:sz w:val="20"/>
                <w:szCs w:val="20"/>
                <w:u w:val="single"/>
                <w:lang w:val="en-GB"/>
              </w:rPr>
            </w:pPr>
            <w:r w:rsidRPr="00DF28D3">
              <w:rPr>
                <w:rFonts w:ascii="Arial" w:hAnsi="Arial" w:cs="Arial"/>
                <w:b/>
                <w:bCs/>
                <w:sz w:val="20"/>
                <w:szCs w:val="20"/>
                <w:lang w:val="en-GB"/>
              </w:rPr>
              <w:t xml:space="preserve">Is the manuscript scientifically, correct? Please write here. </w:t>
            </w:r>
          </w:p>
        </w:tc>
        <w:tc>
          <w:tcPr>
            <w:tcW w:w="2212" w:type="pct"/>
          </w:tcPr>
          <w:p w14:paraId="799773B9" w14:textId="77777777" w:rsidR="00651DCD" w:rsidRPr="00DF28D3" w:rsidRDefault="00651DCD" w:rsidP="00253FE2">
            <w:pPr>
              <w:jc w:val="both"/>
              <w:rPr>
                <w:rFonts w:ascii="Arial" w:hAnsi="Arial" w:cs="Arial"/>
                <w:sz w:val="20"/>
                <w:szCs w:val="20"/>
              </w:rPr>
            </w:pPr>
            <w:r w:rsidRPr="00DF28D3">
              <w:rPr>
                <w:rFonts w:ascii="Arial" w:hAnsi="Arial" w:cs="Arial"/>
                <w:sz w:val="20"/>
                <w:szCs w:val="20"/>
              </w:rPr>
              <w:t>The manuscript is scientifically sound, with a well-defined research problem, appropriate methodology, coherent findings, and logical analysis, ensuring academic credibility and consistent recommendations.</w:t>
            </w:r>
          </w:p>
          <w:p w14:paraId="2B5A7721" w14:textId="77777777" w:rsidR="00F1171E" w:rsidRPr="00DF28D3" w:rsidRDefault="00F1171E" w:rsidP="00253FE2">
            <w:pPr>
              <w:pStyle w:val="ListParagraph"/>
              <w:ind w:left="0"/>
              <w:jc w:val="both"/>
              <w:rPr>
                <w:rFonts w:ascii="Arial" w:hAnsi="Arial" w:cs="Arial"/>
                <w:b/>
                <w:bCs/>
                <w:sz w:val="20"/>
                <w:szCs w:val="20"/>
                <w:lang w:val="en-GB"/>
              </w:rPr>
            </w:pPr>
          </w:p>
        </w:tc>
        <w:tc>
          <w:tcPr>
            <w:tcW w:w="1523" w:type="pct"/>
          </w:tcPr>
          <w:p w14:paraId="4898F764" w14:textId="77777777" w:rsidR="00F1171E" w:rsidRPr="00DF28D3" w:rsidRDefault="00F1171E" w:rsidP="007222C8">
            <w:pPr>
              <w:pStyle w:val="Heading2"/>
              <w:jc w:val="left"/>
              <w:rPr>
                <w:rFonts w:ascii="Arial" w:hAnsi="Arial" w:cs="Arial"/>
                <w:b w:val="0"/>
                <w:lang w:val="en-GB"/>
              </w:rPr>
            </w:pPr>
          </w:p>
        </w:tc>
      </w:tr>
      <w:tr w:rsidR="00F1171E" w:rsidRPr="00DF28D3" w14:paraId="73739464" w14:textId="77777777" w:rsidTr="007222C8">
        <w:trPr>
          <w:trHeight w:val="703"/>
        </w:trPr>
        <w:tc>
          <w:tcPr>
            <w:tcW w:w="1265" w:type="pct"/>
            <w:noWrap/>
          </w:tcPr>
          <w:p w14:paraId="09C25322" w14:textId="77777777" w:rsidR="00F1171E" w:rsidRPr="00DF28D3" w:rsidRDefault="00F1171E" w:rsidP="007222C8">
            <w:pPr>
              <w:ind w:left="360"/>
              <w:rPr>
                <w:rFonts w:ascii="Arial" w:hAnsi="Arial" w:cs="Arial"/>
                <w:b/>
                <w:bCs/>
                <w:sz w:val="20"/>
                <w:szCs w:val="20"/>
                <w:lang w:val="en-GB"/>
              </w:rPr>
            </w:pPr>
            <w:r w:rsidRPr="00DF28D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F28D3" w:rsidRDefault="00F1171E" w:rsidP="007222C8">
            <w:pPr>
              <w:ind w:left="360"/>
              <w:rPr>
                <w:rFonts w:ascii="Arial" w:hAnsi="Arial" w:cs="Arial"/>
                <w:b/>
                <w:bCs/>
                <w:sz w:val="20"/>
                <w:szCs w:val="20"/>
                <w:u w:val="single"/>
                <w:lang w:val="en-GB"/>
              </w:rPr>
            </w:pPr>
            <w:r w:rsidRPr="00DF28D3">
              <w:rPr>
                <w:rFonts w:ascii="Arial" w:hAnsi="Arial" w:cs="Arial"/>
                <w:b/>
                <w:bCs/>
                <w:sz w:val="20"/>
                <w:szCs w:val="20"/>
                <w:u w:val="single"/>
                <w:lang w:val="en-GB"/>
              </w:rPr>
              <w:t>-</w:t>
            </w:r>
          </w:p>
        </w:tc>
        <w:tc>
          <w:tcPr>
            <w:tcW w:w="2212" w:type="pct"/>
          </w:tcPr>
          <w:p w14:paraId="0D2AA4B2" w14:textId="77777777" w:rsidR="00162524" w:rsidRPr="00DF28D3" w:rsidRDefault="00162524" w:rsidP="00162524">
            <w:pPr>
              <w:spacing w:before="100" w:beforeAutospacing="1" w:after="100" w:afterAutospacing="1"/>
              <w:rPr>
                <w:rFonts w:ascii="Arial" w:hAnsi="Arial" w:cs="Arial"/>
                <w:sz w:val="20"/>
                <w:szCs w:val="20"/>
              </w:rPr>
            </w:pPr>
            <w:r w:rsidRPr="00DF28D3">
              <w:rPr>
                <w:rFonts w:ascii="Arial" w:hAnsi="Arial" w:cs="Arial"/>
                <w:b/>
                <w:bCs/>
                <w:sz w:val="20"/>
                <w:szCs w:val="20"/>
              </w:rPr>
              <w:t>Suggestions for improvement:</w:t>
            </w:r>
          </w:p>
          <w:p w14:paraId="37FD08BF" w14:textId="77777777" w:rsidR="00162524" w:rsidRPr="00DF28D3" w:rsidRDefault="00162524" w:rsidP="00162524">
            <w:pPr>
              <w:numPr>
                <w:ilvl w:val="0"/>
                <w:numId w:val="11"/>
              </w:numPr>
              <w:spacing w:before="100" w:beforeAutospacing="1" w:after="100" w:afterAutospacing="1"/>
              <w:rPr>
                <w:rFonts w:ascii="Arial" w:hAnsi="Arial" w:cs="Arial"/>
                <w:sz w:val="20"/>
                <w:szCs w:val="20"/>
              </w:rPr>
            </w:pPr>
            <w:r w:rsidRPr="00DF28D3">
              <w:rPr>
                <w:rFonts w:ascii="Arial" w:hAnsi="Arial" w:cs="Arial"/>
                <w:b/>
                <w:bCs/>
                <w:sz w:val="20"/>
                <w:szCs w:val="20"/>
              </w:rPr>
              <w:t>Add comparative international case studies</w:t>
            </w:r>
            <w:r w:rsidRPr="00DF28D3">
              <w:rPr>
                <w:rFonts w:ascii="Arial" w:hAnsi="Arial" w:cs="Arial"/>
                <w:sz w:val="20"/>
                <w:szCs w:val="20"/>
              </w:rPr>
              <w:t xml:space="preserve"> of just transition from other coal-dependent countries (e.g., Poland, India, Australia) to broaden the global policy relevance.</w:t>
            </w:r>
          </w:p>
          <w:p w14:paraId="01455731" w14:textId="77777777" w:rsidR="00162524" w:rsidRPr="00DF28D3" w:rsidRDefault="00162524" w:rsidP="00162524">
            <w:pPr>
              <w:numPr>
                <w:ilvl w:val="1"/>
                <w:numId w:val="11"/>
              </w:numPr>
              <w:spacing w:before="100" w:beforeAutospacing="1" w:after="100" w:afterAutospacing="1"/>
              <w:rPr>
                <w:rFonts w:ascii="Arial" w:hAnsi="Arial" w:cs="Arial"/>
                <w:sz w:val="20"/>
                <w:szCs w:val="20"/>
              </w:rPr>
            </w:pPr>
            <w:r w:rsidRPr="00DF28D3">
              <w:rPr>
                <w:rFonts w:ascii="Arial" w:hAnsi="Arial" w:cs="Arial"/>
                <w:sz w:val="20"/>
                <w:szCs w:val="20"/>
              </w:rPr>
              <w:t>Example:</w:t>
            </w:r>
          </w:p>
          <w:p w14:paraId="5C2E9112" w14:textId="77777777" w:rsidR="00162524" w:rsidRPr="00DF28D3" w:rsidRDefault="00162524" w:rsidP="00162524">
            <w:pPr>
              <w:numPr>
                <w:ilvl w:val="2"/>
                <w:numId w:val="11"/>
              </w:numPr>
              <w:spacing w:before="100" w:beforeAutospacing="1" w:after="100" w:afterAutospacing="1"/>
              <w:rPr>
                <w:rFonts w:ascii="Arial" w:hAnsi="Arial" w:cs="Arial"/>
                <w:sz w:val="20"/>
                <w:szCs w:val="20"/>
              </w:rPr>
            </w:pPr>
            <w:r w:rsidRPr="00DF28D3">
              <w:rPr>
                <w:rFonts w:ascii="Arial" w:hAnsi="Arial" w:cs="Arial"/>
                <w:sz w:val="20"/>
                <w:szCs w:val="20"/>
              </w:rPr>
              <w:t xml:space="preserve">Heffron, R. J., McCauley, D., &amp; </w:t>
            </w:r>
            <w:proofErr w:type="spellStart"/>
            <w:r w:rsidRPr="00DF28D3">
              <w:rPr>
                <w:rFonts w:ascii="Arial" w:hAnsi="Arial" w:cs="Arial"/>
                <w:sz w:val="20"/>
                <w:szCs w:val="20"/>
              </w:rPr>
              <w:t>Sovacool</w:t>
            </w:r>
            <w:proofErr w:type="spellEnd"/>
            <w:r w:rsidRPr="00DF28D3">
              <w:rPr>
                <w:rFonts w:ascii="Arial" w:hAnsi="Arial" w:cs="Arial"/>
                <w:sz w:val="20"/>
                <w:szCs w:val="20"/>
              </w:rPr>
              <w:t xml:space="preserve">, B. K. (2015). Resolving society’s energy trilemma through the Energy Justice Metric. </w:t>
            </w:r>
            <w:r w:rsidRPr="00DF28D3">
              <w:rPr>
                <w:rFonts w:ascii="Arial" w:hAnsi="Arial" w:cs="Arial"/>
                <w:i/>
                <w:iCs/>
                <w:sz w:val="20"/>
                <w:szCs w:val="20"/>
              </w:rPr>
              <w:t>Energy Policy</w:t>
            </w:r>
            <w:r w:rsidRPr="00DF28D3">
              <w:rPr>
                <w:rFonts w:ascii="Arial" w:hAnsi="Arial" w:cs="Arial"/>
                <w:sz w:val="20"/>
                <w:szCs w:val="20"/>
              </w:rPr>
              <w:t>, 87, 168–176. https://doi.org/10.1016/j.enpol.2015.08.033</w:t>
            </w:r>
          </w:p>
          <w:p w14:paraId="01804812" w14:textId="77777777" w:rsidR="00162524" w:rsidRPr="00DF28D3" w:rsidRDefault="00162524" w:rsidP="00162524">
            <w:pPr>
              <w:numPr>
                <w:ilvl w:val="2"/>
                <w:numId w:val="11"/>
              </w:numPr>
              <w:spacing w:before="100" w:beforeAutospacing="1" w:after="100" w:afterAutospacing="1"/>
              <w:rPr>
                <w:rFonts w:ascii="Arial" w:hAnsi="Arial" w:cs="Arial"/>
                <w:sz w:val="20"/>
                <w:szCs w:val="20"/>
              </w:rPr>
            </w:pPr>
            <w:r w:rsidRPr="00DF28D3">
              <w:rPr>
                <w:rFonts w:ascii="Arial" w:hAnsi="Arial" w:cs="Arial"/>
                <w:sz w:val="20"/>
                <w:szCs w:val="20"/>
              </w:rPr>
              <w:t xml:space="preserve">Newell, P., &amp; Mulvaney, D. (2013). The political economy of the ‘just transition’. </w:t>
            </w:r>
            <w:r w:rsidRPr="00DF28D3">
              <w:rPr>
                <w:rFonts w:ascii="Arial" w:hAnsi="Arial" w:cs="Arial"/>
                <w:i/>
                <w:iCs/>
                <w:sz w:val="20"/>
                <w:szCs w:val="20"/>
              </w:rPr>
              <w:t>The Geographical Journal</w:t>
            </w:r>
            <w:r w:rsidRPr="00DF28D3">
              <w:rPr>
                <w:rFonts w:ascii="Arial" w:hAnsi="Arial" w:cs="Arial"/>
                <w:sz w:val="20"/>
                <w:szCs w:val="20"/>
              </w:rPr>
              <w:t>, 179(2), 132–140. https://doi.org/10.1111/geoj.12008</w:t>
            </w:r>
          </w:p>
          <w:p w14:paraId="31598207" w14:textId="77777777" w:rsidR="00162524" w:rsidRPr="00DF28D3" w:rsidRDefault="00162524" w:rsidP="00162524">
            <w:pPr>
              <w:numPr>
                <w:ilvl w:val="0"/>
                <w:numId w:val="11"/>
              </w:numPr>
              <w:spacing w:before="100" w:beforeAutospacing="1" w:after="100" w:afterAutospacing="1"/>
              <w:rPr>
                <w:rFonts w:ascii="Arial" w:hAnsi="Arial" w:cs="Arial"/>
                <w:sz w:val="20"/>
                <w:szCs w:val="20"/>
              </w:rPr>
            </w:pPr>
            <w:r w:rsidRPr="00DF28D3">
              <w:rPr>
                <w:rFonts w:ascii="Arial" w:hAnsi="Arial" w:cs="Arial"/>
                <w:b/>
                <w:bCs/>
                <w:sz w:val="20"/>
                <w:szCs w:val="20"/>
              </w:rPr>
              <w:t>Include more climate–livelihood linkage studies</w:t>
            </w:r>
            <w:r w:rsidRPr="00DF28D3">
              <w:rPr>
                <w:rFonts w:ascii="Arial" w:hAnsi="Arial" w:cs="Arial"/>
                <w:sz w:val="20"/>
                <w:szCs w:val="20"/>
              </w:rPr>
              <w:t xml:space="preserve"> to reinforce your socio-economic dimension.</w:t>
            </w:r>
          </w:p>
          <w:p w14:paraId="51DE15D1" w14:textId="77777777" w:rsidR="00162524" w:rsidRPr="00DF28D3" w:rsidRDefault="00162524" w:rsidP="00162524">
            <w:pPr>
              <w:numPr>
                <w:ilvl w:val="1"/>
                <w:numId w:val="11"/>
              </w:numPr>
              <w:spacing w:before="100" w:beforeAutospacing="1" w:after="100" w:afterAutospacing="1"/>
              <w:rPr>
                <w:rFonts w:ascii="Arial" w:hAnsi="Arial" w:cs="Arial"/>
                <w:sz w:val="20"/>
                <w:szCs w:val="20"/>
              </w:rPr>
            </w:pPr>
            <w:r w:rsidRPr="00DF28D3">
              <w:rPr>
                <w:rFonts w:ascii="Arial" w:hAnsi="Arial" w:cs="Arial"/>
                <w:sz w:val="20"/>
                <w:szCs w:val="20"/>
              </w:rPr>
              <w:t>Example:</w:t>
            </w:r>
          </w:p>
          <w:p w14:paraId="4FF7DF02" w14:textId="77777777" w:rsidR="00162524" w:rsidRPr="00DF28D3" w:rsidRDefault="00162524" w:rsidP="00162524">
            <w:pPr>
              <w:numPr>
                <w:ilvl w:val="2"/>
                <w:numId w:val="11"/>
              </w:numPr>
              <w:spacing w:before="100" w:beforeAutospacing="1" w:after="100" w:afterAutospacing="1"/>
              <w:rPr>
                <w:rFonts w:ascii="Arial" w:hAnsi="Arial" w:cs="Arial"/>
                <w:sz w:val="20"/>
                <w:szCs w:val="20"/>
              </w:rPr>
            </w:pPr>
            <w:r w:rsidRPr="00DF28D3">
              <w:rPr>
                <w:rFonts w:ascii="Arial" w:hAnsi="Arial" w:cs="Arial"/>
                <w:sz w:val="20"/>
                <w:szCs w:val="20"/>
              </w:rPr>
              <w:t xml:space="preserve">Winkler, H., &amp; Dubash, N. K. (2016). Who determines transformational change in development and climate finance? </w:t>
            </w:r>
            <w:r w:rsidRPr="00DF28D3">
              <w:rPr>
                <w:rFonts w:ascii="Arial" w:hAnsi="Arial" w:cs="Arial"/>
                <w:i/>
                <w:iCs/>
                <w:sz w:val="20"/>
                <w:szCs w:val="20"/>
              </w:rPr>
              <w:t>Climate Policy</w:t>
            </w:r>
            <w:r w:rsidRPr="00DF28D3">
              <w:rPr>
                <w:rFonts w:ascii="Arial" w:hAnsi="Arial" w:cs="Arial"/>
                <w:sz w:val="20"/>
                <w:szCs w:val="20"/>
              </w:rPr>
              <w:t>, 16(6), 783–791. https://doi.org/10.1080/14693062.2015.1033674</w:t>
            </w:r>
          </w:p>
          <w:p w14:paraId="73333D6B" w14:textId="77777777" w:rsidR="00162524" w:rsidRPr="00DF28D3" w:rsidRDefault="00162524" w:rsidP="00162524">
            <w:pPr>
              <w:numPr>
                <w:ilvl w:val="0"/>
                <w:numId w:val="11"/>
              </w:numPr>
              <w:spacing w:before="100" w:beforeAutospacing="1" w:after="100" w:afterAutospacing="1"/>
              <w:rPr>
                <w:rFonts w:ascii="Arial" w:hAnsi="Arial" w:cs="Arial"/>
                <w:sz w:val="20"/>
                <w:szCs w:val="20"/>
              </w:rPr>
            </w:pPr>
            <w:r w:rsidRPr="00DF28D3">
              <w:rPr>
                <w:rFonts w:ascii="Arial" w:hAnsi="Arial" w:cs="Arial"/>
                <w:b/>
                <w:bCs/>
                <w:sz w:val="20"/>
                <w:szCs w:val="20"/>
              </w:rPr>
              <w:t>Reference energy transition financing frameworks</w:t>
            </w:r>
            <w:r w:rsidRPr="00DF28D3">
              <w:rPr>
                <w:rFonts w:ascii="Arial" w:hAnsi="Arial" w:cs="Arial"/>
                <w:sz w:val="20"/>
                <w:szCs w:val="20"/>
              </w:rPr>
              <w:t xml:space="preserve"> to strengthen your recommendations section.</w:t>
            </w:r>
          </w:p>
          <w:p w14:paraId="0FC82F14" w14:textId="77777777" w:rsidR="00162524" w:rsidRPr="00DF28D3" w:rsidRDefault="00162524" w:rsidP="00162524">
            <w:pPr>
              <w:numPr>
                <w:ilvl w:val="1"/>
                <w:numId w:val="11"/>
              </w:numPr>
              <w:spacing w:before="100" w:beforeAutospacing="1" w:after="100" w:afterAutospacing="1"/>
              <w:rPr>
                <w:rFonts w:ascii="Arial" w:hAnsi="Arial" w:cs="Arial"/>
                <w:sz w:val="20"/>
                <w:szCs w:val="20"/>
              </w:rPr>
            </w:pPr>
            <w:r w:rsidRPr="00DF28D3">
              <w:rPr>
                <w:rFonts w:ascii="Arial" w:hAnsi="Arial" w:cs="Arial"/>
                <w:sz w:val="20"/>
                <w:szCs w:val="20"/>
              </w:rPr>
              <w:t>Example:</w:t>
            </w:r>
          </w:p>
          <w:p w14:paraId="0DC2D9D3" w14:textId="77777777" w:rsidR="00162524" w:rsidRPr="00DF28D3" w:rsidRDefault="00162524" w:rsidP="00162524">
            <w:pPr>
              <w:numPr>
                <w:ilvl w:val="2"/>
                <w:numId w:val="11"/>
              </w:numPr>
              <w:spacing w:before="100" w:beforeAutospacing="1" w:after="100" w:afterAutospacing="1"/>
              <w:rPr>
                <w:rFonts w:ascii="Arial" w:hAnsi="Arial" w:cs="Arial"/>
                <w:sz w:val="20"/>
                <w:szCs w:val="20"/>
              </w:rPr>
            </w:pPr>
            <w:r w:rsidRPr="00DF28D3">
              <w:rPr>
                <w:rFonts w:ascii="Arial" w:hAnsi="Arial" w:cs="Arial"/>
                <w:sz w:val="20"/>
                <w:szCs w:val="20"/>
              </w:rPr>
              <w:t xml:space="preserve">IRENA. (2023). </w:t>
            </w:r>
            <w:r w:rsidRPr="00DF28D3">
              <w:rPr>
                <w:rFonts w:ascii="Arial" w:hAnsi="Arial" w:cs="Arial"/>
                <w:i/>
                <w:iCs/>
                <w:sz w:val="20"/>
                <w:szCs w:val="20"/>
              </w:rPr>
              <w:t>Financing the Energy Transition in the Global South</w:t>
            </w:r>
            <w:r w:rsidRPr="00DF28D3">
              <w:rPr>
                <w:rFonts w:ascii="Arial" w:hAnsi="Arial" w:cs="Arial"/>
                <w:sz w:val="20"/>
                <w:szCs w:val="20"/>
              </w:rPr>
              <w:t xml:space="preserve">. </w:t>
            </w:r>
            <w:r w:rsidRPr="00DF28D3">
              <w:rPr>
                <w:rFonts w:ascii="Arial" w:hAnsi="Arial" w:cs="Arial"/>
                <w:sz w:val="20"/>
                <w:szCs w:val="20"/>
              </w:rPr>
              <w:lastRenderedPageBreak/>
              <w:t>International Renewable Energy Agency. https://www.irena.org/publications</w:t>
            </w:r>
          </w:p>
          <w:p w14:paraId="24FE0567" w14:textId="77777777" w:rsidR="00F1171E" w:rsidRPr="00DF28D3"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DF28D3" w:rsidRDefault="00F1171E" w:rsidP="007222C8">
            <w:pPr>
              <w:pStyle w:val="Heading2"/>
              <w:jc w:val="left"/>
              <w:rPr>
                <w:rFonts w:ascii="Arial" w:hAnsi="Arial" w:cs="Arial"/>
                <w:b w:val="0"/>
                <w:lang w:val="en-GB"/>
              </w:rPr>
            </w:pPr>
          </w:p>
        </w:tc>
      </w:tr>
      <w:tr w:rsidR="00F1171E" w:rsidRPr="00DF28D3" w14:paraId="73CC4A50" w14:textId="77777777" w:rsidTr="007222C8">
        <w:trPr>
          <w:trHeight w:val="386"/>
        </w:trPr>
        <w:tc>
          <w:tcPr>
            <w:tcW w:w="1265" w:type="pct"/>
            <w:noWrap/>
          </w:tcPr>
          <w:p w14:paraId="029CE8D0" w14:textId="77777777" w:rsidR="00F1171E" w:rsidRPr="00DF28D3" w:rsidRDefault="00F1171E" w:rsidP="007222C8">
            <w:pPr>
              <w:pStyle w:val="Heading2"/>
              <w:jc w:val="left"/>
              <w:rPr>
                <w:rFonts w:ascii="Arial" w:hAnsi="Arial" w:cs="Arial"/>
                <w:b w:val="0"/>
                <w:lang w:val="en-GB"/>
              </w:rPr>
            </w:pPr>
          </w:p>
          <w:p w14:paraId="589C16C7" w14:textId="77777777" w:rsidR="00F1171E" w:rsidRPr="00DF28D3" w:rsidRDefault="00F1171E" w:rsidP="007222C8">
            <w:pPr>
              <w:pStyle w:val="Heading2"/>
              <w:ind w:left="360"/>
              <w:jc w:val="left"/>
              <w:rPr>
                <w:rFonts w:ascii="Arial" w:hAnsi="Arial" w:cs="Arial"/>
                <w:bCs w:val="0"/>
                <w:lang w:val="en-GB"/>
              </w:rPr>
            </w:pPr>
            <w:r w:rsidRPr="00DF28D3">
              <w:rPr>
                <w:rFonts w:ascii="Arial" w:hAnsi="Arial" w:cs="Arial"/>
                <w:bCs w:val="0"/>
                <w:lang w:val="en-GB"/>
              </w:rPr>
              <w:t>Is the language/English quality of the article suitable for scholarly communications?</w:t>
            </w:r>
          </w:p>
          <w:p w14:paraId="7722B85E" w14:textId="77777777" w:rsidR="00F1171E" w:rsidRPr="00DF28D3" w:rsidRDefault="00F1171E" w:rsidP="007222C8">
            <w:pPr>
              <w:rPr>
                <w:rFonts w:ascii="Arial" w:hAnsi="Arial" w:cs="Arial"/>
                <w:sz w:val="20"/>
                <w:szCs w:val="20"/>
                <w:lang w:val="en-GB"/>
              </w:rPr>
            </w:pPr>
          </w:p>
        </w:tc>
        <w:tc>
          <w:tcPr>
            <w:tcW w:w="2212" w:type="pct"/>
          </w:tcPr>
          <w:p w14:paraId="0A07EA75" w14:textId="77777777" w:rsidR="00F1171E" w:rsidRPr="00DF28D3" w:rsidRDefault="00F1171E" w:rsidP="00253FE2">
            <w:pPr>
              <w:jc w:val="both"/>
              <w:rPr>
                <w:rFonts w:ascii="Arial" w:hAnsi="Arial" w:cs="Arial"/>
                <w:sz w:val="20"/>
                <w:szCs w:val="20"/>
                <w:lang w:val="en-GB"/>
              </w:rPr>
            </w:pPr>
          </w:p>
          <w:p w14:paraId="77590F61" w14:textId="77777777" w:rsidR="00162524" w:rsidRPr="00DF28D3" w:rsidRDefault="00162524" w:rsidP="00253FE2">
            <w:pPr>
              <w:jc w:val="both"/>
              <w:rPr>
                <w:rFonts w:ascii="Arial" w:hAnsi="Arial" w:cs="Arial"/>
                <w:sz w:val="20"/>
                <w:szCs w:val="20"/>
              </w:rPr>
            </w:pPr>
            <w:r w:rsidRPr="00DF28D3">
              <w:rPr>
                <w:rFonts w:ascii="Arial" w:hAnsi="Arial" w:cs="Arial"/>
                <w:sz w:val="20"/>
                <w:szCs w:val="20"/>
              </w:rPr>
              <w:t>The article meets academic standards for scholarly communication, with clear, formal writing and appropriate technical terminology. Minor refinements in sentence structure could enhance readability.</w:t>
            </w:r>
          </w:p>
          <w:p w14:paraId="41E28118" w14:textId="77777777" w:rsidR="00F1171E" w:rsidRPr="00DF28D3" w:rsidRDefault="00F1171E" w:rsidP="00253FE2">
            <w:pPr>
              <w:jc w:val="both"/>
              <w:rPr>
                <w:rFonts w:ascii="Arial" w:hAnsi="Arial" w:cs="Arial"/>
                <w:sz w:val="20"/>
                <w:szCs w:val="20"/>
                <w:lang w:val="en-GB"/>
              </w:rPr>
            </w:pPr>
          </w:p>
          <w:p w14:paraId="297F52DB" w14:textId="77777777" w:rsidR="00F1171E" w:rsidRPr="00DF28D3" w:rsidRDefault="00F1171E" w:rsidP="00253FE2">
            <w:pPr>
              <w:jc w:val="both"/>
              <w:rPr>
                <w:rFonts w:ascii="Arial" w:hAnsi="Arial" w:cs="Arial"/>
                <w:sz w:val="20"/>
                <w:szCs w:val="20"/>
                <w:lang w:val="en-GB"/>
              </w:rPr>
            </w:pPr>
          </w:p>
          <w:p w14:paraId="149A6CEF" w14:textId="77777777" w:rsidR="00F1171E" w:rsidRPr="00DF28D3" w:rsidRDefault="00F1171E" w:rsidP="00253FE2">
            <w:pPr>
              <w:jc w:val="both"/>
              <w:rPr>
                <w:rFonts w:ascii="Arial" w:hAnsi="Arial" w:cs="Arial"/>
                <w:sz w:val="20"/>
                <w:szCs w:val="20"/>
                <w:lang w:val="en-GB"/>
              </w:rPr>
            </w:pPr>
          </w:p>
        </w:tc>
        <w:tc>
          <w:tcPr>
            <w:tcW w:w="1523" w:type="pct"/>
          </w:tcPr>
          <w:p w14:paraId="0351CA58" w14:textId="77777777" w:rsidR="00F1171E" w:rsidRPr="00DF28D3" w:rsidRDefault="00F1171E" w:rsidP="007222C8">
            <w:pPr>
              <w:rPr>
                <w:rFonts w:ascii="Arial" w:hAnsi="Arial" w:cs="Arial"/>
                <w:sz w:val="20"/>
                <w:szCs w:val="20"/>
                <w:lang w:val="en-GB"/>
              </w:rPr>
            </w:pPr>
          </w:p>
        </w:tc>
      </w:tr>
      <w:tr w:rsidR="00F1171E" w:rsidRPr="00DF28D3" w14:paraId="20A16C0C" w14:textId="77777777" w:rsidTr="007222C8">
        <w:trPr>
          <w:trHeight w:val="1178"/>
        </w:trPr>
        <w:tc>
          <w:tcPr>
            <w:tcW w:w="1265" w:type="pct"/>
            <w:noWrap/>
          </w:tcPr>
          <w:p w14:paraId="7F4BCFAE" w14:textId="77777777" w:rsidR="00F1171E" w:rsidRPr="00DF28D3" w:rsidRDefault="00F1171E" w:rsidP="007222C8">
            <w:pPr>
              <w:pStyle w:val="Heading2"/>
              <w:jc w:val="left"/>
              <w:rPr>
                <w:rFonts w:ascii="Arial" w:hAnsi="Arial" w:cs="Arial"/>
                <w:b w:val="0"/>
                <w:bCs w:val="0"/>
                <w:lang w:val="en-GB"/>
              </w:rPr>
            </w:pPr>
            <w:r w:rsidRPr="00DF28D3">
              <w:rPr>
                <w:rFonts w:ascii="Arial" w:hAnsi="Arial" w:cs="Arial"/>
                <w:bCs w:val="0"/>
                <w:u w:val="single"/>
                <w:lang w:val="en-GB"/>
              </w:rPr>
              <w:t>Optional/General</w:t>
            </w:r>
            <w:r w:rsidRPr="00DF28D3">
              <w:rPr>
                <w:rFonts w:ascii="Arial" w:hAnsi="Arial" w:cs="Arial"/>
                <w:bCs w:val="0"/>
                <w:lang w:val="en-GB"/>
              </w:rPr>
              <w:t xml:space="preserve"> </w:t>
            </w:r>
            <w:r w:rsidRPr="00DF28D3">
              <w:rPr>
                <w:rFonts w:ascii="Arial" w:hAnsi="Arial" w:cs="Arial"/>
                <w:b w:val="0"/>
                <w:bCs w:val="0"/>
                <w:lang w:val="en-GB"/>
              </w:rPr>
              <w:t>comments</w:t>
            </w:r>
          </w:p>
          <w:p w14:paraId="1A6B3748" w14:textId="77777777" w:rsidR="00F1171E" w:rsidRPr="00DF28D3" w:rsidRDefault="00F1171E" w:rsidP="007222C8">
            <w:pPr>
              <w:pStyle w:val="Heading2"/>
              <w:jc w:val="left"/>
              <w:rPr>
                <w:rFonts w:ascii="Arial" w:hAnsi="Arial" w:cs="Arial"/>
                <w:b w:val="0"/>
                <w:lang w:val="en-GB"/>
              </w:rPr>
            </w:pPr>
          </w:p>
        </w:tc>
        <w:tc>
          <w:tcPr>
            <w:tcW w:w="2212" w:type="pct"/>
          </w:tcPr>
          <w:p w14:paraId="20176FC2" w14:textId="0CA21103" w:rsidR="005248FB" w:rsidRPr="00DF28D3" w:rsidRDefault="005248FB" w:rsidP="00253FE2">
            <w:pPr>
              <w:jc w:val="both"/>
              <w:rPr>
                <w:rFonts w:ascii="Arial" w:hAnsi="Arial" w:cs="Arial"/>
                <w:sz w:val="20"/>
                <w:szCs w:val="20"/>
              </w:rPr>
            </w:pPr>
            <w:r w:rsidRPr="00DF28D3">
              <w:rPr>
                <w:rFonts w:ascii="Arial" w:hAnsi="Arial" w:cs="Arial"/>
                <w:sz w:val="20"/>
                <w:szCs w:val="20"/>
              </w:rPr>
              <w:t>The manuscript offers insightful policy analysis and community-level perspectives on just transitions in the Global South, with minor improvements including refining the abstract, adding comparative case studies, and tightening discussion sections.</w:t>
            </w:r>
            <w:r w:rsidR="000D1571" w:rsidRPr="00DF28D3">
              <w:rPr>
                <w:rFonts w:ascii="Arial" w:hAnsi="Arial" w:cs="Arial"/>
                <w:sz w:val="20"/>
                <w:szCs w:val="20"/>
              </w:rPr>
              <w:br/>
            </w:r>
          </w:p>
          <w:p w14:paraId="23CF8E0C" w14:textId="20E2CA98" w:rsidR="000D1571" w:rsidRPr="00DF28D3" w:rsidRDefault="000D1571" w:rsidP="000D1571">
            <w:pPr>
              <w:rPr>
                <w:rFonts w:ascii="Arial" w:hAnsi="Arial" w:cs="Arial"/>
                <w:sz w:val="20"/>
                <w:szCs w:val="20"/>
              </w:rPr>
            </w:pPr>
            <w:r w:rsidRPr="00DF28D3">
              <w:rPr>
                <w:rFonts w:ascii="Arial" w:hAnsi="Arial" w:cs="Arial"/>
                <w:sz w:val="20"/>
                <w:szCs w:val="20"/>
              </w:rPr>
              <w:t>The paper is classified as Minor Revision based on its substance, clarity, research methodology, relevance, and overall academic level.</w:t>
            </w:r>
            <w:r w:rsidRPr="00DF28D3">
              <w:rPr>
                <w:rFonts w:ascii="Arial" w:hAnsi="Arial" w:cs="Arial"/>
                <w:sz w:val="20"/>
                <w:szCs w:val="20"/>
              </w:rPr>
              <w:br/>
            </w:r>
            <w:r w:rsidRPr="00DF28D3">
              <w:rPr>
                <w:rFonts w:ascii="Arial" w:hAnsi="Arial" w:cs="Arial"/>
                <w:sz w:val="20"/>
                <w:szCs w:val="20"/>
              </w:rPr>
              <w:br/>
              <w:t>Although the study exhibits a high degree of originality, scope, and relevance, it might be further enhanced by:</w:t>
            </w:r>
            <w:r w:rsidRPr="00DF28D3">
              <w:rPr>
                <w:rFonts w:ascii="Arial" w:hAnsi="Arial" w:cs="Arial"/>
                <w:sz w:val="20"/>
                <w:szCs w:val="20"/>
              </w:rPr>
              <w:br/>
            </w:r>
            <w:r w:rsidRPr="00DF28D3">
              <w:rPr>
                <w:rFonts w:ascii="Arial" w:hAnsi="Arial" w:cs="Arial"/>
                <w:sz w:val="20"/>
                <w:szCs w:val="20"/>
              </w:rPr>
              <w:br/>
              <w:t>deleting repetitious claims and streamlining the abstract to make it more succinct.</w:t>
            </w:r>
            <w:r w:rsidRPr="00DF28D3">
              <w:rPr>
                <w:rFonts w:ascii="Arial" w:hAnsi="Arial" w:cs="Arial"/>
                <w:sz w:val="20"/>
                <w:szCs w:val="20"/>
              </w:rPr>
              <w:br/>
            </w:r>
            <w:r w:rsidRPr="00DF28D3">
              <w:rPr>
                <w:rFonts w:ascii="Arial" w:hAnsi="Arial" w:cs="Arial"/>
                <w:sz w:val="20"/>
                <w:szCs w:val="20"/>
              </w:rPr>
              <w:br/>
              <w:t>To reinforce the global framework, a few more foreign comparison references are included.</w:t>
            </w:r>
            <w:r w:rsidRPr="00DF28D3">
              <w:rPr>
                <w:rFonts w:ascii="Arial" w:hAnsi="Arial" w:cs="Arial"/>
                <w:sz w:val="20"/>
                <w:szCs w:val="20"/>
              </w:rPr>
              <w:br/>
            </w:r>
            <w:r w:rsidRPr="00DF28D3">
              <w:rPr>
                <w:rFonts w:ascii="Arial" w:hAnsi="Arial" w:cs="Arial"/>
                <w:sz w:val="20"/>
                <w:szCs w:val="20"/>
              </w:rPr>
              <w:br/>
            </w:r>
            <w:r w:rsidRPr="00DF28D3">
              <w:rPr>
                <w:rFonts w:ascii="Arial" w:hAnsi="Arial" w:cs="Arial"/>
                <w:sz w:val="20"/>
                <w:szCs w:val="20"/>
              </w:rPr>
              <w:br/>
            </w:r>
            <w:r w:rsidRPr="00DF28D3">
              <w:rPr>
                <w:rFonts w:ascii="Arial" w:hAnsi="Arial" w:cs="Arial"/>
                <w:sz w:val="20"/>
                <w:szCs w:val="20"/>
              </w:rPr>
              <w:br/>
              <w:t>Minor Revision is the suggested revision; this is a well-written manuscript that needs only minor changes to be published.</w:t>
            </w:r>
            <w:r w:rsidRPr="00DF28D3">
              <w:rPr>
                <w:rFonts w:ascii="Arial" w:hAnsi="Arial" w:cs="Arial"/>
                <w:sz w:val="20"/>
                <w:szCs w:val="20"/>
              </w:rPr>
              <w:br/>
            </w:r>
            <w:r w:rsidRPr="00DF28D3">
              <w:rPr>
                <w:rFonts w:ascii="Arial" w:hAnsi="Arial" w:cs="Arial"/>
                <w:sz w:val="20"/>
                <w:szCs w:val="20"/>
              </w:rPr>
              <w:br/>
            </w:r>
          </w:p>
          <w:p w14:paraId="407356A3" w14:textId="77777777" w:rsidR="000D1571" w:rsidRPr="00DF28D3" w:rsidRDefault="000D1571" w:rsidP="00253FE2">
            <w:pPr>
              <w:jc w:val="both"/>
              <w:rPr>
                <w:rFonts w:ascii="Arial" w:hAnsi="Arial" w:cs="Arial"/>
                <w:sz w:val="20"/>
                <w:szCs w:val="20"/>
              </w:rPr>
            </w:pPr>
          </w:p>
          <w:p w14:paraId="6572FDBE" w14:textId="33731DAA" w:rsidR="000D1571" w:rsidRPr="00DF28D3" w:rsidRDefault="000D1571" w:rsidP="000D1571">
            <w:pPr>
              <w:jc w:val="both"/>
              <w:rPr>
                <w:rFonts w:ascii="Arial" w:hAnsi="Arial" w:cs="Arial"/>
                <w:sz w:val="20"/>
                <w:szCs w:val="20"/>
              </w:rPr>
            </w:pPr>
            <w:r w:rsidRPr="00DF28D3">
              <w:rPr>
                <w:rFonts w:ascii="Arial" w:hAnsi="Arial" w:cs="Arial"/>
                <w:sz w:val="20"/>
                <w:szCs w:val="20"/>
              </w:rPr>
              <w:t>The manuscript is very relevant and innovative, covering an important case in South Africa's fair transition. Minor changes are suggested improving the abstract, and broadening the literature with comparative international research. Overall, the article is good and can be approved after these changes are completed.</w:t>
            </w:r>
          </w:p>
          <w:p w14:paraId="5E946A0E" w14:textId="77777777" w:rsidR="00F1171E" w:rsidRPr="00DF28D3" w:rsidRDefault="00F1171E" w:rsidP="00253FE2">
            <w:pPr>
              <w:jc w:val="both"/>
              <w:rPr>
                <w:rFonts w:ascii="Arial" w:hAnsi="Arial" w:cs="Arial"/>
                <w:sz w:val="20"/>
                <w:szCs w:val="20"/>
                <w:lang w:val="en-GB"/>
              </w:rPr>
            </w:pPr>
          </w:p>
          <w:p w14:paraId="7EB58C99" w14:textId="77777777" w:rsidR="00F1171E" w:rsidRPr="00DF28D3" w:rsidRDefault="00F1171E" w:rsidP="00253FE2">
            <w:pPr>
              <w:jc w:val="both"/>
              <w:rPr>
                <w:rFonts w:ascii="Arial" w:hAnsi="Arial" w:cs="Arial"/>
                <w:sz w:val="20"/>
                <w:szCs w:val="20"/>
                <w:lang w:val="en-GB"/>
              </w:rPr>
            </w:pPr>
          </w:p>
          <w:p w14:paraId="15DFD0E8" w14:textId="77777777" w:rsidR="00F1171E" w:rsidRPr="00DF28D3" w:rsidRDefault="00F1171E" w:rsidP="00253FE2">
            <w:pPr>
              <w:jc w:val="both"/>
              <w:rPr>
                <w:rFonts w:ascii="Arial" w:hAnsi="Arial" w:cs="Arial"/>
                <w:sz w:val="20"/>
                <w:szCs w:val="20"/>
                <w:lang w:val="en-GB"/>
              </w:rPr>
            </w:pPr>
          </w:p>
        </w:tc>
        <w:tc>
          <w:tcPr>
            <w:tcW w:w="1523" w:type="pct"/>
          </w:tcPr>
          <w:p w14:paraId="465E098E" w14:textId="77777777" w:rsidR="00F1171E" w:rsidRPr="00DF28D3" w:rsidRDefault="00F1171E" w:rsidP="007222C8">
            <w:pPr>
              <w:rPr>
                <w:rFonts w:ascii="Arial" w:hAnsi="Arial" w:cs="Arial"/>
                <w:sz w:val="20"/>
                <w:szCs w:val="20"/>
                <w:lang w:val="en-GB"/>
              </w:rPr>
            </w:pPr>
          </w:p>
        </w:tc>
      </w:tr>
    </w:tbl>
    <w:p w14:paraId="6BBACB91" w14:textId="77777777" w:rsidR="00F1171E" w:rsidRPr="00DF28D3" w:rsidRDefault="00F1171E" w:rsidP="00F1171E">
      <w:pPr>
        <w:pStyle w:val="BodyText"/>
        <w:rPr>
          <w:rFonts w:ascii="Arial" w:hAnsi="Arial" w:cs="Arial"/>
          <w:b/>
          <w:bCs/>
          <w:sz w:val="20"/>
          <w:szCs w:val="20"/>
          <w:u w:val="single"/>
          <w:lang w:val="en-GB"/>
        </w:rPr>
      </w:pPr>
    </w:p>
    <w:p w14:paraId="78207741" w14:textId="77777777" w:rsidR="00F1171E" w:rsidRPr="00DF28D3" w:rsidRDefault="00F1171E" w:rsidP="00F1171E">
      <w:pPr>
        <w:pStyle w:val="BodyText"/>
        <w:rPr>
          <w:rFonts w:ascii="Arial" w:hAnsi="Arial" w:cs="Arial"/>
          <w:b/>
          <w:bCs/>
          <w:sz w:val="20"/>
          <w:szCs w:val="20"/>
          <w:u w:val="single"/>
          <w:lang w:val="en-GB"/>
        </w:rPr>
      </w:pPr>
    </w:p>
    <w:p w14:paraId="108BE2F1" w14:textId="77777777" w:rsidR="00F1171E" w:rsidRPr="00DF28D3" w:rsidRDefault="00F1171E" w:rsidP="00F1171E">
      <w:pPr>
        <w:pStyle w:val="BodyText"/>
        <w:rPr>
          <w:rFonts w:ascii="Arial" w:hAnsi="Arial" w:cs="Arial"/>
          <w:b/>
          <w:bCs/>
          <w:sz w:val="20"/>
          <w:szCs w:val="20"/>
          <w:u w:val="single"/>
          <w:lang w:val="en-GB"/>
        </w:rPr>
      </w:pPr>
    </w:p>
    <w:p w14:paraId="618DE16F" w14:textId="77777777" w:rsidR="00F1171E" w:rsidRPr="00DF28D3" w:rsidRDefault="00F1171E" w:rsidP="00F1171E">
      <w:pPr>
        <w:pStyle w:val="BodyText"/>
        <w:rPr>
          <w:rFonts w:ascii="Arial" w:hAnsi="Arial" w:cs="Arial"/>
          <w:b/>
          <w:bCs/>
          <w:sz w:val="20"/>
          <w:szCs w:val="20"/>
          <w:u w:val="single"/>
          <w:lang w:val="en-GB"/>
        </w:rPr>
      </w:pPr>
    </w:p>
    <w:p w14:paraId="1B0E4DC5" w14:textId="77777777" w:rsidR="00F1171E" w:rsidRPr="00DF28D3" w:rsidRDefault="00F1171E" w:rsidP="00F1171E">
      <w:pPr>
        <w:pStyle w:val="BodyText"/>
        <w:rPr>
          <w:rFonts w:ascii="Arial" w:hAnsi="Arial" w:cs="Arial"/>
          <w:b/>
          <w:bCs/>
          <w:sz w:val="20"/>
          <w:szCs w:val="20"/>
          <w:u w:val="single"/>
          <w:lang w:val="en-GB"/>
        </w:rPr>
      </w:pPr>
    </w:p>
    <w:p w14:paraId="0ECA4E5E" w14:textId="77777777" w:rsidR="00F1171E" w:rsidRPr="00DF28D3" w:rsidRDefault="00F1171E" w:rsidP="00F1171E">
      <w:pPr>
        <w:pStyle w:val="BodyText"/>
        <w:rPr>
          <w:rFonts w:ascii="Arial" w:hAnsi="Arial" w:cs="Arial"/>
          <w:b/>
          <w:bCs/>
          <w:sz w:val="20"/>
          <w:szCs w:val="20"/>
          <w:u w:val="single"/>
          <w:lang w:val="en-GB"/>
        </w:rPr>
      </w:pPr>
    </w:p>
    <w:p w14:paraId="022D30C9" w14:textId="77777777" w:rsidR="00F1171E" w:rsidRPr="00DF28D3" w:rsidRDefault="00F1171E" w:rsidP="00F1171E">
      <w:pPr>
        <w:pStyle w:val="BodyText"/>
        <w:rPr>
          <w:rFonts w:ascii="Arial" w:hAnsi="Arial" w:cs="Arial"/>
          <w:b/>
          <w:bCs/>
          <w:sz w:val="20"/>
          <w:szCs w:val="20"/>
          <w:u w:val="single"/>
          <w:lang w:val="en-GB"/>
        </w:rPr>
      </w:pPr>
    </w:p>
    <w:p w14:paraId="1AB5512F" w14:textId="77777777" w:rsidR="00F1171E" w:rsidRPr="00DF28D3" w:rsidRDefault="00F1171E" w:rsidP="00F1171E">
      <w:pPr>
        <w:pStyle w:val="BodyText"/>
        <w:rPr>
          <w:rFonts w:ascii="Arial" w:hAnsi="Arial" w:cs="Arial"/>
          <w:b/>
          <w:bCs/>
          <w:sz w:val="20"/>
          <w:szCs w:val="20"/>
          <w:u w:val="single"/>
          <w:lang w:val="en-GB"/>
        </w:rPr>
      </w:pPr>
    </w:p>
    <w:p w14:paraId="38F83A77" w14:textId="2E23CC82" w:rsidR="00F1171E" w:rsidRPr="00DF28D3" w:rsidRDefault="00F1171E" w:rsidP="00F1171E">
      <w:pPr>
        <w:pStyle w:val="BodyText"/>
        <w:rPr>
          <w:rFonts w:ascii="Arial" w:hAnsi="Arial" w:cs="Arial"/>
          <w:b/>
          <w:bCs/>
          <w:sz w:val="20"/>
          <w:szCs w:val="20"/>
          <w:u w:val="single"/>
          <w:lang w:val="en-GB"/>
        </w:rPr>
      </w:pPr>
    </w:p>
    <w:p w14:paraId="2E696108" w14:textId="1BBC4687" w:rsidR="00253FE2" w:rsidRPr="00DF28D3" w:rsidRDefault="00253FE2" w:rsidP="00F1171E">
      <w:pPr>
        <w:pStyle w:val="BodyText"/>
        <w:rPr>
          <w:rFonts w:ascii="Arial" w:hAnsi="Arial" w:cs="Arial"/>
          <w:b/>
          <w:bCs/>
          <w:sz w:val="20"/>
          <w:szCs w:val="20"/>
          <w:u w:val="single"/>
          <w:lang w:val="en-GB"/>
        </w:rPr>
      </w:pPr>
    </w:p>
    <w:p w14:paraId="20EA5B9F" w14:textId="59C9AD8A" w:rsidR="00253FE2" w:rsidRPr="00DF28D3" w:rsidRDefault="00253FE2" w:rsidP="00F1171E">
      <w:pPr>
        <w:pStyle w:val="BodyText"/>
        <w:rPr>
          <w:rFonts w:ascii="Arial" w:hAnsi="Arial" w:cs="Arial"/>
          <w:b/>
          <w:bCs/>
          <w:sz w:val="20"/>
          <w:szCs w:val="20"/>
          <w:u w:val="single"/>
          <w:lang w:val="en-GB"/>
        </w:rPr>
      </w:pPr>
    </w:p>
    <w:p w14:paraId="29136B9D" w14:textId="77777777" w:rsidR="00253FE2" w:rsidRPr="00DF28D3" w:rsidRDefault="00253FE2" w:rsidP="00F1171E">
      <w:pPr>
        <w:pStyle w:val="BodyText"/>
        <w:rPr>
          <w:rFonts w:ascii="Arial" w:hAnsi="Arial" w:cs="Arial"/>
          <w:b/>
          <w:bCs/>
          <w:sz w:val="20"/>
          <w:szCs w:val="20"/>
          <w:u w:val="single"/>
          <w:lang w:val="en-GB"/>
        </w:rPr>
      </w:pPr>
    </w:p>
    <w:p w14:paraId="25E7AF2A" w14:textId="77777777" w:rsidR="00F1171E" w:rsidRPr="00DF28D3" w:rsidRDefault="00F1171E" w:rsidP="00F1171E">
      <w:pPr>
        <w:pStyle w:val="BodyText"/>
        <w:rPr>
          <w:rFonts w:ascii="Arial" w:hAnsi="Arial" w:cs="Arial"/>
          <w:b/>
          <w:bCs/>
          <w:sz w:val="20"/>
          <w:szCs w:val="20"/>
          <w:u w:val="single"/>
          <w:lang w:val="en-GB"/>
        </w:rPr>
      </w:pPr>
    </w:p>
    <w:p w14:paraId="4437A01F" w14:textId="77777777" w:rsidR="00F1171E" w:rsidRDefault="00F1171E" w:rsidP="00F1171E">
      <w:pPr>
        <w:pStyle w:val="BodyText"/>
        <w:rPr>
          <w:rFonts w:ascii="Arial" w:hAnsi="Arial" w:cs="Arial"/>
          <w:b/>
          <w:bCs/>
          <w:sz w:val="20"/>
          <w:szCs w:val="20"/>
          <w:u w:val="single"/>
          <w:lang w:val="en-GB"/>
        </w:rPr>
      </w:pPr>
    </w:p>
    <w:p w14:paraId="2C3E7AE5" w14:textId="77777777" w:rsidR="00DF28D3" w:rsidRDefault="00DF28D3" w:rsidP="00F1171E">
      <w:pPr>
        <w:pStyle w:val="BodyText"/>
        <w:rPr>
          <w:rFonts w:ascii="Arial" w:hAnsi="Arial" w:cs="Arial"/>
          <w:b/>
          <w:bCs/>
          <w:sz w:val="20"/>
          <w:szCs w:val="20"/>
          <w:u w:val="single"/>
          <w:lang w:val="en-GB"/>
        </w:rPr>
      </w:pPr>
    </w:p>
    <w:p w14:paraId="5F4506FB" w14:textId="77777777" w:rsidR="00DF28D3" w:rsidRDefault="00DF28D3" w:rsidP="00F1171E">
      <w:pPr>
        <w:pStyle w:val="BodyText"/>
        <w:rPr>
          <w:rFonts w:ascii="Arial" w:hAnsi="Arial" w:cs="Arial"/>
          <w:b/>
          <w:bCs/>
          <w:sz w:val="20"/>
          <w:szCs w:val="20"/>
          <w:u w:val="single"/>
          <w:lang w:val="en-GB"/>
        </w:rPr>
      </w:pPr>
    </w:p>
    <w:p w14:paraId="399DC6F8" w14:textId="77777777" w:rsidR="00DF28D3" w:rsidRPr="00DF28D3" w:rsidRDefault="00DF28D3" w:rsidP="00F1171E">
      <w:pPr>
        <w:pStyle w:val="BodyText"/>
        <w:rPr>
          <w:rFonts w:ascii="Arial" w:hAnsi="Arial" w:cs="Arial"/>
          <w:b/>
          <w:bCs/>
          <w:sz w:val="20"/>
          <w:szCs w:val="20"/>
          <w:u w:val="single"/>
          <w:lang w:val="en-GB"/>
        </w:rPr>
      </w:pPr>
    </w:p>
    <w:p w14:paraId="25069224" w14:textId="77777777" w:rsidR="00F1171E" w:rsidRPr="00DF28D3" w:rsidRDefault="00F1171E" w:rsidP="00F1171E">
      <w:pPr>
        <w:pStyle w:val="BodyText"/>
        <w:rPr>
          <w:rFonts w:ascii="Arial" w:hAnsi="Arial" w:cs="Arial"/>
          <w:b/>
          <w:bCs/>
          <w:sz w:val="20"/>
          <w:szCs w:val="20"/>
          <w:u w:val="single"/>
          <w:lang w:val="en-GB"/>
        </w:rPr>
      </w:pPr>
    </w:p>
    <w:p w14:paraId="0821307F" w14:textId="77777777" w:rsidR="00F1171E" w:rsidRPr="00DF28D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F28D3"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F28D3" w:rsidRDefault="00F1171E" w:rsidP="007222C8">
            <w:pPr>
              <w:pStyle w:val="NormalWeb"/>
              <w:spacing w:before="0" w:beforeAutospacing="0" w:after="0" w:afterAutospacing="0"/>
              <w:rPr>
                <w:rFonts w:ascii="Arial" w:hAnsi="Arial" w:cs="Arial"/>
                <w:b/>
                <w:sz w:val="20"/>
                <w:szCs w:val="20"/>
                <w:u w:val="single"/>
                <w:lang w:val="en-GB"/>
              </w:rPr>
            </w:pPr>
            <w:r w:rsidRPr="00DF28D3">
              <w:rPr>
                <w:rFonts w:ascii="Arial" w:hAnsi="Arial" w:cs="Arial"/>
                <w:b/>
                <w:sz w:val="20"/>
                <w:szCs w:val="20"/>
                <w:highlight w:val="yellow"/>
                <w:u w:val="single"/>
                <w:lang w:val="en-GB"/>
              </w:rPr>
              <w:lastRenderedPageBreak/>
              <w:t>PART  2:</w:t>
            </w:r>
            <w:r w:rsidRPr="00DF28D3">
              <w:rPr>
                <w:rFonts w:ascii="Arial" w:hAnsi="Arial" w:cs="Arial"/>
                <w:b/>
                <w:sz w:val="20"/>
                <w:szCs w:val="20"/>
                <w:u w:val="single"/>
                <w:lang w:val="en-GB"/>
              </w:rPr>
              <w:t xml:space="preserve"> </w:t>
            </w:r>
          </w:p>
          <w:p w14:paraId="5B767407" w14:textId="77777777" w:rsidR="00F1171E" w:rsidRPr="00DF28D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F28D3"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F28D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F28D3" w:rsidRDefault="00F1171E" w:rsidP="007222C8">
            <w:pPr>
              <w:pStyle w:val="Heading2"/>
              <w:jc w:val="left"/>
              <w:rPr>
                <w:rFonts w:ascii="Arial" w:hAnsi="Arial" w:cs="Arial"/>
                <w:lang w:val="en-GB"/>
              </w:rPr>
            </w:pPr>
            <w:r w:rsidRPr="00DF28D3">
              <w:rPr>
                <w:rFonts w:ascii="Arial" w:hAnsi="Arial" w:cs="Arial"/>
                <w:lang w:val="en-GB"/>
              </w:rPr>
              <w:t>Reviewer’s comment</w:t>
            </w:r>
          </w:p>
        </w:tc>
        <w:tc>
          <w:tcPr>
            <w:tcW w:w="1342" w:type="pct"/>
          </w:tcPr>
          <w:p w14:paraId="6F48B50B" w14:textId="77777777" w:rsidR="00F1171E" w:rsidRPr="00DF28D3" w:rsidRDefault="00F1171E" w:rsidP="007222C8">
            <w:pPr>
              <w:pStyle w:val="Heading2"/>
              <w:jc w:val="left"/>
              <w:rPr>
                <w:rFonts w:ascii="Arial" w:hAnsi="Arial" w:cs="Arial"/>
                <w:b w:val="0"/>
                <w:lang w:val="en-GB"/>
              </w:rPr>
            </w:pPr>
            <w:r w:rsidRPr="00DF28D3">
              <w:rPr>
                <w:rFonts w:ascii="Arial" w:hAnsi="Arial" w:cs="Arial"/>
                <w:lang w:val="en-GB"/>
              </w:rPr>
              <w:t>Author’s comment</w:t>
            </w:r>
            <w:r w:rsidRPr="00DF28D3">
              <w:rPr>
                <w:rFonts w:ascii="Arial" w:hAnsi="Arial" w:cs="Arial"/>
                <w:b w:val="0"/>
                <w:lang w:val="en-GB"/>
              </w:rPr>
              <w:t xml:space="preserve"> </w:t>
            </w:r>
            <w:r w:rsidRPr="00DF28D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F28D3"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F28D3" w:rsidRDefault="00F1171E" w:rsidP="007222C8">
            <w:pPr>
              <w:pStyle w:val="NormalWeb"/>
              <w:spacing w:before="0" w:beforeAutospacing="0" w:after="0" w:afterAutospacing="0"/>
              <w:rPr>
                <w:rFonts w:ascii="Arial" w:hAnsi="Arial" w:cs="Arial"/>
                <w:b/>
                <w:sz w:val="20"/>
                <w:szCs w:val="20"/>
                <w:lang w:val="en-GB"/>
              </w:rPr>
            </w:pPr>
            <w:r w:rsidRPr="00DF28D3">
              <w:rPr>
                <w:rFonts w:ascii="Arial" w:hAnsi="Arial" w:cs="Arial"/>
                <w:b/>
                <w:sz w:val="20"/>
                <w:szCs w:val="20"/>
                <w:lang w:val="en-GB"/>
              </w:rPr>
              <w:t xml:space="preserve">Are there ethical issues in this manuscript? </w:t>
            </w:r>
          </w:p>
          <w:p w14:paraId="6034B476" w14:textId="77777777" w:rsidR="00F1171E" w:rsidRPr="00DF28D3"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00B64430" w14:textId="77777777" w:rsidR="00253FE2" w:rsidRPr="00DF28D3" w:rsidRDefault="00253FE2" w:rsidP="00253FE2">
            <w:pPr>
              <w:jc w:val="both"/>
              <w:rPr>
                <w:rFonts w:ascii="Arial" w:hAnsi="Arial" w:cs="Arial"/>
                <w:sz w:val="20"/>
                <w:szCs w:val="20"/>
              </w:rPr>
            </w:pPr>
            <w:r w:rsidRPr="00DF28D3">
              <w:rPr>
                <w:rFonts w:ascii="Arial" w:hAnsi="Arial" w:cs="Arial"/>
                <w:sz w:val="20"/>
                <w:szCs w:val="20"/>
              </w:rPr>
              <w:t>The study uses qualitative methods, respecting participant perspectives and confidentiality. To ensure ethical compliance, the manuscript should clearly state informed consent, ethical clearance from an institutional review board, and maintain participant anonymity and confidentiality. If these elements are already included, the manuscript meets ethical requirements.</w:t>
            </w:r>
          </w:p>
          <w:p w14:paraId="60FC0308" w14:textId="7BA4EA1D" w:rsidR="00F1171E" w:rsidRPr="00DF28D3" w:rsidRDefault="00F1171E" w:rsidP="007222C8">
            <w:pPr>
              <w:pStyle w:val="NormalWeb"/>
              <w:spacing w:before="0" w:beforeAutospacing="0" w:after="0" w:afterAutospacing="0"/>
              <w:rPr>
                <w:rFonts w:ascii="Arial" w:hAnsi="Arial" w:cs="Arial"/>
                <w:i/>
                <w:iCs/>
                <w:sz w:val="20"/>
                <w:szCs w:val="20"/>
                <w:u w:val="single"/>
                <w:lang w:val="en-GB"/>
              </w:rPr>
            </w:pPr>
          </w:p>
          <w:p w14:paraId="3F0D46E3" w14:textId="77777777" w:rsidR="00F1171E" w:rsidRPr="00DF28D3"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DF28D3"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DF28D3" w:rsidRDefault="00F1171E" w:rsidP="007222C8">
            <w:pPr>
              <w:rPr>
                <w:rFonts w:ascii="Arial" w:eastAsia="Arial Unicode MS" w:hAnsi="Arial" w:cs="Arial"/>
                <w:sz w:val="20"/>
                <w:szCs w:val="20"/>
                <w:lang w:val="en-GB"/>
              </w:rPr>
            </w:pPr>
          </w:p>
          <w:p w14:paraId="2D80979A" w14:textId="77777777" w:rsidR="00F1171E" w:rsidRPr="00DF28D3" w:rsidRDefault="00F1171E" w:rsidP="000D1571">
            <w:pPr>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6EB2B28" w14:textId="77777777" w:rsidR="00DF28D3" w:rsidRPr="00BE393C" w:rsidRDefault="00DF28D3" w:rsidP="00DF28D3">
      <w:pPr>
        <w:pStyle w:val="Affiliation"/>
        <w:spacing w:after="0" w:line="240" w:lineRule="auto"/>
        <w:jc w:val="left"/>
        <w:rPr>
          <w:rFonts w:ascii="Arial" w:hAnsi="Arial" w:cs="Arial"/>
          <w:b/>
          <w:u w:val="single"/>
        </w:rPr>
      </w:pPr>
      <w:r w:rsidRPr="00BE393C">
        <w:rPr>
          <w:rFonts w:ascii="Arial" w:hAnsi="Arial" w:cs="Arial"/>
          <w:b/>
          <w:u w:val="single"/>
        </w:rPr>
        <w:t>Reviewer details:</w:t>
      </w:r>
    </w:p>
    <w:p w14:paraId="76E37AF7" w14:textId="77777777" w:rsidR="00DF28D3" w:rsidRPr="00BE393C" w:rsidRDefault="00DF28D3" w:rsidP="00DF28D3">
      <w:pPr>
        <w:pStyle w:val="Affiliation"/>
        <w:spacing w:after="0" w:line="240" w:lineRule="auto"/>
        <w:jc w:val="left"/>
        <w:rPr>
          <w:rFonts w:ascii="Arial" w:hAnsi="Arial" w:cs="Arial"/>
          <w:b/>
        </w:rPr>
      </w:pPr>
      <w:r w:rsidRPr="00BE393C">
        <w:rPr>
          <w:rFonts w:ascii="Arial" w:hAnsi="Arial" w:cs="Arial"/>
          <w:b/>
          <w:color w:val="000000"/>
        </w:rPr>
        <w:t xml:space="preserve">M. </w:t>
      </w:r>
      <w:proofErr w:type="spellStart"/>
      <w:r w:rsidRPr="00BE393C">
        <w:rPr>
          <w:rFonts w:ascii="Arial" w:hAnsi="Arial" w:cs="Arial"/>
          <w:b/>
          <w:color w:val="000000"/>
        </w:rPr>
        <w:t>Dillip</w:t>
      </w:r>
      <w:proofErr w:type="spellEnd"/>
      <w:r w:rsidRPr="00BE393C">
        <w:rPr>
          <w:rFonts w:ascii="Arial" w:hAnsi="Arial" w:cs="Arial"/>
          <w:b/>
          <w:color w:val="000000"/>
        </w:rPr>
        <w:t xml:space="preserve"> Anand, India</w:t>
      </w:r>
    </w:p>
    <w:p w14:paraId="59F639D7" w14:textId="77777777" w:rsidR="00DF28D3" w:rsidRPr="00DF28D3" w:rsidRDefault="00DF28D3">
      <w:pPr>
        <w:rPr>
          <w:rFonts w:ascii="Arial" w:hAnsi="Arial" w:cs="Arial"/>
          <w:b/>
          <w:sz w:val="20"/>
          <w:szCs w:val="20"/>
        </w:rPr>
      </w:pPr>
    </w:p>
    <w:sectPr w:rsidR="00DF28D3" w:rsidRPr="00DF28D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0EC5" w14:textId="77777777" w:rsidR="004B16F1" w:rsidRPr="0000007A" w:rsidRDefault="004B16F1" w:rsidP="0099583E">
      <w:r>
        <w:separator/>
      </w:r>
    </w:p>
  </w:endnote>
  <w:endnote w:type="continuationSeparator" w:id="0">
    <w:p w14:paraId="0E192697" w14:textId="77777777" w:rsidR="004B16F1" w:rsidRPr="0000007A" w:rsidRDefault="004B16F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25D5" w14:textId="77777777" w:rsidR="004B16F1" w:rsidRPr="0000007A" w:rsidRDefault="004B16F1" w:rsidP="0099583E">
      <w:r>
        <w:separator/>
      </w:r>
    </w:p>
  </w:footnote>
  <w:footnote w:type="continuationSeparator" w:id="0">
    <w:p w14:paraId="6F076736" w14:textId="77777777" w:rsidR="004B16F1" w:rsidRPr="0000007A" w:rsidRDefault="004B16F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B084F"/>
    <w:multiLevelType w:val="multilevel"/>
    <w:tmpl w:val="01EAC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D934CF"/>
    <w:multiLevelType w:val="hybridMultilevel"/>
    <w:tmpl w:val="313A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49508895">
    <w:abstractNumId w:val="3"/>
  </w:num>
  <w:num w:numId="2" w16cid:durableId="622812880">
    <w:abstractNumId w:val="8"/>
  </w:num>
  <w:num w:numId="3" w16cid:durableId="1877161691">
    <w:abstractNumId w:val="7"/>
  </w:num>
  <w:num w:numId="4" w16cid:durableId="580137371">
    <w:abstractNumId w:val="9"/>
  </w:num>
  <w:num w:numId="5" w16cid:durableId="566259059">
    <w:abstractNumId w:val="6"/>
  </w:num>
  <w:num w:numId="6" w16cid:durableId="1817794326">
    <w:abstractNumId w:val="0"/>
  </w:num>
  <w:num w:numId="7" w16cid:durableId="1076633552">
    <w:abstractNumId w:val="1"/>
  </w:num>
  <w:num w:numId="8" w16cid:durableId="1855924546">
    <w:abstractNumId w:val="11"/>
  </w:num>
  <w:num w:numId="9" w16cid:durableId="1163862511">
    <w:abstractNumId w:val="10"/>
  </w:num>
  <w:num w:numId="10" w16cid:durableId="2077505726">
    <w:abstractNumId w:val="2"/>
  </w:num>
  <w:num w:numId="11" w16cid:durableId="1298072201">
    <w:abstractNumId w:val="4"/>
  </w:num>
  <w:num w:numId="12" w16cid:durableId="1674449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145D"/>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1571"/>
    <w:rsid w:val="000F6EA8"/>
    <w:rsid w:val="00101322"/>
    <w:rsid w:val="00115767"/>
    <w:rsid w:val="00121FFA"/>
    <w:rsid w:val="0012616A"/>
    <w:rsid w:val="00136984"/>
    <w:rsid w:val="001425F1"/>
    <w:rsid w:val="00142A9C"/>
    <w:rsid w:val="00150304"/>
    <w:rsid w:val="0015296D"/>
    <w:rsid w:val="00162524"/>
    <w:rsid w:val="00163622"/>
    <w:rsid w:val="001645A2"/>
    <w:rsid w:val="00164F4E"/>
    <w:rsid w:val="00165685"/>
    <w:rsid w:val="0017480A"/>
    <w:rsid w:val="0017545C"/>
    <w:rsid w:val="001766DF"/>
    <w:rsid w:val="00176F0D"/>
    <w:rsid w:val="00186AC3"/>
    <w:rsid w:val="00186C8F"/>
    <w:rsid w:val="0018753A"/>
    <w:rsid w:val="00197E68"/>
    <w:rsid w:val="001A1605"/>
    <w:rsid w:val="001A2F22"/>
    <w:rsid w:val="001B0C63"/>
    <w:rsid w:val="001B5029"/>
    <w:rsid w:val="001D2316"/>
    <w:rsid w:val="001D3A1D"/>
    <w:rsid w:val="001D715A"/>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3FE2"/>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757C"/>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6F1"/>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48FB"/>
    <w:rsid w:val="00530A2D"/>
    <w:rsid w:val="005314B0"/>
    <w:rsid w:val="00531C82"/>
    <w:rsid w:val="00533FC1"/>
    <w:rsid w:val="0054564B"/>
    <w:rsid w:val="00545A13"/>
    <w:rsid w:val="00546343"/>
    <w:rsid w:val="00546E3F"/>
    <w:rsid w:val="00555430"/>
    <w:rsid w:val="00557CD3"/>
    <w:rsid w:val="00560D3C"/>
    <w:rsid w:val="00565D90"/>
    <w:rsid w:val="00567DE0"/>
    <w:rsid w:val="005735A5"/>
    <w:rsid w:val="005757CF"/>
    <w:rsid w:val="00576F3D"/>
    <w:rsid w:val="00581FF9"/>
    <w:rsid w:val="005A4F17"/>
    <w:rsid w:val="005B3509"/>
    <w:rsid w:val="005C25A0"/>
    <w:rsid w:val="005D230D"/>
    <w:rsid w:val="005E1003"/>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1DCD"/>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5BED"/>
    <w:rsid w:val="00696CAD"/>
    <w:rsid w:val="006A5E0B"/>
    <w:rsid w:val="006A7405"/>
    <w:rsid w:val="006C2384"/>
    <w:rsid w:val="006C3797"/>
    <w:rsid w:val="006D467C"/>
    <w:rsid w:val="006E01EE"/>
    <w:rsid w:val="006E6014"/>
    <w:rsid w:val="006E7D6E"/>
    <w:rsid w:val="006F73FC"/>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42BC"/>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2F4F"/>
    <w:rsid w:val="0090720F"/>
    <w:rsid w:val="0091410B"/>
    <w:rsid w:val="00921092"/>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728C"/>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549A"/>
    <w:rsid w:val="00B2236C"/>
    <w:rsid w:val="00B22FE6"/>
    <w:rsid w:val="00B3033D"/>
    <w:rsid w:val="00B334D9"/>
    <w:rsid w:val="00B53059"/>
    <w:rsid w:val="00B562D2"/>
    <w:rsid w:val="00B62087"/>
    <w:rsid w:val="00B62F41"/>
    <w:rsid w:val="00B63782"/>
    <w:rsid w:val="00B66599"/>
    <w:rsid w:val="00B760E1"/>
    <w:rsid w:val="00B82FFC"/>
    <w:rsid w:val="00B939CF"/>
    <w:rsid w:val="00BA1AB3"/>
    <w:rsid w:val="00BA55B7"/>
    <w:rsid w:val="00BA6421"/>
    <w:rsid w:val="00BB21AB"/>
    <w:rsid w:val="00BB4FEC"/>
    <w:rsid w:val="00BC402F"/>
    <w:rsid w:val="00BD0DF5"/>
    <w:rsid w:val="00BD6447"/>
    <w:rsid w:val="00BD7527"/>
    <w:rsid w:val="00BE13EF"/>
    <w:rsid w:val="00BE40A5"/>
    <w:rsid w:val="00BE48C8"/>
    <w:rsid w:val="00BE6454"/>
    <w:rsid w:val="00BF5C56"/>
    <w:rsid w:val="00C01111"/>
    <w:rsid w:val="00C03A1D"/>
    <w:rsid w:val="00C10283"/>
    <w:rsid w:val="00C1187E"/>
    <w:rsid w:val="00C11905"/>
    <w:rsid w:val="00C1438B"/>
    <w:rsid w:val="00C150D6"/>
    <w:rsid w:val="00C22886"/>
    <w:rsid w:val="00C2470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4FEF"/>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539C"/>
    <w:rsid w:val="00D7603E"/>
    <w:rsid w:val="00D90124"/>
    <w:rsid w:val="00D9392F"/>
    <w:rsid w:val="00D9427C"/>
    <w:rsid w:val="00DA2679"/>
    <w:rsid w:val="00DA3C3D"/>
    <w:rsid w:val="00DA41F5"/>
    <w:rsid w:val="00DB7E1B"/>
    <w:rsid w:val="00DC1D81"/>
    <w:rsid w:val="00DC2DDA"/>
    <w:rsid w:val="00DC6FED"/>
    <w:rsid w:val="00DD0C4A"/>
    <w:rsid w:val="00DD274C"/>
    <w:rsid w:val="00DE7D30"/>
    <w:rsid w:val="00DF04E3"/>
    <w:rsid w:val="00DF28D3"/>
    <w:rsid w:val="00E03C32"/>
    <w:rsid w:val="00E15B71"/>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25AA"/>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BodyText2">
    <w:name w:val="Body Text 2"/>
    <w:basedOn w:val="Normal"/>
    <w:link w:val="BodyText2Char"/>
    <w:uiPriority w:val="99"/>
    <w:semiHidden/>
    <w:unhideWhenUsed/>
    <w:rsid w:val="00C24706"/>
    <w:pPr>
      <w:spacing w:after="120" w:line="480" w:lineRule="auto"/>
    </w:pPr>
  </w:style>
  <w:style w:type="character" w:customStyle="1" w:styleId="BodyText2Char">
    <w:name w:val="Body Text 2 Char"/>
    <w:basedOn w:val="DefaultParagraphFont"/>
    <w:link w:val="BodyText2"/>
    <w:uiPriority w:val="99"/>
    <w:semiHidden/>
    <w:rsid w:val="00C24706"/>
    <w:rPr>
      <w:rFonts w:ascii="Times New Roman" w:eastAsia="Times New Roman" w:hAnsi="Times New Roman"/>
      <w:sz w:val="24"/>
      <w:szCs w:val="24"/>
      <w:lang w:val="en-US" w:eastAsia="en-US"/>
    </w:rPr>
  </w:style>
  <w:style w:type="character" w:styleId="Strong">
    <w:name w:val="Strong"/>
    <w:basedOn w:val="DefaultParagraphFont"/>
    <w:uiPriority w:val="22"/>
    <w:qFormat/>
    <w:rsid w:val="00162524"/>
    <w:rPr>
      <w:b/>
      <w:bCs/>
    </w:rPr>
  </w:style>
  <w:style w:type="character" w:styleId="Emphasis">
    <w:name w:val="Emphasis"/>
    <w:basedOn w:val="DefaultParagraphFont"/>
    <w:uiPriority w:val="20"/>
    <w:qFormat/>
    <w:rsid w:val="00162524"/>
    <w:rPr>
      <w:i/>
      <w:iCs/>
    </w:rPr>
  </w:style>
  <w:style w:type="character" w:styleId="UnresolvedMention">
    <w:name w:val="Unresolved Mention"/>
    <w:basedOn w:val="DefaultParagraphFont"/>
    <w:uiPriority w:val="99"/>
    <w:semiHidden/>
    <w:unhideWhenUsed/>
    <w:rsid w:val="00DC2DDA"/>
    <w:rPr>
      <w:color w:val="605E5C"/>
      <w:shd w:val="clear" w:color="auto" w:fill="E1DFDD"/>
    </w:rPr>
  </w:style>
  <w:style w:type="paragraph" w:customStyle="1" w:styleId="Affiliation">
    <w:name w:val="Affiliation"/>
    <w:basedOn w:val="Normal"/>
    <w:rsid w:val="00DF28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53552">
      <w:bodyDiv w:val="1"/>
      <w:marLeft w:val="0"/>
      <w:marRight w:val="0"/>
      <w:marTop w:val="0"/>
      <w:marBottom w:val="0"/>
      <w:divBdr>
        <w:top w:val="none" w:sz="0" w:space="0" w:color="auto"/>
        <w:left w:val="none" w:sz="0" w:space="0" w:color="auto"/>
        <w:bottom w:val="none" w:sz="0" w:space="0" w:color="auto"/>
        <w:right w:val="none" w:sz="0" w:space="0" w:color="auto"/>
      </w:divBdr>
    </w:div>
    <w:div w:id="285742103">
      <w:bodyDiv w:val="1"/>
      <w:marLeft w:val="0"/>
      <w:marRight w:val="0"/>
      <w:marTop w:val="0"/>
      <w:marBottom w:val="0"/>
      <w:divBdr>
        <w:top w:val="none" w:sz="0" w:space="0" w:color="auto"/>
        <w:left w:val="none" w:sz="0" w:space="0" w:color="auto"/>
        <w:bottom w:val="none" w:sz="0" w:space="0" w:color="auto"/>
        <w:right w:val="none" w:sz="0" w:space="0" w:color="auto"/>
      </w:divBdr>
    </w:div>
    <w:div w:id="352074597">
      <w:bodyDiv w:val="1"/>
      <w:marLeft w:val="0"/>
      <w:marRight w:val="0"/>
      <w:marTop w:val="0"/>
      <w:marBottom w:val="0"/>
      <w:divBdr>
        <w:top w:val="none" w:sz="0" w:space="0" w:color="auto"/>
        <w:left w:val="none" w:sz="0" w:space="0" w:color="auto"/>
        <w:bottom w:val="none" w:sz="0" w:space="0" w:color="auto"/>
        <w:right w:val="none" w:sz="0" w:space="0" w:color="auto"/>
      </w:divBdr>
    </w:div>
    <w:div w:id="454258850">
      <w:bodyDiv w:val="1"/>
      <w:marLeft w:val="0"/>
      <w:marRight w:val="0"/>
      <w:marTop w:val="0"/>
      <w:marBottom w:val="0"/>
      <w:divBdr>
        <w:top w:val="none" w:sz="0" w:space="0" w:color="auto"/>
        <w:left w:val="none" w:sz="0" w:space="0" w:color="auto"/>
        <w:bottom w:val="none" w:sz="0" w:space="0" w:color="auto"/>
        <w:right w:val="none" w:sz="0" w:space="0" w:color="auto"/>
      </w:divBdr>
    </w:div>
    <w:div w:id="490602562">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282923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8687673">
      <w:bodyDiv w:val="1"/>
      <w:marLeft w:val="0"/>
      <w:marRight w:val="0"/>
      <w:marTop w:val="0"/>
      <w:marBottom w:val="0"/>
      <w:divBdr>
        <w:top w:val="none" w:sz="0" w:space="0" w:color="auto"/>
        <w:left w:val="none" w:sz="0" w:space="0" w:color="auto"/>
        <w:bottom w:val="none" w:sz="0" w:space="0" w:color="auto"/>
        <w:right w:val="none" w:sz="0" w:space="0" w:color="auto"/>
      </w:divBdr>
    </w:div>
    <w:div w:id="1255167509">
      <w:bodyDiv w:val="1"/>
      <w:marLeft w:val="0"/>
      <w:marRight w:val="0"/>
      <w:marTop w:val="0"/>
      <w:marBottom w:val="0"/>
      <w:divBdr>
        <w:top w:val="none" w:sz="0" w:space="0" w:color="auto"/>
        <w:left w:val="none" w:sz="0" w:space="0" w:color="auto"/>
        <w:bottom w:val="none" w:sz="0" w:space="0" w:color="auto"/>
        <w:right w:val="none" w:sz="0" w:space="0" w:color="auto"/>
      </w:divBdr>
    </w:div>
    <w:div w:id="1305425716">
      <w:bodyDiv w:val="1"/>
      <w:marLeft w:val="0"/>
      <w:marRight w:val="0"/>
      <w:marTop w:val="0"/>
      <w:marBottom w:val="0"/>
      <w:divBdr>
        <w:top w:val="none" w:sz="0" w:space="0" w:color="auto"/>
        <w:left w:val="none" w:sz="0" w:space="0" w:color="auto"/>
        <w:bottom w:val="none" w:sz="0" w:space="0" w:color="auto"/>
        <w:right w:val="none" w:sz="0" w:space="0" w:color="auto"/>
      </w:divBdr>
    </w:div>
    <w:div w:id="1390617648">
      <w:bodyDiv w:val="1"/>
      <w:marLeft w:val="0"/>
      <w:marRight w:val="0"/>
      <w:marTop w:val="0"/>
      <w:marBottom w:val="0"/>
      <w:divBdr>
        <w:top w:val="none" w:sz="0" w:space="0" w:color="auto"/>
        <w:left w:val="none" w:sz="0" w:space="0" w:color="auto"/>
        <w:bottom w:val="none" w:sz="0" w:space="0" w:color="auto"/>
        <w:right w:val="none" w:sz="0" w:space="0" w:color="auto"/>
      </w:divBdr>
    </w:div>
    <w:div w:id="163991600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21797415">
      <w:bodyDiv w:val="1"/>
      <w:marLeft w:val="0"/>
      <w:marRight w:val="0"/>
      <w:marTop w:val="0"/>
      <w:marBottom w:val="0"/>
      <w:divBdr>
        <w:top w:val="none" w:sz="0" w:space="0" w:color="auto"/>
        <w:left w:val="none" w:sz="0" w:space="0" w:color="auto"/>
        <w:bottom w:val="none" w:sz="0" w:space="0" w:color="auto"/>
        <w:right w:val="none" w:sz="0" w:space="0" w:color="auto"/>
      </w:divBdr>
    </w:div>
    <w:div w:id="21357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6140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2025-08-18T10:01:00Z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