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743407" w14:paraId="24846E15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252556EC" w14:textId="77777777" w:rsidR="00602F7D" w:rsidRPr="0074340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743407" w14:paraId="0AF80B33" w14:textId="77777777" w:rsidTr="00F33C84">
        <w:trPr>
          <w:trHeight w:val="413"/>
        </w:trPr>
        <w:tc>
          <w:tcPr>
            <w:tcW w:w="1234" w:type="pct"/>
          </w:tcPr>
          <w:p w14:paraId="077FE703" w14:textId="77777777" w:rsidR="0000007A" w:rsidRPr="0074340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34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74340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E073A" w14:textId="77777777" w:rsidR="0000007A" w:rsidRPr="00743407" w:rsidRDefault="0021470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74340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743407" w14:paraId="018DE429" w14:textId="77777777" w:rsidTr="002E7787">
        <w:trPr>
          <w:trHeight w:val="290"/>
        </w:trPr>
        <w:tc>
          <w:tcPr>
            <w:tcW w:w="1234" w:type="pct"/>
          </w:tcPr>
          <w:p w14:paraId="68D24FCF" w14:textId="77777777" w:rsidR="0000007A" w:rsidRPr="0074340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340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C9F73" w14:textId="77777777" w:rsidR="0000007A" w:rsidRPr="0074340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0331E"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6177</w:t>
            </w:r>
          </w:p>
        </w:tc>
      </w:tr>
      <w:tr w:rsidR="0000007A" w:rsidRPr="00743407" w14:paraId="1D503161" w14:textId="77777777" w:rsidTr="002109D6">
        <w:trPr>
          <w:trHeight w:val="331"/>
        </w:trPr>
        <w:tc>
          <w:tcPr>
            <w:tcW w:w="1234" w:type="pct"/>
          </w:tcPr>
          <w:p w14:paraId="3B76A328" w14:textId="77777777" w:rsidR="0000007A" w:rsidRPr="0074340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340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DFA17" w14:textId="77777777" w:rsidR="0000007A" w:rsidRPr="00743407" w:rsidRDefault="008265E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743407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Comparative Analysis of Predictive Models for Temperature Decay in Air-Conditioned Space Influenced by Human Occupancy and Humidity</w:t>
            </w:r>
          </w:p>
        </w:tc>
      </w:tr>
      <w:tr w:rsidR="00CF0BBB" w:rsidRPr="00743407" w14:paraId="07DB167D" w14:textId="77777777" w:rsidTr="002E7787">
        <w:trPr>
          <w:trHeight w:val="332"/>
        </w:trPr>
        <w:tc>
          <w:tcPr>
            <w:tcW w:w="1234" w:type="pct"/>
          </w:tcPr>
          <w:p w14:paraId="288314BB" w14:textId="77777777" w:rsidR="00CF0BBB" w:rsidRPr="0074340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4340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F1024" w14:textId="77777777" w:rsidR="00CF0BBB" w:rsidRPr="00743407" w:rsidRDefault="00A0331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340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AFA71FA" w14:textId="77777777" w:rsidR="00037D52" w:rsidRPr="00743407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F38957" w14:textId="77777777" w:rsidR="00605952" w:rsidRPr="00743407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C9D04DA" w14:textId="77777777" w:rsidR="00626025" w:rsidRPr="0074340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ECFED1F" w14:textId="77777777" w:rsidR="0086369B" w:rsidRPr="00743407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49C89481" w14:textId="77777777" w:rsidR="00626025" w:rsidRPr="00743407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43407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2EF5F553" w14:textId="77777777" w:rsidR="007B54A4" w:rsidRPr="00743407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CD1508A" w14:textId="77777777" w:rsidR="007B54A4" w:rsidRPr="00743407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743407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750B7A5F" w14:textId="77777777" w:rsidR="00640538" w:rsidRPr="00743407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743407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1220D63A">
          <v:rect id="_x0000_s2050" style="position:absolute;left:0;text-align:left;margin-left:-9.6pt;margin-top:14.25pt;width:1071.35pt;height:124.75pt;z-index:251658240">
            <v:textbox>
              <w:txbxContent>
                <w:p w14:paraId="50EAE621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5E8B551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224CD3D6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7867893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3707DFF8" w14:textId="77777777" w:rsidR="00E03C32" w:rsidRDefault="00AE7E6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Scientific Research and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853-869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4427F09B" w14:textId="77777777" w:rsidR="00E03C32" w:rsidRPr="007B54A4" w:rsidRDefault="00AE7E62" w:rsidP="00AE7E6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jsrr</w:t>
                  </w:r>
                  <w:proofErr w:type="spellEnd"/>
                  <w:r w:rsidRPr="00AE7E62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/2025/v31i63179</w:t>
                  </w:r>
                </w:p>
              </w:txbxContent>
            </v:textbox>
          </v:rect>
        </w:pict>
      </w:r>
    </w:p>
    <w:p w14:paraId="54629036" w14:textId="77777777" w:rsidR="00D9392F" w:rsidRPr="0074340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743407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644351A4" w14:textId="77777777" w:rsidR="00D27A79" w:rsidRPr="0074340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743407" w14:paraId="0E7396B0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59FDB3F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4340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74340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0AAAB1E" w14:textId="77777777" w:rsidR="00F1171E" w:rsidRPr="0074340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43407" w14:paraId="480E497E" w14:textId="77777777" w:rsidTr="007222C8">
        <w:tc>
          <w:tcPr>
            <w:tcW w:w="1265" w:type="pct"/>
            <w:noWrap/>
          </w:tcPr>
          <w:p w14:paraId="036889ED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C7FEE1C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43407">
              <w:rPr>
                <w:rFonts w:ascii="Arial" w:hAnsi="Arial" w:cs="Arial"/>
                <w:lang w:val="en-GB"/>
              </w:rPr>
              <w:t>Reviewer’s comment</w:t>
            </w:r>
          </w:p>
          <w:p w14:paraId="32DE9E09" w14:textId="77777777" w:rsidR="00421DBF" w:rsidRPr="0074340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4340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21618E65" w14:textId="77777777" w:rsidR="00421DBF" w:rsidRPr="0074340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6A08B57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43407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743407">
              <w:rPr>
                <w:rFonts w:ascii="Arial" w:hAnsi="Arial" w:cs="Arial"/>
                <w:lang w:val="en-GB"/>
              </w:rPr>
              <w:t>Feedback</w:t>
            </w:r>
            <w:r w:rsidRPr="00743407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743407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743407" w14:paraId="516FC8B3" w14:textId="77777777" w:rsidTr="007222C8">
        <w:trPr>
          <w:trHeight w:val="1264"/>
        </w:trPr>
        <w:tc>
          <w:tcPr>
            <w:tcW w:w="1265" w:type="pct"/>
            <w:noWrap/>
          </w:tcPr>
          <w:p w14:paraId="67264C26" w14:textId="77777777" w:rsidR="00F1171E" w:rsidRPr="0074340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434444CA" w14:textId="77777777" w:rsidR="00F1171E" w:rsidRPr="0074340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D0FE44F" w14:textId="77777777" w:rsidR="00F1171E" w:rsidRPr="00743407" w:rsidRDefault="00984647" w:rsidP="00984647">
            <w:pPr>
              <w:rPr>
                <w:rFonts w:ascii="Arial" w:hAnsi="Arial" w:cs="Arial"/>
                <w:sz w:val="20"/>
                <w:szCs w:val="20"/>
              </w:rPr>
            </w:pPr>
            <w:r w:rsidRPr="00743407">
              <w:rPr>
                <w:rFonts w:ascii="Arial" w:hAnsi="Arial" w:cs="Arial"/>
                <w:sz w:val="20"/>
                <w:szCs w:val="20"/>
              </w:rPr>
              <w:t xml:space="preserve">The work is useful for researchers in thermal comfort, smart buildings, and sustainable engineering since it closes a gap in useful, data-driven methodologies employing actual experimental settings. All things considered, it offers a framework that can be modified for practical use in Internet of Things-based climate control systems, improving occupant comfort and energy efficiency. The manuscripts </w:t>
            </w:r>
            <w:proofErr w:type="gramStart"/>
            <w:r w:rsidRPr="00743407">
              <w:rPr>
                <w:rFonts w:ascii="Arial" w:hAnsi="Arial" w:cs="Arial"/>
                <w:sz w:val="20"/>
                <w:szCs w:val="20"/>
              </w:rPr>
              <w:t>gives</w:t>
            </w:r>
            <w:proofErr w:type="gramEnd"/>
            <w:r w:rsidRPr="00743407">
              <w:rPr>
                <w:rFonts w:ascii="Arial" w:hAnsi="Arial" w:cs="Arial"/>
                <w:sz w:val="20"/>
                <w:szCs w:val="20"/>
              </w:rPr>
              <w:t xml:space="preserve"> by creating and evaluating predictive models for indoor temperature decay in air-conditioned rooms, taking into account factors like humidity and human occupancy that are sometimes disregarded in simpler models, it also fills a significant gap in building energy management.</w:t>
            </w:r>
          </w:p>
        </w:tc>
        <w:tc>
          <w:tcPr>
            <w:tcW w:w="1523" w:type="pct"/>
          </w:tcPr>
          <w:p w14:paraId="55B665E4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3407" w14:paraId="33376BE7" w14:textId="77777777" w:rsidTr="007222C8">
        <w:trPr>
          <w:trHeight w:val="1262"/>
        </w:trPr>
        <w:tc>
          <w:tcPr>
            <w:tcW w:w="1265" w:type="pct"/>
            <w:noWrap/>
          </w:tcPr>
          <w:p w14:paraId="487351F2" w14:textId="77777777" w:rsidR="00F1171E" w:rsidRPr="0074340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B1B7F5E" w14:textId="77777777" w:rsidR="00F1171E" w:rsidRPr="0074340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8F1F372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5151C07" w14:textId="77777777" w:rsidR="00984647" w:rsidRPr="00743407" w:rsidRDefault="00984647" w:rsidP="00984647">
            <w:pPr>
              <w:rPr>
                <w:rFonts w:ascii="Arial" w:hAnsi="Arial" w:cs="Arial"/>
                <w:sz w:val="20"/>
                <w:szCs w:val="20"/>
              </w:rPr>
            </w:pPr>
            <w:r w:rsidRPr="00743407">
              <w:rPr>
                <w:rFonts w:ascii="Arial" w:hAnsi="Arial" w:cs="Arial"/>
                <w:sz w:val="20"/>
                <w:szCs w:val="20"/>
              </w:rPr>
              <w:t>Yes, the title is appropriate since it clearly conveys the study's comparative nature as well as its main affecting factors.</w:t>
            </w:r>
          </w:p>
          <w:p w14:paraId="05E11A8E" w14:textId="77777777" w:rsidR="00F1171E" w:rsidRPr="0074340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7C45D2E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3407" w14:paraId="180045EA" w14:textId="77777777" w:rsidTr="007222C8">
        <w:trPr>
          <w:trHeight w:val="1262"/>
        </w:trPr>
        <w:tc>
          <w:tcPr>
            <w:tcW w:w="1265" w:type="pct"/>
            <w:noWrap/>
          </w:tcPr>
          <w:p w14:paraId="70334D9D" w14:textId="77777777" w:rsidR="00F1171E" w:rsidRPr="0074340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74340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7B3571EC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C606E88" w14:textId="77777777" w:rsidR="00984647" w:rsidRPr="00743407" w:rsidRDefault="00984647" w:rsidP="00984647">
            <w:pPr>
              <w:rPr>
                <w:rFonts w:ascii="Arial" w:hAnsi="Arial" w:cs="Arial"/>
                <w:sz w:val="20"/>
                <w:szCs w:val="20"/>
              </w:rPr>
            </w:pPr>
            <w:r w:rsidRPr="00743407">
              <w:rPr>
                <w:rFonts w:ascii="Arial" w:hAnsi="Arial" w:cs="Arial"/>
                <w:sz w:val="20"/>
                <w:szCs w:val="20"/>
              </w:rPr>
              <w:t>The abstract provides a thorough abstract of the models, methods, and main findings. For better context, I would include a brief explanation of the experimental setup like the room volume and sensor kinds, and I would remove any unnecessary repetition of the RMSE numbers to make it more succinct.</w:t>
            </w:r>
          </w:p>
          <w:p w14:paraId="2A7D44BA" w14:textId="77777777" w:rsidR="00F1171E" w:rsidRPr="0074340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2C26DF0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3407" w14:paraId="6AD34894" w14:textId="77777777" w:rsidTr="007222C8">
        <w:trPr>
          <w:trHeight w:val="859"/>
        </w:trPr>
        <w:tc>
          <w:tcPr>
            <w:tcW w:w="1265" w:type="pct"/>
            <w:noWrap/>
          </w:tcPr>
          <w:p w14:paraId="5D86DE8C" w14:textId="77777777" w:rsidR="00F1171E" w:rsidRPr="0074340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A149813" w14:textId="77777777" w:rsidR="00984647" w:rsidRPr="00743407" w:rsidRDefault="00984647" w:rsidP="00984647">
            <w:pPr>
              <w:rPr>
                <w:rFonts w:ascii="Arial" w:hAnsi="Arial" w:cs="Arial"/>
                <w:sz w:val="20"/>
                <w:szCs w:val="20"/>
              </w:rPr>
            </w:pPr>
            <w:r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Pr="00743407">
              <w:rPr>
                <w:rFonts w:ascii="Arial" w:hAnsi="Arial" w:cs="Arial"/>
                <w:sz w:val="20"/>
                <w:szCs w:val="20"/>
              </w:rPr>
              <w:t xml:space="preserve">the manuscript is accurate from a scientific standpoint. The methodology adheres to accepted principles in thermal modeling, using multivariate regression for the empirical model </w:t>
            </w:r>
          </w:p>
          <w:p w14:paraId="231AC401" w14:textId="77777777" w:rsidR="00F1171E" w:rsidRPr="0074340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4DE2F8E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3407" w14:paraId="291B77CF" w14:textId="77777777" w:rsidTr="007222C8">
        <w:trPr>
          <w:trHeight w:val="703"/>
        </w:trPr>
        <w:tc>
          <w:tcPr>
            <w:tcW w:w="1265" w:type="pct"/>
            <w:noWrap/>
          </w:tcPr>
          <w:p w14:paraId="4694487B" w14:textId="77777777" w:rsidR="00F1171E" w:rsidRPr="0074340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41AD741F" w14:textId="77777777" w:rsidR="00F1171E" w:rsidRPr="0074340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74340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364C9025" w14:textId="77777777" w:rsidR="00984647" w:rsidRPr="00743407" w:rsidRDefault="00984647" w:rsidP="00984647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4340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 t</w:t>
            </w:r>
            <w:r w:rsidRPr="00743407">
              <w:rPr>
                <w:rFonts w:ascii="Arial" w:hAnsi="Arial" w:cs="Arial"/>
                <w:sz w:val="20"/>
                <w:szCs w:val="20"/>
              </w:rPr>
              <w:t>he</w:t>
            </w:r>
            <w:proofErr w:type="gramEnd"/>
            <w:r w:rsidRPr="00743407">
              <w:rPr>
                <w:rFonts w:ascii="Arial" w:hAnsi="Arial" w:cs="Arial"/>
                <w:sz w:val="20"/>
                <w:szCs w:val="20"/>
              </w:rPr>
              <w:t xml:space="preserve"> references cover important topics in HVAC modeling, machine learning alternatives, and empirical methodologies, and they are adequate and primarily recent</w:t>
            </w:r>
          </w:p>
          <w:p w14:paraId="3242AED6" w14:textId="77777777" w:rsidR="00F1171E" w:rsidRPr="0074340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33A27F3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743407" w14:paraId="181FEAA0" w14:textId="77777777" w:rsidTr="007222C8">
        <w:trPr>
          <w:trHeight w:val="386"/>
        </w:trPr>
        <w:tc>
          <w:tcPr>
            <w:tcW w:w="1265" w:type="pct"/>
            <w:noWrap/>
          </w:tcPr>
          <w:p w14:paraId="1DD01492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2B1ECBF" w14:textId="77777777" w:rsidR="00F1171E" w:rsidRPr="0074340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74340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ED42EB6" w14:textId="77777777" w:rsidR="00F1171E" w:rsidRPr="0074340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10AEFD" w14:textId="77777777" w:rsidR="00F1171E" w:rsidRPr="00743407" w:rsidRDefault="009A253D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43407">
              <w:rPr>
                <w:rFonts w:ascii="Arial" w:hAnsi="Arial" w:cs="Arial"/>
                <w:sz w:val="20"/>
                <w:szCs w:val="20"/>
              </w:rPr>
              <w:t>Yes, with its clear structure and appropriate use of technical terms, the language is appropriate for scholarly communication.</w:t>
            </w:r>
          </w:p>
          <w:p w14:paraId="04162CEE" w14:textId="77777777" w:rsidR="009A253D" w:rsidRPr="00743407" w:rsidRDefault="009A253D" w:rsidP="009A253D">
            <w:pPr>
              <w:rPr>
                <w:rFonts w:ascii="Arial" w:hAnsi="Arial" w:cs="Arial"/>
                <w:sz w:val="20"/>
                <w:szCs w:val="20"/>
              </w:rPr>
            </w:pPr>
            <w:r w:rsidRPr="00743407">
              <w:rPr>
                <w:rFonts w:ascii="Arial" w:hAnsi="Arial" w:cs="Arial"/>
                <w:sz w:val="20"/>
                <w:szCs w:val="20"/>
              </w:rPr>
              <w:t xml:space="preserve">Minor mistakes include </w:t>
            </w:r>
            <w:proofErr w:type="spellStart"/>
            <w:r w:rsidRPr="00743407">
              <w:rPr>
                <w:rFonts w:ascii="Arial" w:hAnsi="Arial" w:cs="Arial"/>
                <w:sz w:val="20"/>
                <w:szCs w:val="20"/>
              </w:rPr>
              <w:t>typings</w:t>
            </w:r>
            <w:proofErr w:type="spellEnd"/>
            <w:r w:rsidRPr="00743407">
              <w:rPr>
                <w:rFonts w:ascii="Arial" w:hAnsi="Arial" w:cs="Arial"/>
                <w:sz w:val="20"/>
                <w:szCs w:val="20"/>
              </w:rPr>
              <w:t xml:space="preserve"> such as "To" should be "T</w:t>
            </w:r>
            <w:r w:rsidRPr="00743407">
              <w:rPr>
                <w:rFonts w:ascii="Cambria Math" w:hAnsi="Cambria Math" w:cs="Cambria Math"/>
                <w:sz w:val="20"/>
                <w:szCs w:val="20"/>
              </w:rPr>
              <w:t>₀</w:t>
            </w:r>
            <w:r w:rsidRPr="00743407">
              <w:rPr>
                <w:rFonts w:ascii="Arial" w:hAnsi="Arial" w:cs="Arial"/>
                <w:sz w:val="20"/>
                <w:szCs w:val="20"/>
              </w:rPr>
              <w:t>" in equations.</w:t>
            </w:r>
          </w:p>
          <w:p w14:paraId="61C6543E" w14:textId="77777777" w:rsidR="00F1171E" w:rsidRPr="0074340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09AA7B1" w14:textId="77777777" w:rsidR="00F1171E" w:rsidRPr="0074340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743407" w14:paraId="3D146F82" w14:textId="77777777" w:rsidTr="007222C8">
        <w:trPr>
          <w:trHeight w:val="1178"/>
        </w:trPr>
        <w:tc>
          <w:tcPr>
            <w:tcW w:w="1265" w:type="pct"/>
            <w:noWrap/>
          </w:tcPr>
          <w:p w14:paraId="1B78ADE1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743407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743407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74340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FB35B97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CD9B4E" w14:textId="77777777" w:rsidR="009A253D" w:rsidRPr="00743407" w:rsidRDefault="009A253D" w:rsidP="009A253D">
            <w:pPr>
              <w:rPr>
                <w:rFonts w:ascii="Arial" w:hAnsi="Arial" w:cs="Arial"/>
                <w:sz w:val="20"/>
                <w:szCs w:val="20"/>
              </w:rPr>
            </w:pPr>
            <w:r w:rsidRPr="00743407">
              <w:rPr>
                <w:rFonts w:ascii="Arial" w:hAnsi="Arial" w:cs="Arial"/>
                <w:sz w:val="20"/>
                <w:szCs w:val="20"/>
              </w:rPr>
              <w:t>Good experimental design with actual data collected at 95% significance level of measurements and visuals that clearly compare models; and useful implications for energy conservation.</w:t>
            </w:r>
          </w:p>
          <w:p w14:paraId="50CBC518" w14:textId="77777777" w:rsidR="00F1171E" w:rsidRPr="0074340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45507AE" w14:textId="77777777" w:rsidR="00F1171E" w:rsidRPr="0074340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406AB23" w14:textId="77777777" w:rsidR="00F1171E" w:rsidRPr="007434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EE0408C" w14:textId="77777777" w:rsidR="00F1171E" w:rsidRPr="007434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1904BE" w14:textId="77777777" w:rsidR="00F1171E" w:rsidRPr="007434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D7A440" w14:textId="77777777" w:rsidR="00F1171E" w:rsidRPr="007434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C4D9B5" w14:textId="77777777" w:rsidR="00F1171E" w:rsidRPr="007434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FE0BFE9" w14:textId="77777777" w:rsidR="00F1171E" w:rsidRPr="007434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C2F083D" w14:textId="77777777" w:rsidR="00F1171E" w:rsidRPr="007434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35BE7A7" w14:textId="77777777" w:rsidR="00F1171E" w:rsidRPr="007434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D29CD4" w14:textId="77777777" w:rsidR="00F1171E" w:rsidRPr="007434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D73C77" w14:textId="77777777" w:rsidR="00F1171E" w:rsidRPr="007434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D379E0F" w14:textId="77777777" w:rsidR="00F1171E" w:rsidRPr="007434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B796F7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EB80F3" w14:textId="77777777" w:rsidR="00743407" w:rsidRDefault="0074340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571180" w14:textId="77777777" w:rsidR="00743407" w:rsidRDefault="0074340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092BE9" w14:textId="77777777" w:rsidR="00743407" w:rsidRPr="00743407" w:rsidRDefault="00743407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32762B0" w14:textId="77777777" w:rsidR="00F1171E" w:rsidRPr="0074340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743407" w14:paraId="4023D8B7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1D56D" w14:textId="77777777" w:rsidR="00F1171E" w:rsidRPr="007434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74340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4665881F" w14:textId="77777777" w:rsidR="00F1171E" w:rsidRPr="007434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743407" w14:paraId="573DEA13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DBAF3" w14:textId="77777777" w:rsidR="00F1171E" w:rsidRPr="007434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C747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743407">
              <w:rPr>
                <w:rFonts w:ascii="Arial" w:hAnsi="Arial" w:cs="Arial"/>
                <w:lang w:val="en-GB"/>
              </w:rPr>
              <w:t>Reviewer’s comment</w:t>
            </w:r>
            <w:r w:rsidR="009A253D" w:rsidRPr="00743407">
              <w:rPr>
                <w:rFonts w:ascii="Arial" w:hAnsi="Arial" w:cs="Arial"/>
                <w:lang w:val="en-GB"/>
              </w:rPr>
              <w:t xml:space="preserve">: </w:t>
            </w:r>
            <w:r w:rsidR="009A253D" w:rsidRPr="00743407">
              <w:rPr>
                <w:rFonts w:ascii="Arial" w:hAnsi="Arial" w:cs="Arial"/>
                <w:b w:val="0"/>
                <w:lang w:val="en-GB"/>
              </w:rPr>
              <w:t>Good experimental design</w:t>
            </w:r>
          </w:p>
        </w:tc>
        <w:tc>
          <w:tcPr>
            <w:tcW w:w="1342" w:type="pct"/>
          </w:tcPr>
          <w:p w14:paraId="5C9EE82D" w14:textId="77777777" w:rsidR="00F1171E" w:rsidRPr="0074340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743407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743407">
              <w:rPr>
                <w:rFonts w:ascii="Arial" w:hAnsi="Arial" w:cs="Arial"/>
                <w:lang w:val="en-GB"/>
              </w:rPr>
              <w:t>comment</w:t>
            </w:r>
            <w:r w:rsidRPr="00743407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743407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743407" w14:paraId="72EB7B05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9D209" w14:textId="77777777" w:rsidR="00F1171E" w:rsidRPr="007434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4340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40B9C22" w14:textId="77777777" w:rsidR="00F1171E" w:rsidRPr="007434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17761" w14:textId="77777777" w:rsidR="00F1171E" w:rsidRPr="00743407" w:rsidRDefault="009A253D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</w:pPr>
            <w:r w:rsidRPr="00743407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No</w:t>
            </w:r>
          </w:p>
          <w:p w14:paraId="47FD9277" w14:textId="77777777" w:rsidR="00F1171E" w:rsidRPr="007434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65E8AAFB" w14:textId="77777777" w:rsidR="00F1171E" w:rsidRPr="0074340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9F45187" w14:textId="77777777" w:rsidR="00F1171E" w:rsidRPr="0074340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CE86290" w14:textId="77777777" w:rsidR="00F1171E" w:rsidRPr="0074340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A1A02D6" w14:textId="77777777" w:rsidR="00F1171E" w:rsidRPr="0074340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872AB41" w14:textId="77777777" w:rsidR="00F1171E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2AA1A783" w14:textId="77777777" w:rsidR="00743407" w:rsidRPr="00363791" w:rsidRDefault="00743407" w:rsidP="00743407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63791">
        <w:rPr>
          <w:rFonts w:ascii="Arial" w:hAnsi="Arial" w:cs="Arial"/>
          <w:b/>
          <w:u w:val="single"/>
        </w:rPr>
        <w:t>Reviewer details:</w:t>
      </w:r>
    </w:p>
    <w:p w14:paraId="16A407C9" w14:textId="77777777" w:rsidR="00743407" w:rsidRPr="00363791" w:rsidRDefault="00743407" w:rsidP="00743407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63791">
        <w:rPr>
          <w:rFonts w:ascii="Arial" w:hAnsi="Arial" w:cs="Arial"/>
          <w:b/>
          <w:color w:val="000000"/>
        </w:rPr>
        <w:t>Surekha Subhas Patil, India</w:t>
      </w:r>
      <w:r w:rsidRPr="00363791">
        <w:rPr>
          <w:rFonts w:ascii="Arial" w:hAnsi="Arial" w:cs="Arial"/>
          <w:b/>
          <w:color w:val="000000"/>
        </w:rPr>
        <w:tab/>
      </w:r>
    </w:p>
    <w:p w14:paraId="2F6F6A23" w14:textId="77777777" w:rsidR="00743407" w:rsidRPr="00743407" w:rsidRDefault="00743407" w:rsidP="00F1171E">
      <w:pPr>
        <w:pStyle w:val="BodyText"/>
        <w:rPr>
          <w:rFonts w:ascii="Arial" w:hAnsi="Arial" w:cs="Arial"/>
          <w:bCs/>
          <w:sz w:val="20"/>
          <w:szCs w:val="20"/>
          <w:lang w:val="en-US"/>
        </w:rPr>
      </w:pPr>
    </w:p>
    <w:sectPr w:rsidR="00743407" w:rsidRPr="0074340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6EED2" w14:textId="77777777" w:rsidR="003F6E59" w:rsidRPr="0000007A" w:rsidRDefault="003F6E59" w:rsidP="0099583E">
      <w:r>
        <w:separator/>
      </w:r>
    </w:p>
  </w:endnote>
  <w:endnote w:type="continuationSeparator" w:id="0">
    <w:p w14:paraId="1E52F87B" w14:textId="77777777" w:rsidR="003F6E59" w:rsidRPr="0000007A" w:rsidRDefault="003F6E59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DF8A7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84E94" w14:textId="77777777" w:rsidR="003F6E59" w:rsidRPr="0000007A" w:rsidRDefault="003F6E59" w:rsidP="0099583E">
      <w:r>
        <w:separator/>
      </w:r>
    </w:p>
  </w:footnote>
  <w:footnote w:type="continuationSeparator" w:id="0">
    <w:p w14:paraId="4B77CDA0" w14:textId="77777777" w:rsidR="003F6E59" w:rsidRPr="0000007A" w:rsidRDefault="003F6E59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B55C2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74C5C27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1C1A0D9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9032995">
    <w:abstractNumId w:val="3"/>
  </w:num>
  <w:num w:numId="2" w16cid:durableId="1797140468">
    <w:abstractNumId w:val="6"/>
  </w:num>
  <w:num w:numId="3" w16cid:durableId="1637449416">
    <w:abstractNumId w:val="5"/>
  </w:num>
  <w:num w:numId="4" w16cid:durableId="1211385293">
    <w:abstractNumId w:val="7"/>
  </w:num>
  <w:num w:numId="5" w16cid:durableId="1570261785">
    <w:abstractNumId w:val="4"/>
  </w:num>
  <w:num w:numId="6" w16cid:durableId="693266621">
    <w:abstractNumId w:val="0"/>
  </w:num>
  <w:num w:numId="7" w16cid:durableId="2089106779">
    <w:abstractNumId w:val="1"/>
  </w:num>
  <w:num w:numId="8" w16cid:durableId="85005290">
    <w:abstractNumId w:val="9"/>
  </w:num>
  <w:num w:numId="9" w16cid:durableId="912466575">
    <w:abstractNumId w:val="8"/>
  </w:num>
  <w:num w:numId="10" w16cid:durableId="457341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14708"/>
    <w:rsid w:val="00220111"/>
    <w:rsid w:val="002218DB"/>
    <w:rsid w:val="0022369C"/>
    <w:rsid w:val="00230548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6439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7B39"/>
    <w:rsid w:val="003A04E7"/>
    <w:rsid w:val="003A1C45"/>
    <w:rsid w:val="003A4991"/>
    <w:rsid w:val="003A6E1A"/>
    <w:rsid w:val="003B1D0B"/>
    <w:rsid w:val="003B2172"/>
    <w:rsid w:val="003D1BDE"/>
    <w:rsid w:val="003E746A"/>
    <w:rsid w:val="003F6E59"/>
    <w:rsid w:val="00401C12"/>
    <w:rsid w:val="00421DBF"/>
    <w:rsid w:val="0042465A"/>
    <w:rsid w:val="004348EF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055D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BA7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19C0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43407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7B27"/>
    <w:rsid w:val="007F5873"/>
    <w:rsid w:val="008126B7"/>
    <w:rsid w:val="00815F94"/>
    <w:rsid w:val="008224E2"/>
    <w:rsid w:val="00825DC9"/>
    <w:rsid w:val="008265E1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647"/>
    <w:rsid w:val="009852C4"/>
    <w:rsid w:val="0099583E"/>
    <w:rsid w:val="009A0242"/>
    <w:rsid w:val="009A253D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331E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0D59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E7E62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3F07"/>
    <w:rsid w:val="00D709EB"/>
    <w:rsid w:val="00D7603E"/>
    <w:rsid w:val="00D90124"/>
    <w:rsid w:val="00D9392F"/>
    <w:rsid w:val="00D9427C"/>
    <w:rsid w:val="00DA2679"/>
    <w:rsid w:val="00DA3C3D"/>
    <w:rsid w:val="00DA41F5"/>
    <w:rsid w:val="00DA58B1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9C3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65F16CDB"/>
  <w15:docId w15:val="{13EB604D-BE7C-4CFD-8A75-863DF2998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E7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D055D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4340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111</cp:revision>
  <dcterms:created xsi:type="dcterms:W3CDTF">2023-08-30T09:21:00Z</dcterms:created>
  <dcterms:modified xsi:type="dcterms:W3CDTF">2025-08-20T13:15:00Z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