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3708B" w14:paraId="1643A4CA" w14:textId="77777777" w:rsidTr="004847FF">
        <w:trPr>
          <w:trHeight w:val="450"/>
        </w:trPr>
        <w:tc>
          <w:tcPr>
            <w:tcW w:w="5000" w:type="pct"/>
            <w:gridSpan w:val="2"/>
            <w:tcBorders>
              <w:top w:val="nil"/>
              <w:left w:val="nil"/>
              <w:right w:val="nil"/>
            </w:tcBorders>
          </w:tcPr>
          <w:p w14:paraId="4C55E51F" w14:textId="77777777" w:rsidR="00602F7D" w:rsidRPr="00B3708B" w:rsidRDefault="00602F7D" w:rsidP="00F2643C">
            <w:pPr>
              <w:pStyle w:val="Heading2"/>
              <w:jc w:val="left"/>
              <w:rPr>
                <w:rFonts w:ascii="Arial" w:hAnsi="Arial" w:cs="Arial"/>
                <w:b w:val="0"/>
                <w:bCs w:val="0"/>
                <w:lang w:val="en-US"/>
              </w:rPr>
            </w:pPr>
          </w:p>
        </w:tc>
      </w:tr>
      <w:tr w:rsidR="0000007A" w:rsidRPr="00B3708B" w14:paraId="127EAD7E" w14:textId="77777777" w:rsidTr="00F33C84">
        <w:trPr>
          <w:trHeight w:val="413"/>
        </w:trPr>
        <w:tc>
          <w:tcPr>
            <w:tcW w:w="1234" w:type="pct"/>
          </w:tcPr>
          <w:p w14:paraId="3C159AA5" w14:textId="77777777" w:rsidR="0000007A" w:rsidRPr="00B3708B" w:rsidRDefault="00D27A79" w:rsidP="00696CAD">
            <w:pPr>
              <w:pStyle w:val="BodyText"/>
              <w:ind w:left="90"/>
              <w:jc w:val="left"/>
              <w:rPr>
                <w:rFonts w:ascii="Arial" w:hAnsi="Arial" w:cs="Arial"/>
                <w:bCs/>
                <w:sz w:val="20"/>
                <w:szCs w:val="20"/>
                <w:lang w:val="en-GB"/>
              </w:rPr>
            </w:pPr>
            <w:r w:rsidRPr="00B3708B">
              <w:rPr>
                <w:rFonts w:ascii="Arial" w:hAnsi="Arial" w:cs="Arial"/>
                <w:bCs/>
                <w:sz w:val="20"/>
                <w:szCs w:val="20"/>
                <w:lang w:val="en-GB"/>
              </w:rPr>
              <w:t xml:space="preserve">Book </w:t>
            </w:r>
            <w:r w:rsidR="0000007A" w:rsidRPr="00B3708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60237B6" w:rsidR="0000007A" w:rsidRPr="00B3708B" w:rsidRDefault="00F62742" w:rsidP="00054BC4">
            <w:pPr>
              <w:pStyle w:val="NormalWeb"/>
              <w:rPr>
                <w:rFonts w:ascii="Arial" w:hAnsi="Arial" w:cs="Arial"/>
                <w:b/>
                <w:bCs/>
                <w:sz w:val="20"/>
                <w:szCs w:val="20"/>
                <w:u w:val="single"/>
              </w:rPr>
            </w:pPr>
            <w:hyperlink r:id="rId7" w:history="1">
              <w:r w:rsidRPr="00B3708B">
                <w:rPr>
                  <w:rStyle w:val="Hyperlink"/>
                  <w:rFonts w:ascii="Arial" w:hAnsi="Arial" w:cs="Arial"/>
                  <w:b/>
                  <w:bCs/>
                  <w:sz w:val="20"/>
                  <w:szCs w:val="20"/>
                </w:rPr>
                <w:t>Language, Literature and Education: Research Updates</w:t>
              </w:r>
            </w:hyperlink>
          </w:p>
        </w:tc>
      </w:tr>
      <w:tr w:rsidR="0000007A" w:rsidRPr="00B3708B" w14:paraId="73C90375" w14:textId="77777777" w:rsidTr="002E7787">
        <w:trPr>
          <w:trHeight w:val="290"/>
        </w:trPr>
        <w:tc>
          <w:tcPr>
            <w:tcW w:w="1234" w:type="pct"/>
          </w:tcPr>
          <w:p w14:paraId="20D28135" w14:textId="77777777" w:rsidR="0000007A" w:rsidRPr="00B3708B" w:rsidRDefault="0000007A" w:rsidP="00696CAD">
            <w:pPr>
              <w:pStyle w:val="BodyText"/>
              <w:ind w:left="90"/>
              <w:jc w:val="left"/>
              <w:rPr>
                <w:rFonts w:ascii="Arial" w:hAnsi="Arial" w:cs="Arial"/>
                <w:bCs/>
                <w:sz w:val="20"/>
                <w:szCs w:val="20"/>
                <w:lang w:val="en-GB"/>
              </w:rPr>
            </w:pPr>
            <w:r w:rsidRPr="00B3708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327820" w:rsidR="0000007A" w:rsidRPr="00B3708B" w:rsidRDefault="00E72A8E" w:rsidP="00F3669D">
            <w:pPr>
              <w:pStyle w:val="NormalWeb"/>
              <w:spacing w:before="0" w:beforeAutospacing="0" w:after="0" w:afterAutospacing="0"/>
              <w:rPr>
                <w:rFonts w:ascii="Arial" w:hAnsi="Arial" w:cs="Arial"/>
                <w:b/>
                <w:bCs/>
                <w:sz w:val="20"/>
                <w:szCs w:val="20"/>
                <w:highlight w:val="yellow"/>
                <w:lang w:val="en-GB"/>
              </w:rPr>
            </w:pPr>
            <w:r w:rsidRPr="00B3708B">
              <w:rPr>
                <w:rFonts w:ascii="Arial" w:hAnsi="Arial" w:cs="Arial"/>
                <w:b/>
                <w:bCs/>
                <w:sz w:val="20"/>
                <w:szCs w:val="20"/>
                <w:lang w:val="en-GB"/>
              </w:rPr>
              <w:t>Ms_BP</w:t>
            </w:r>
            <w:r w:rsidR="00FC432A" w:rsidRPr="00B3708B">
              <w:rPr>
                <w:rFonts w:ascii="Arial" w:hAnsi="Arial" w:cs="Arial"/>
                <w:b/>
                <w:bCs/>
                <w:sz w:val="20"/>
                <w:szCs w:val="20"/>
                <w:lang w:val="en-GB"/>
              </w:rPr>
              <w:t>R</w:t>
            </w:r>
            <w:r w:rsidRPr="00B3708B">
              <w:rPr>
                <w:rFonts w:ascii="Arial" w:hAnsi="Arial" w:cs="Arial"/>
                <w:b/>
                <w:bCs/>
                <w:sz w:val="20"/>
                <w:szCs w:val="20"/>
                <w:lang w:val="en-GB"/>
              </w:rPr>
              <w:t>_</w:t>
            </w:r>
            <w:r w:rsidR="002F1B82" w:rsidRPr="00B3708B">
              <w:rPr>
                <w:rFonts w:ascii="Arial" w:hAnsi="Arial" w:cs="Arial"/>
                <w:b/>
                <w:bCs/>
                <w:sz w:val="20"/>
                <w:szCs w:val="20"/>
                <w:lang w:val="en-GB"/>
              </w:rPr>
              <w:t>6187</w:t>
            </w:r>
          </w:p>
        </w:tc>
      </w:tr>
      <w:tr w:rsidR="0000007A" w:rsidRPr="00B3708B" w14:paraId="05B60576" w14:textId="77777777" w:rsidTr="002109D6">
        <w:trPr>
          <w:trHeight w:val="331"/>
        </w:trPr>
        <w:tc>
          <w:tcPr>
            <w:tcW w:w="1234" w:type="pct"/>
          </w:tcPr>
          <w:p w14:paraId="0196A627" w14:textId="77777777" w:rsidR="0000007A" w:rsidRPr="00B3708B" w:rsidRDefault="0000007A" w:rsidP="00696CAD">
            <w:pPr>
              <w:pStyle w:val="BodyText"/>
              <w:ind w:left="90"/>
              <w:jc w:val="left"/>
              <w:rPr>
                <w:rFonts w:ascii="Arial" w:hAnsi="Arial" w:cs="Arial"/>
                <w:bCs/>
                <w:sz w:val="20"/>
                <w:szCs w:val="20"/>
                <w:lang w:val="en-GB"/>
              </w:rPr>
            </w:pPr>
            <w:r w:rsidRPr="00B3708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BC4A4F4" w:rsidR="0000007A" w:rsidRPr="00B3708B" w:rsidRDefault="008C7001" w:rsidP="000450FC">
            <w:pPr>
              <w:pStyle w:val="NormalWeb"/>
              <w:spacing w:before="0" w:beforeAutospacing="0" w:after="0" w:afterAutospacing="0"/>
              <w:rPr>
                <w:rFonts w:ascii="Arial" w:hAnsi="Arial" w:cs="Arial"/>
                <w:b/>
                <w:sz w:val="20"/>
                <w:szCs w:val="20"/>
                <w:highlight w:val="yellow"/>
                <w:lang w:val="en-GB"/>
              </w:rPr>
            </w:pPr>
            <w:r w:rsidRPr="00B3708B">
              <w:rPr>
                <w:rFonts w:ascii="Arial" w:hAnsi="Arial" w:cs="Arial"/>
                <w:b/>
                <w:sz w:val="20"/>
                <w:szCs w:val="20"/>
                <w:lang w:val="en-GB"/>
              </w:rPr>
              <w:t>Student Engagement in Blended Mathematics Learning: The Role of Perceived Teaching Performance and Critical Thinking Skills</w:t>
            </w:r>
          </w:p>
        </w:tc>
      </w:tr>
      <w:tr w:rsidR="00CF0BBB" w:rsidRPr="00B3708B" w14:paraId="6D508B1C" w14:textId="77777777" w:rsidTr="002E7787">
        <w:trPr>
          <w:trHeight w:val="332"/>
        </w:trPr>
        <w:tc>
          <w:tcPr>
            <w:tcW w:w="1234" w:type="pct"/>
          </w:tcPr>
          <w:p w14:paraId="32FC28F7" w14:textId="77777777" w:rsidR="00CF0BBB" w:rsidRPr="00B3708B" w:rsidRDefault="00CF0BBB" w:rsidP="00696CAD">
            <w:pPr>
              <w:pStyle w:val="BodyText"/>
              <w:ind w:left="90"/>
              <w:jc w:val="left"/>
              <w:rPr>
                <w:rFonts w:ascii="Arial" w:hAnsi="Arial" w:cs="Arial"/>
                <w:bCs/>
                <w:sz w:val="20"/>
                <w:szCs w:val="20"/>
                <w:lang w:val="en-GB"/>
              </w:rPr>
            </w:pPr>
            <w:r w:rsidRPr="00B3708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1111D3F" w:rsidR="00CF0BBB" w:rsidRPr="00B3708B" w:rsidRDefault="002F1B82" w:rsidP="000450FC">
            <w:pPr>
              <w:pStyle w:val="NormalWeb"/>
              <w:spacing w:before="0" w:beforeAutospacing="0" w:after="0" w:afterAutospacing="0"/>
              <w:rPr>
                <w:rFonts w:ascii="Arial" w:hAnsi="Arial" w:cs="Arial"/>
                <w:b/>
                <w:sz w:val="20"/>
                <w:szCs w:val="20"/>
                <w:lang w:val="en-GB"/>
              </w:rPr>
            </w:pPr>
            <w:r w:rsidRPr="00B3708B">
              <w:rPr>
                <w:rFonts w:ascii="Arial" w:hAnsi="Arial" w:cs="Arial"/>
                <w:b/>
                <w:sz w:val="20"/>
                <w:szCs w:val="20"/>
                <w:lang w:val="en-GB"/>
              </w:rPr>
              <w:t>Book Chapter</w:t>
            </w:r>
          </w:p>
        </w:tc>
      </w:tr>
    </w:tbl>
    <w:p w14:paraId="17599C49" w14:textId="77777777" w:rsidR="00626025" w:rsidRPr="00B3708B" w:rsidRDefault="00626025" w:rsidP="00D27A79">
      <w:pPr>
        <w:pStyle w:val="BodyText"/>
        <w:jc w:val="left"/>
        <w:rPr>
          <w:rFonts w:ascii="Arial" w:hAnsi="Arial" w:cs="Arial"/>
          <w:color w:val="222222"/>
          <w:sz w:val="20"/>
          <w:szCs w:val="20"/>
          <w:lang w:val="en-GB"/>
        </w:rPr>
      </w:pPr>
    </w:p>
    <w:p w14:paraId="37E43B60" w14:textId="77777777" w:rsidR="0086369B" w:rsidRPr="00B3708B" w:rsidRDefault="0086369B" w:rsidP="00626025">
      <w:pPr>
        <w:pStyle w:val="BodyText"/>
        <w:rPr>
          <w:rFonts w:ascii="Arial" w:hAnsi="Arial" w:cs="Arial"/>
          <w:b/>
          <w:color w:val="222222"/>
          <w:sz w:val="20"/>
          <w:szCs w:val="20"/>
          <w:u w:val="single"/>
          <w:lang w:val="en-US"/>
        </w:rPr>
      </w:pPr>
    </w:p>
    <w:p w14:paraId="63CD6BCB" w14:textId="0FFEAA9E" w:rsidR="00626025" w:rsidRPr="00B3708B" w:rsidRDefault="00640538" w:rsidP="00626025">
      <w:pPr>
        <w:pStyle w:val="BodyText"/>
        <w:rPr>
          <w:rFonts w:ascii="Arial" w:hAnsi="Arial" w:cs="Arial"/>
          <w:b/>
          <w:color w:val="222222"/>
          <w:sz w:val="20"/>
          <w:szCs w:val="20"/>
          <w:u w:val="single"/>
          <w:lang w:val="en-US"/>
        </w:rPr>
      </w:pPr>
      <w:r w:rsidRPr="00B3708B">
        <w:rPr>
          <w:rFonts w:ascii="Arial" w:hAnsi="Arial" w:cs="Arial"/>
          <w:b/>
          <w:color w:val="222222"/>
          <w:sz w:val="20"/>
          <w:szCs w:val="20"/>
          <w:u w:val="single"/>
          <w:lang w:val="en-US"/>
        </w:rPr>
        <w:t>Special note:</w:t>
      </w:r>
    </w:p>
    <w:p w14:paraId="1AC448A2" w14:textId="77777777" w:rsidR="007B54A4" w:rsidRPr="00B3708B" w:rsidRDefault="007B54A4" w:rsidP="00626025">
      <w:pPr>
        <w:pStyle w:val="BodyText"/>
        <w:rPr>
          <w:rFonts w:ascii="Arial" w:hAnsi="Arial" w:cs="Arial"/>
          <w:b/>
          <w:color w:val="222222"/>
          <w:sz w:val="20"/>
          <w:szCs w:val="20"/>
          <w:u w:val="single"/>
          <w:lang w:val="en-US"/>
        </w:rPr>
      </w:pPr>
    </w:p>
    <w:p w14:paraId="7F950B43" w14:textId="3CFD7BBC" w:rsidR="007B54A4" w:rsidRPr="00B3708B" w:rsidRDefault="00955E45" w:rsidP="00626025">
      <w:pPr>
        <w:pStyle w:val="BodyText"/>
        <w:rPr>
          <w:rFonts w:ascii="Arial" w:hAnsi="Arial" w:cs="Arial"/>
          <w:b/>
          <w:color w:val="222222"/>
          <w:sz w:val="20"/>
          <w:szCs w:val="20"/>
          <w:lang w:val="en-US"/>
        </w:rPr>
      </w:pPr>
      <w:r w:rsidRPr="00B3708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3708B" w:rsidRDefault="00000000" w:rsidP="00626025">
      <w:pPr>
        <w:pStyle w:val="BodyText"/>
        <w:rPr>
          <w:rFonts w:ascii="Arial" w:hAnsi="Arial" w:cs="Arial"/>
          <w:b/>
          <w:color w:val="222222"/>
          <w:sz w:val="20"/>
          <w:szCs w:val="20"/>
          <w:u w:val="single"/>
          <w:lang w:val="en-US"/>
        </w:rPr>
      </w:pPr>
      <w:r w:rsidRPr="00B3708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14F969E" w:rsidR="00E03C32" w:rsidRDefault="00874703" w:rsidP="00E03C32">
                  <w:pPr>
                    <w:pStyle w:val="BodyText"/>
                    <w:jc w:val="left"/>
                    <w:rPr>
                      <w:rFonts w:ascii="Arial" w:hAnsi="Arial" w:cs="Arial"/>
                      <w:b/>
                      <w:color w:val="222222"/>
                      <w:sz w:val="32"/>
                      <w:lang w:val="en-US"/>
                    </w:rPr>
                  </w:pPr>
                  <w:r w:rsidRPr="00874703">
                    <w:rPr>
                      <w:rFonts w:ascii="Arial" w:hAnsi="Arial" w:cs="Arial"/>
                      <w:b/>
                      <w:color w:val="222222"/>
                      <w:sz w:val="32"/>
                      <w:lang w:val="en-US"/>
                    </w:rPr>
                    <w:t>Asian Journal of Education and Social Studies</w:t>
                  </w:r>
                  <w:r w:rsidR="00E03C32" w:rsidRPr="00640538">
                    <w:rPr>
                      <w:rFonts w:ascii="Arial" w:hAnsi="Arial" w:cs="Arial"/>
                      <w:b/>
                      <w:color w:val="222222"/>
                      <w:sz w:val="32"/>
                      <w:lang w:val="en-US"/>
                    </w:rPr>
                    <w:t xml:space="preserve">, </w:t>
                  </w:r>
                  <w:r>
                    <w:rPr>
                      <w:rFonts w:ascii="Arial" w:hAnsi="Arial" w:cs="Arial"/>
                      <w:b/>
                      <w:color w:val="222222"/>
                      <w:sz w:val="32"/>
                      <w:lang w:val="en-US"/>
                    </w:rPr>
                    <w:t>51</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874703">
                    <w:rPr>
                      <w:rFonts w:ascii="Arial" w:hAnsi="Arial" w:cs="Arial"/>
                      <w:b/>
                      <w:color w:val="222222"/>
                      <w:sz w:val="32"/>
                      <w:lang w:val="en-US"/>
                    </w:rPr>
                    <w:t>573-582</w:t>
                  </w:r>
                  <w:r w:rsidR="009245E3">
                    <w:rPr>
                      <w:rFonts w:ascii="Arial" w:hAnsi="Arial" w:cs="Arial"/>
                      <w:b/>
                      <w:color w:val="222222"/>
                      <w:sz w:val="32"/>
                      <w:lang w:val="en-US"/>
                    </w:rPr>
                    <w:t xml:space="preserve">, </w:t>
                  </w:r>
                  <w:r w:rsidR="0000452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268B953" w:rsidR="00E03C32" w:rsidRPr="007B54A4" w:rsidRDefault="0000452B" w:rsidP="0000452B">
                  <w:pPr>
                    <w:pStyle w:val="BodyText"/>
                    <w:jc w:val="left"/>
                    <w:rPr>
                      <w:rFonts w:ascii="Arial" w:hAnsi="Arial" w:cs="Arial"/>
                      <w:b/>
                      <w:color w:val="222222"/>
                      <w:sz w:val="32"/>
                      <w:lang w:val="en-US"/>
                    </w:rPr>
                  </w:pPr>
                  <w:r w:rsidRPr="0000452B">
                    <w:rPr>
                      <w:rFonts w:ascii="Arial" w:hAnsi="Arial" w:cs="Arial"/>
                      <w:b/>
                      <w:color w:val="222222"/>
                      <w:sz w:val="32"/>
                      <w:lang w:val="en-US"/>
                    </w:rPr>
                    <w:t>DOI: 10.9734/</w:t>
                  </w:r>
                  <w:proofErr w:type="spellStart"/>
                  <w:r w:rsidRPr="0000452B">
                    <w:rPr>
                      <w:rFonts w:ascii="Arial" w:hAnsi="Arial" w:cs="Arial"/>
                      <w:b/>
                      <w:color w:val="222222"/>
                      <w:sz w:val="32"/>
                      <w:lang w:val="en-US"/>
                    </w:rPr>
                    <w:t>ajess</w:t>
                  </w:r>
                  <w:proofErr w:type="spellEnd"/>
                  <w:r w:rsidRPr="0000452B">
                    <w:rPr>
                      <w:rFonts w:ascii="Arial" w:hAnsi="Arial" w:cs="Arial"/>
                      <w:b/>
                      <w:color w:val="222222"/>
                      <w:sz w:val="32"/>
                      <w:lang w:val="en-US"/>
                    </w:rPr>
                    <w:t>/2025/v51i51941</w:t>
                  </w:r>
                  <w:r>
                    <w:rPr>
                      <w:rFonts w:ascii="Arial" w:hAnsi="Arial" w:cs="Arial"/>
                      <w:b/>
                      <w:color w:val="222222"/>
                      <w:sz w:val="32"/>
                      <w:lang w:val="en-US"/>
                    </w:rPr>
                    <w:t xml:space="preserve"> </w:t>
                  </w:r>
                </w:p>
              </w:txbxContent>
            </v:textbox>
          </v:rect>
        </w:pict>
      </w:r>
    </w:p>
    <w:p w14:paraId="40641486" w14:textId="77777777" w:rsidR="00D9392F" w:rsidRPr="00B3708B" w:rsidRDefault="002A3D7C" w:rsidP="00626025">
      <w:pPr>
        <w:pStyle w:val="BodyText"/>
        <w:jc w:val="left"/>
        <w:rPr>
          <w:rFonts w:ascii="Arial" w:hAnsi="Arial" w:cs="Arial"/>
          <w:color w:val="222222"/>
          <w:sz w:val="20"/>
          <w:szCs w:val="20"/>
          <w:lang w:val="en-IN"/>
        </w:rPr>
      </w:pPr>
      <w:r w:rsidRPr="00B3708B">
        <w:rPr>
          <w:rFonts w:ascii="Arial" w:hAnsi="Arial" w:cs="Arial"/>
          <w:color w:val="222222"/>
          <w:sz w:val="20"/>
          <w:szCs w:val="20"/>
          <w:lang w:val="en-IN"/>
        </w:rPr>
        <w:br w:type="page"/>
      </w:r>
    </w:p>
    <w:p w14:paraId="5A743ECE" w14:textId="77777777" w:rsidR="00D27A79" w:rsidRPr="00B3708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3708B" w14:paraId="71A94C1F" w14:textId="77777777" w:rsidTr="007222C8">
        <w:tc>
          <w:tcPr>
            <w:tcW w:w="5000" w:type="pct"/>
            <w:gridSpan w:val="3"/>
            <w:tcBorders>
              <w:top w:val="nil"/>
              <w:left w:val="nil"/>
              <w:right w:val="nil"/>
            </w:tcBorders>
            <w:noWrap/>
          </w:tcPr>
          <w:p w14:paraId="0BC15285" w14:textId="75BEB51F" w:rsidR="00F1171E" w:rsidRPr="00B3708B" w:rsidRDefault="00F1171E" w:rsidP="007222C8">
            <w:pPr>
              <w:pStyle w:val="Heading2"/>
              <w:jc w:val="left"/>
              <w:rPr>
                <w:rFonts w:ascii="Arial" w:hAnsi="Arial" w:cs="Arial"/>
                <w:lang w:val="en-GB"/>
              </w:rPr>
            </w:pPr>
            <w:r w:rsidRPr="00B3708B">
              <w:rPr>
                <w:rFonts w:ascii="Arial" w:hAnsi="Arial" w:cs="Arial"/>
                <w:highlight w:val="yellow"/>
                <w:lang w:val="en-GB"/>
              </w:rPr>
              <w:t>PART  1:</w:t>
            </w:r>
            <w:r w:rsidRPr="00B3708B">
              <w:rPr>
                <w:rFonts w:ascii="Arial" w:hAnsi="Arial" w:cs="Arial"/>
                <w:lang w:val="en-GB"/>
              </w:rPr>
              <w:t xml:space="preserve"> Comments</w:t>
            </w:r>
          </w:p>
          <w:p w14:paraId="1287753C" w14:textId="77777777" w:rsidR="00F1171E" w:rsidRPr="00B3708B" w:rsidRDefault="00F1171E" w:rsidP="007222C8">
            <w:pPr>
              <w:rPr>
                <w:rFonts w:ascii="Arial" w:hAnsi="Arial" w:cs="Arial"/>
                <w:sz w:val="20"/>
                <w:szCs w:val="20"/>
                <w:lang w:val="en-GB"/>
              </w:rPr>
            </w:pPr>
          </w:p>
        </w:tc>
      </w:tr>
      <w:tr w:rsidR="00F1171E" w:rsidRPr="00B3708B" w14:paraId="5EA12279" w14:textId="77777777" w:rsidTr="007222C8">
        <w:tc>
          <w:tcPr>
            <w:tcW w:w="1265" w:type="pct"/>
            <w:noWrap/>
          </w:tcPr>
          <w:p w14:paraId="7AE9682F" w14:textId="77777777" w:rsidR="00F1171E" w:rsidRPr="00B3708B" w:rsidRDefault="00F1171E" w:rsidP="007222C8">
            <w:pPr>
              <w:pStyle w:val="Heading2"/>
              <w:jc w:val="left"/>
              <w:rPr>
                <w:rFonts w:ascii="Arial" w:hAnsi="Arial" w:cs="Arial"/>
                <w:lang w:val="en-GB"/>
              </w:rPr>
            </w:pPr>
          </w:p>
        </w:tc>
        <w:tc>
          <w:tcPr>
            <w:tcW w:w="2212" w:type="pct"/>
          </w:tcPr>
          <w:p w14:paraId="5B8DBE06" w14:textId="77777777" w:rsidR="00F1171E" w:rsidRPr="00B3708B" w:rsidRDefault="00F1171E" w:rsidP="007222C8">
            <w:pPr>
              <w:pStyle w:val="Heading2"/>
              <w:jc w:val="left"/>
              <w:rPr>
                <w:rFonts w:ascii="Arial" w:hAnsi="Arial" w:cs="Arial"/>
                <w:lang w:val="en-GB"/>
              </w:rPr>
            </w:pPr>
            <w:r w:rsidRPr="00B3708B">
              <w:rPr>
                <w:rFonts w:ascii="Arial" w:hAnsi="Arial" w:cs="Arial"/>
                <w:lang w:val="en-GB"/>
              </w:rPr>
              <w:t>Reviewer’s comment</w:t>
            </w:r>
          </w:p>
          <w:p w14:paraId="693A9C4D" w14:textId="77777777" w:rsidR="00421DBF" w:rsidRPr="00B3708B" w:rsidRDefault="00421DBF" w:rsidP="00421DBF">
            <w:pPr>
              <w:rPr>
                <w:rFonts w:ascii="Arial" w:hAnsi="Arial" w:cs="Arial"/>
                <w:b/>
                <w:bCs/>
                <w:sz w:val="20"/>
                <w:szCs w:val="20"/>
              </w:rPr>
            </w:pPr>
            <w:r w:rsidRPr="00B3708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3708B" w:rsidRDefault="00421DBF" w:rsidP="00421DBF">
            <w:pPr>
              <w:rPr>
                <w:rFonts w:ascii="Arial" w:hAnsi="Arial" w:cs="Arial"/>
                <w:sz w:val="20"/>
                <w:szCs w:val="20"/>
                <w:lang w:val="en-GB"/>
              </w:rPr>
            </w:pPr>
          </w:p>
        </w:tc>
        <w:tc>
          <w:tcPr>
            <w:tcW w:w="1523" w:type="pct"/>
          </w:tcPr>
          <w:p w14:paraId="57792C30" w14:textId="77777777" w:rsidR="00F1171E" w:rsidRPr="00B3708B" w:rsidRDefault="00F1171E" w:rsidP="007222C8">
            <w:pPr>
              <w:pStyle w:val="Heading2"/>
              <w:jc w:val="left"/>
              <w:rPr>
                <w:rFonts w:ascii="Arial" w:hAnsi="Arial" w:cs="Arial"/>
                <w:b w:val="0"/>
                <w:lang w:val="en-GB"/>
              </w:rPr>
            </w:pPr>
            <w:r w:rsidRPr="00B3708B">
              <w:rPr>
                <w:rFonts w:ascii="Arial" w:hAnsi="Arial" w:cs="Arial"/>
                <w:lang w:val="en-GB"/>
              </w:rPr>
              <w:t>Author’s Feedback</w:t>
            </w:r>
            <w:r w:rsidRPr="00B3708B">
              <w:rPr>
                <w:rFonts w:ascii="Arial" w:hAnsi="Arial" w:cs="Arial"/>
                <w:b w:val="0"/>
                <w:lang w:val="en-GB"/>
              </w:rPr>
              <w:t xml:space="preserve"> </w:t>
            </w:r>
            <w:r w:rsidRPr="00B3708B">
              <w:rPr>
                <w:rFonts w:ascii="Arial" w:hAnsi="Arial" w:cs="Arial"/>
                <w:b w:val="0"/>
                <w:i/>
                <w:lang w:val="en-GB"/>
              </w:rPr>
              <w:t>(Please correct the manuscript and highlight that part in the manuscript. It is mandatory that authors should write his/her feedback here)</w:t>
            </w:r>
          </w:p>
        </w:tc>
      </w:tr>
      <w:tr w:rsidR="00F1171E" w:rsidRPr="00B3708B" w14:paraId="5C0AB4EC" w14:textId="77777777" w:rsidTr="007222C8">
        <w:trPr>
          <w:trHeight w:val="1264"/>
        </w:trPr>
        <w:tc>
          <w:tcPr>
            <w:tcW w:w="1265" w:type="pct"/>
            <w:noWrap/>
          </w:tcPr>
          <w:p w14:paraId="66B47184" w14:textId="48030299" w:rsidR="00F1171E" w:rsidRPr="00B3708B" w:rsidRDefault="00F1171E" w:rsidP="007222C8">
            <w:pPr>
              <w:ind w:left="360"/>
              <w:rPr>
                <w:rFonts w:ascii="Arial" w:hAnsi="Arial" w:cs="Arial"/>
                <w:b/>
                <w:bCs/>
                <w:sz w:val="20"/>
                <w:szCs w:val="20"/>
                <w:lang w:val="en-GB"/>
              </w:rPr>
            </w:pPr>
            <w:r w:rsidRPr="00B3708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3708B" w:rsidRDefault="00F1171E" w:rsidP="007222C8">
            <w:pPr>
              <w:ind w:left="360"/>
              <w:rPr>
                <w:rFonts w:ascii="Arial" w:eastAsia="MS Mincho" w:hAnsi="Arial" w:cs="Arial"/>
                <w:b/>
                <w:bCs/>
                <w:sz w:val="20"/>
                <w:szCs w:val="20"/>
                <w:lang w:val="en-GB"/>
              </w:rPr>
            </w:pPr>
          </w:p>
        </w:tc>
        <w:tc>
          <w:tcPr>
            <w:tcW w:w="2212" w:type="pct"/>
          </w:tcPr>
          <w:p w14:paraId="7DBC9196" w14:textId="20B6F0BE" w:rsidR="00F1171E" w:rsidRPr="00B3708B" w:rsidRDefault="00F8502C" w:rsidP="007222C8">
            <w:pPr>
              <w:pStyle w:val="ListParagraph"/>
              <w:ind w:left="0"/>
              <w:rPr>
                <w:rFonts w:ascii="Arial" w:hAnsi="Arial" w:cs="Arial"/>
                <w:bCs/>
                <w:sz w:val="20"/>
                <w:szCs w:val="20"/>
                <w:lang w:val="en-GB"/>
              </w:rPr>
            </w:pPr>
            <w:r w:rsidRPr="00B3708B">
              <w:rPr>
                <w:rFonts w:ascii="Arial" w:hAnsi="Arial" w:cs="Arial"/>
                <w:bCs/>
                <w:sz w:val="20"/>
                <w:szCs w:val="20"/>
                <w:lang w:val="en-GB"/>
              </w:rPr>
              <w:t>This manuscript significantly contributes to the scientific community by addressing the critical issue of student engagement in mathematics within blended learning environments, a topic of growing relevance in higher education. By demonstrating strong positive correlations between perceived teaching performance, critical thinking skills, and student engagement, it provides empirical evidence to support the development of targeted instructional strategies. The findings underscore the importance of enhancing teaching quality and fostering critical thinking to improve academic outcomes, offering practical implications for educators and curriculum developers. This study also fills a research gap by focusing on BSED mathematics students in the Philippine context, thereby enriching the global discourse on mathematics education.</w:t>
            </w:r>
          </w:p>
        </w:tc>
        <w:tc>
          <w:tcPr>
            <w:tcW w:w="1523" w:type="pct"/>
          </w:tcPr>
          <w:p w14:paraId="462A339C" w14:textId="77777777" w:rsidR="00F1171E" w:rsidRPr="00B3708B" w:rsidRDefault="00F1171E" w:rsidP="007222C8">
            <w:pPr>
              <w:pStyle w:val="Heading2"/>
              <w:jc w:val="left"/>
              <w:rPr>
                <w:rFonts w:ascii="Arial" w:hAnsi="Arial" w:cs="Arial"/>
                <w:b w:val="0"/>
                <w:lang w:val="en-GB"/>
              </w:rPr>
            </w:pPr>
          </w:p>
        </w:tc>
      </w:tr>
      <w:tr w:rsidR="00F1171E" w:rsidRPr="00B3708B" w14:paraId="0D8B5B2C" w14:textId="77777777" w:rsidTr="007222C8">
        <w:trPr>
          <w:trHeight w:val="1262"/>
        </w:trPr>
        <w:tc>
          <w:tcPr>
            <w:tcW w:w="1265" w:type="pct"/>
            <w:noWrap/>
          </w:tcPr>
          <w:p w14:paraId="21CBA5FE" w14:textId="77777777" w:rsidR="00F1171E" w:rsidRPr="00B3708B" w:rsidRDefault="00F1171E" w:rsidP="007222C8">
            <w:pPr>
              <w:ind w:left="360"/>
              <w:rPr>
                <w:rFonts w:ascii="Arial" w:hAnsi="Arial" w:cs="Arial"/>
                <w:b/>
                <w:bCs/>
                <w:sz w:val="20"/>
                <w:szCs w:val="20"/>
                <w:lang w:val="en-GB"/>
              </w:rPr>
            </w:pPr>
            <w:r w:rsidRPr="00B3708B">
              <w:rPr>
                <w:rFonts w:ascii="Arial" w:hAnsi="Arial" w:cs="Arial"/>
                <w:b/>
                <w:bCs/>
                <w:sz w:val="20"/>
                <w:szCs w:val="20"/>
                <w:lang w:val="en-GB"/>
              </w:rPr>
              <w:t>Is the title of the article suitable?</w:t>
            </w:r>
          </w:p>
          <w:p w14:paraId="1CABB61A" w14:textId="77777777" w:rsidR="00F1171E" w:rsidRPr="00B3708B" w:rsidRDefault="00F1171E" w:rsidP="007222C8">
            <w:pPr>
              <w:ind w:left="360"/>
              <w:rPr>
                <w:rFonts w:ascii="Arial" w:hAnsi="Arial" w:cs="Arial"/>
                <w:b/>
                <w:bCs/>
                <w:sz w:val="20"/>
                <w:szCs w:val="20"/>
                <w:lang w:val="en-GB"/>
              </w:rPr>
            </w:pPr>
            <w:r w:rsidRPr="00B3708B">
              <w:rPr>
                <w:rFonts w:ascii="Arial" w:hAnsi="Arial" w:cs="Arial"/>
                <w:b/>
                <w:bCs/>
                <w:sz w:val="20"/>
                <w:szCs w:val="20"/>
                <w:lang w:val="en-GB"/>
              </w:rPr>
              <w:t>(If not please suggest an alternative title)</w:t>
            </w:r>
          </w:p>
          <w:p w14:paraId="0275B919" w14:textId="77777777" w:rsidR="00F1171E" w:rsidRPr="00B3708B" w:rsidRDefault="00F1171E" w:rsidP="007222C8">
            <w:pPr>
              <w:pStyle w:val="Heading2"/>
              <w:jc w:val="left"/>
              <w:rPr>
                <w:rFonts w:ascii="Arial" w:hAnsi="Arial" w:cs="Arial"/>
                <w:u w:val="single"/>
                <w:lang w:val="en-GB"/>
              </w:rPr>
            </w:pPr>
          </w:p>
        </w:tc>
        <w:tc>
          <w:tcPr>
            <w:tcW w:w="2212" w:type="pct"/>
          </w:tcPr>
          <w:p w14:paraId="794AA9A7" w14:textId="0E08E66D" w:rsidR="00F1171E" w:rsidRPr="00B3708B" w:rsidRDefault="004B154A" w:rsidP="004B154A">
            <w:pPr>
              <w:rPr>
                <w:rFonts w:ascii="Arial" w:hAnsi="Arial" w:cs="Arial"/>
                <w:bCs/>
                <w:sz w:val="20"/>
                <w:szCs w:val="20"/>
                <w:lang w:val="en-GB"/>
              </w:rPr>
            </w:pPr>
            <w:r w:rsidRPr="00B3708B">
              <w:rPr>
                <w:rFonts w:ascii="Arial" w:hAnsi="Arial" w:cs="Arial"/>
                <w:bCs/>
                <w:sz w:val="20"/>
                <w:szCs w:val="20"/>
                <w:lang w:val="en-GB"/>
              </w:rPr>
              <w:t xml:space="preserve">The title of the article, "Student Engagement in Blended Mathematics Learning: The Role of Perceived Teaching Performance and Critical Thinking Skills," is suitable as it clearly reflects the study's focus on student engagement in mathematics within a blended learning context, highlighting the two key variables: perceived teaching performance and critical thinking skills. It is concise, specific, and aligned with the research objectives and </w:t>
            </w:r>
            <w:proofErr w:type="spellStart"/>
            <w:proofErr w:type="gramStart"/>
            <w:r w:rsidRPr="00B3708B">
              <w:rPr>
                <w:rFonts w:ascii="Arial" w:hAnsi="Arial" w:cs="Arial"/>
                <w:bCs/>
                <w:sz w:val="20"/>
                <w:szCs w:val="20"/>
                <w:lang w:val="en-GB"/>
              </w:rPr>
              <w:t>findings.However</w:t>
            </w:r>
            <w:proofErr w:type="spellEnd"/>
            <w:proofErr w:type="gramEnd"/>
            <w:r w:rsidRPr="00B3708B">
              <w:rPr>
                <w:rFonts w:ascii="Arial" w:hAnsi="Arial" w:cs="Arial"/>
                <w:bCs/>
                <w:sz w:val="20"/>
                <w:szCs w:val="20"/>
                <w:lang w:val="en-GB"/>
              </w:rPr>
              <w:t xml:space="preserve">, if an alternative title is desired for greater emphasis on the predictive relationship or to make it more concise, I </w:t>
            </w:r>
            <w:proofErr w:type="spellStart"/>
            <w:r w:rsidRPr="00B3708B">
              <w:rPr>
                <w:rFonts w:ascii="Arial" w:hAnsi="Arial" w:cs="Arial"/>
                <w:bCs/>
                <w:sz w:val="20"/>
                <w:szCs w:val="20"/>
                <w:lang w:val="en-GB"/>
              </w:rPr>
              <w:t>suggest:"Predicting</w:t>
            </w:r>
            <w:proofErr w:type="spellEnd"/>
            <w:r w:rsidRPr="00B3708B">
              <w:rPr>
                <w:rFonts w:ascii="Arial" w:hAnsi="Arial" w:cs="Arial"/>
                <w:bCs/>
                <w:sz w:val="20"/>
                <w:szCs w:val="20"/>
                <w:lang w:val="en-GB"/>
              </w:rPr>
              <w:t xml:space="preserve"> Mathematics Engagement: The Impact of Teaching Performance and Critical Thinking in Blended </w:t>
            </w:r>
            <w:proofErr w:type="spellStart"/>
            <w:r w:rsidRPr="00B3708B">
              <w:rPr>
                <w:rFonts w:ascii="Arial" w:hAnsi="Arial" w:cs="Arial"/>
                <w:bCs/>
                <w:sz w:val="20"/>
                <w:szCs w:val="20"/>
                <w:lang w:val="en-GB"/>
              </w:rPr>
              <w:t>Learning"This</w:t>
            </w:r>
            <w:proofErr w:type="spellEnd"/>
            <w:r w:rsidRPr="00B3708B">
              <w:rPr>
                <w:rFonts w:ascii="Arial" w:hAnsi="Arial" w:cs="Arial"/>
                <w:bCs/>
                <w:sz w:val="20"/>
                <w:szCs w:val="20"/>
                <w:lang w:val="en-GB"/>
              </w:rPr>
              <w:t xml:space="preserve"> alternative emphasizes the predictive-correlational design and maintains clarity while slightly streamlining the wording.</w:t>
            </w:r>
          </w:p>
        </w:tc>
        <w:tc>
          <w:tcPr>
            <w:tcW w:w="1523" w:type="pct"/>
          </w:tcPr>
          <w:p w14:paraId="405B6701" w14:textId="77777777" w:rsidR="00F1171E" w:rsidRPr="00B3708B" w:rsidRDefault="00F1171E" w:rsidP="007222C8">
            <w:pPr>
              <w:pStyle w:val="Heading2"/>
              <w:jc w:val="left"/>
              <w:rPr>
                <w:rFonts w:ascii="Arial" w:hAnsi="Arial" w:cs="Arial"/>
                <w:b w:val="0"/>
                <w:lang w:val="en-GB"/>
              </w:rPr>
            </w:pPr>
          </w:p>
        </w:tc>
      </w:tr>
      <w:tr w:rsidR="00F1171E" w:rsidRPr="00B3708B" w14:paraId="5604762A" w14:textId="77777777" w:rsidTr="007222C8">
        <w:trPr>
          <w:trHeight w:val="1262"/>
        </w:trPr>
        <w:tc>
          <w:tcPr>
            <w:tcW w:w="1265" w:type="pct"/>
            <w:noWrap/>
          </w:tcPr>
          <w:p w14:paraId="3635573D" w14:textId="77777777" w:rsidR="00F1171E" w:rsidRPr="00B3708B" w:rsidRDefault="00F1171E" w:rsidP="007222C8">
            <w:pPr>
              <w:pStyle w:val="Heading2"/>
              <w:ind w:left="360"/>
              <w:jc w:val="left"/>
              <w:rPr>
                <w:rFonts w:ascii="Arial" w:hAnsi="Arial" w:cs="Arial"/>
                <w:lang w:val="en-GB"/>
              </w:rPr>
            </w:pPr>
            <w:r w:rsidRPr="00B3708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3708B" w:rsidRDefault="00F1171E" w:rsidP="007222C8">
            <w:pPr>
              <w:pStyle w:val="Heading2"/>
              <w:jc w:val="left"/>
              <w:rPr>
                <w:rFonts w:ascii="Arial" w:hAnsi="Arial" w:cs="Arial"/>
                <w:u w:val="single"/>
                <w:lang w:val="en-GB"/>
              </w:rPr>
            </w:pPr>
          </w:p>
        </w:tc>
        <w:tc>
          <w:tcPr>
            <w:tcW w:w="2212" w:type="pct"/>
          </w:tcPr>
          <w:p w14:paraId="7F5C3F8C" w14:textId="77777777" w:rsidR="00927434" w:rsidRPr="00B3708B" w:rsidRDefault="00927434" w:rsidP="00927434">
            <w:pPr>
              <w:rPr>
                <w:rFonts w:ascii="Arial" w:hAnsi="Arial" w:cs="Arial"/>
                <w:bCs/>
                <w:sz w:val="20"/>
                <w:szCs w:val="20"/>
                <w:lang w:val="en-GB"/>
              </w:rPr>
            </w:pPr>
            <w:r w:rsidRPr="00B3708B">
              <w:rPr>
                <w:rFonts w:ascii="Arial" w:hAnsi="Arial" w:cs="Arial"/>
                <w:bCs/>
                <w:sz w:val="20"/>
                <w:szCs w:val="20"/>
                <w:lang w:val="en-GB"/>
              </w:rPr>
              <w:t>The abstract of the article is comprehensive, effectively summarizing the study's purpose, methodology, key findings, and implications. It clearly outlines the focus on student engagement in blended mathematics learning, the role of perceived teaching performance and critical thinking skills, the research design, sample size, and key results, including the strong positive relationships and predictive power of the variables. It also provides actionable recommendations for educators and curriculum developers, making it concise yet informative.</w:t>
            </w:r>
          </w:p>
          <w:p w14:paraId="56C775C0" w14:textId="10FED992" w:rsidR="00927434" w:rsidRPr="00B3708B" w:rsidRDefault="00927434" w:rsidP="00927434">
            <w:pPr>
              <w:rPr>
                <w:rFonts w:ascii="Arial" w:hAnsi="Arial" w:cs="Arial"/>
                <w:bCs/>
                <w:sz w:val="20"/>
                <w:szCs w:val="20"/>
                <w:lang w:val="en-GB"/>
              </w:rPr>
            </w:pPr>
            <w:r w:rsidRPr="00B3708B">
              <w:rPr>
                <w:rFonts w:ascii="Arial" w:hAnsi="Arial" w:cs="Arial"/>
                <w:bCs/>
                <w:sz w:val="20"/>
                <w:szCs w:val="20"/>
                <w:lang w:val="en-GB"/>
              </w:rPr>
              <w:t>However, to enhance clarity and impact, I suggest the following minor additions and adjustments:</w:t>
            </w:r>
          </w:p>
          <w:p w14:paraId="57A11DF7" w14:textId="6E597EAA" w:rsidR="00927434" w:rsidRPr="00B3708B" w:rsidRDefault="00927434" w:rsidP="00927434">
            <w:pPr>
              <w:rPr>
                <w:rFonts w:ascii="Arial" w:hAnsi="Arial" w:cs="Arial"/>
                <w:bCs/>
                <w:sz w:val="20"/>
                <w:szCs w:val="20"/>
                <w:lang w:val="en-GB"/>
              </w:rPr>
            </w:pPr>
            <w:r w:rsidRPr="00B3708B">
              <w:rPr>
                <w:rFonts w:ascii="Arial" w:hAnsi="Arial" w:cs="Arial"/>
                <w:bCs/>
                <w:sz w:val="20"/>
                <w:szCs w:val="20"/>
                <w:lang w:val="en-GB"/>
              </w:rPr>
              <w:t>1.Add specificity to the sample context: The abstract mentions "BSED mathematics students" but could briefly note the specific context (e.g., "Philippine BSED mathematics students") to clarify the study's scope and relevance, especially for an international audience.</w:t>
            </w:r>
          </w:p>
          <w:p w14:paraId="5B07630C" w14:textId="666012A1" w:rsidR="00927434" w:rsidRPr="00B3708B" w:rsidRDefault="00927434" w:rsidP="00927434">
            <w:pPr>
              <w:rPr>
                <w:rFonts w:ascii="Arial" w:hAnsi="Arial" w:cs="Arial"/>
                <w:bCs/>
                <w:sz w:val="20"/>
                <w:szCs w:val="20"/>
                <w:lang w:val="en-GB"/>
              </w:rPr>
            </w:pPr>
            <w:r w:rsidRPr="00B3708B">
              <w:rPr>
                <w:rFonts w:ascii="Arial" w:hAnsi="Arial" w:cs="Arial"/>
                <w:bCs/>
                <w:sz w:val="20"/>
                <w:szCs w:val="20"/>
                <w:lang w:val="en-GB"/>
              </w:rPr>
              <w:t>2.Clarify the blended learning context: While blended learning is mentioned, a brief phrase defining it (e.g., "combining face-to-face and online instruction") could enhance accessibility for readers unfamiliar with the term.</w:t>
            </w:r>
          </w:p>
          <w:p w14:paraId="456FA6CA" w14:textId="34D1B45B" w:rsidR="00927434" w:rsidRPr="00B3708B" w:rsidRDefault="00927434" w:rsidP="00927434">
            <w:pPr>
              <w:rPr>
                <w:rFonts w:ascii="Arial" w:hAnsi="Arial" w:cs="Arial"/>
                <w:bCs/>
                <w:sz w:val="20"/>
                <w:szCs w:val="20"/>
                <w:lang w:val="en-GB"/>
              </w:rPr>
            </w:pPr>
            <w:r w:rsidRPr="00B3708B">
              <w:rPr>
                <w:rFonts w:ascii="Arial" w:hAnsi="Arial" w:cs="Arial"/>
                <w:bCs/>
                <w:sz w:val="20"/>
                <w:szCs w:val="20"/>
                <w:lang w:val="en-GB"/>
              </w:rPr>
              <w:t>3.Streamline recommendations: The recommendation sentence is slightly broad. Specifying one actionable strategy (e.g., "incorporating inquiry-based activities") could make it more concrete without lengthening the abstract significantly.</w:t>
            </w:r>
          </w:p>
          <w:p w14:paraId="0FB7E83A" w14:textId="7830EFB1" w:rsidR="00F1171E" w:rsidRPr="00B3708B" w:rsidRDefault="00927434" w:rsidP="00927434">
            <w:pPr>
              <w:rPr>
                <w:rFonts w:ascii="Arial" w:hAnsi="Arial" w:cs="Arial"/>
                <w:bCs/>
                <w:sz w:val="20"/>
                <w:szCs w:val="20"/>
                <w:lang w:val="en-GB"/>
              </w:rPr>
            </w:pPr>
            <w:r w:rsidRPr="00B3708B">
              <w:rPr>
                <w:rFonts w:ascii="Arial" w:hAnsi="Arial" w:cs="Arial"/>
                <w:bCs/>
                <w:sz w:val="20"/>
                <w:szCs w:val="20"/>
                <w:lang w:val="en-GB"/>
              </w:rPr>
              <w:t>4.No deletions needed: All current points are relevant and necessary for a comprehensive abstract.</w:t>
            </w:r>
          </w:p>
        </w:tc>
        <w:tc>
          <w:tcPr>
            <w:tcW w:w="1523" w:type="pct"/>
          </w:tcPr>
          <w:p w14:paraId="1D54B730" w14:textId="77777777" w:rsidR="00F1171E" w:rsidRPr="00B3708B" w:rsidRDefault="00F1171E" w:rsidP="007222C8">
            <w:pPr>
              <w:pStyle w:val="Heading2"/>
              <w:jc w:val="left"/>
              <w:rPr>
                <w:rFonts w:ascii="Arial" w:hAnsi="Arial" w:cs="Arial"/>
                <w:b w:val="0"/>
                <w:lang w:val="en-GB"/>
              </w:rPr>
            </w:pPr>
          </w:p>
        </w:tc>
      </w:tr>
      <w:tr w:rsidR="00F1171E" w:rsidRPr="00B3708B" w14:paraId="2F579F54" w14:textId="77777777" w:rsidTr="007222C8">
        <w:trPr>
          <w:trHeight w:val="859"/>
        </w:trPr>
        <w:tc>
          <w:tcPr>
            <w:tcW w:w="1265" w:type="pct"/>
            <w:noWrap/>
          </w:tcPr>
          <w:p w14:paraId="04361F46" w14:textId="368783AB" w:rsidR="00F1171E" w:rsidRPr="00B3708B" w:rsidRDefault="00DC6FED" w:rsidP="007222C8">
            <w:pPr>
              <w:ind w:left="360"/>
              <w:rPr>
                <w:rFonts w:ascii="Arial" w:hAnsi="Arial" w:cs="Arial"/>
                <w:b/>
                <w:bCs/>
                <w:sz w:val="20"/>
                <w:szCs w:val="20"/>
                <w:u w:val="single"/>
                <w:lang w:val="en-GB"/>
              </w:rPr>
            </w:pPr>
            <w:r w:rsidRPr="00B3708B">
              <w:rPr>
                <w:rFonts w:ascii="Arial" w:hAnsi="Arial" w:cs="Arial"/>
                <w:b/>
                <w:bCs/>
                <w:sz w:val="20"/>
                <w:szCs w:val="20"/>
                <w:lang w:val="en-GB"/>
              </w:rPr>
              <w:t xml:space="preserve">Is the manuscript scientifically, correct? Please write here. </w:t>
            </w:r>
          </w:p>
        </w:tc>
        <w:tc>
          <w:tcPr>
            <w:tcW w:w="2212" w:type="pct"/>
          </w:tcPr>
          <w:p w14:paraId="2B5A7721" w14:textId="42AA7403" w:rsidR="00F1171E" w:rsidRPr="00B3708B" w:rsidRDefault="00927434" w:rsidP="00927434">
            <w:pPr>
              <w:rPr>
                <w:rFonts w:ascii="Arial" w:hAnsi="Arial" w:cs="Arial"/>
                <w:bCs/>
                <w:sz w:val="20"/>
                <w:szCs w:val="20"/>
                <w:lang w:val="en-GB"/>
              </w:rPr>
            </w:pPr>
            <w:r w:rsidRPr="00B3708B">
              <w:rPr>
                <w:rFonts w:ascii="Arial" w:hAnsi="Arial" w:cs="Arial"/>
                <w:bCs/>
                <w:sz w:val="20"/>
                <w:szCs w:val="20"/>
                <w:lang w:val="en-GB"/>
              </w:rPr>
              <w:t xml:space="preserve">The manuscript is scientifically sound, with a robust methodology, reliable instruments, and appropriate statistical analyses, including Pearson correlations and regression, conducted via SPSS v.26. The study’s predictive-correlational design, using stratified random sampling of 120 BSED mathematics students, supports valid findings on the strong positive relationships between perceived teaching performance, critical thinking skills, and student engagement (R = .927, R² = .859, p = .000). High Cronbach’s alpha values (α &gt; .85) and construct validity (CR &gt; 0.7, AVE &gt; 0.5) ensure measurement reliability. Results align with literature (e.g., Stronge, 2018; </w:t>
            </w:r>
            <w:proofErr w:type="spellStart"/>
            <w:r w:rsidRPr="00B3708B">
              <w:rPr>
                <w:rFonts w:ascii="Arial" w:hAnsi="Arial" w:cs="Arial"/>
                <w:bCs/>
                <w:sz w:val="20"/>
                <w:szCs w:val="20"/>
                <w:lang w:val="en-GB"/>
              </w:rPr>
              <w:t>Torrejos</w:t>
            </w:r>
            <w:proofErr w:type="spellEnd"/>
            <w:r w:rsidRPr="00B3708B">
              <w:rPr>
                <w:rFonts w:ascii="Arial" w:hAnsi="Arial" w:cs="Arial"/>
                <w:bCs/>
                <w:sz w:val="20"/>
                <w:szCs w:val="20"/>
                <w:lang w:val="en-GB"/>
              </w:rPr>
              <w:t xml:space="preserve">, 2024), and ethical standards, including informed consent and confidentiality, are </w:t>
            </w:r>
            <w:proofErr w:type="spellStart"/>
            <w:proofErr w:type="gramStart"/>
            <w:r w:rsidRPr="00B3708B">
              <w:rPr>
                <w:rFonts w:ascii="Arial" w:hAnsi="Arial" w:cs="Arial"/>
                <w:bCs/>
                <w:sz w:val="20"/>
                <w:szCs w:val="20"/>
                <w:lang w:val="en-GB"/>
              </w:rPr>
              <w:t>upheld.However</w:t>
            </w:r>
            <w:proofErr w:type="spellEnd"/>
            <w:proofErr w:type="gramEnd"/>
            <w:r w:rsidRPr="00B3708B">
              <w:rPr>
                <w:rFonts w:ascii="Arial" w:hAnsi="Arial" w:cs="Arial"/>
                <w:bCs/>
                <w:sz w:val="20"/>
                <w:szCs w:val="20"/>
                <w:lang w:val="en-GB"/>
              </w:rPr>
              <w:t>, limitations include reliance on self-reported data, potentially introducing bias, and limited generalizability due to the single-institution sample. The manuscript implies causality despite its correlational design and lacks detail on instrument modifications or confounding variables like prior achievement. Suggestions: Clarify the non-causal nature of findings, acknowledge self-report limitations, describe instrument adaptations, and note potential confounders. These enhancements would improve transparency and rigor without undermining the study’s validity.</w:t>
            </w:r>
          </w:p>
        </w:tc>
        <w:tc>
          <w:tcPr>
            <w:tcW w:w="1523" w:type="pct"/>
          </w:tcPr>
          <w:p w14:paraId="4898F764" w14:textId="77777777" w:rsidR="00F1171E" w:rsidRPr="00B3708B" w:rsidRDefault="00F1171E" w:rsidP="007222C8">
            <w:pPr>
              <w:pStyle w:val="Heading2"/>
              <w:jc w:val="left"/>
              <w:rPr>
                <w:rFonts w:ascii="Arial" w:hAnsi="Arial" w:cs="Arial"/>
                <w:b w:val="0"/>
                <w:lang w:val="en-GB"/>
              </w:rPr>
            </w:pPr>
          </w:p>
        </w:tc>
      </w:tr>
      <w:tr w:rsidR="00F1171E" w:rsidRPr="00B3708B" w14:paraId="73739464" w14:textId="77777777" w:rsidTr="007222C8">
        <w:trPr>
          <w:trHeight w:val="703"/>
        </w:trPr>
        <w:tc>
          <w:tcPr>
            <w:tcW w:w="1265" w:type="pct"/>
            <w:noWrap/>
          </w:tcPr>
          <w:p w14:paraId="09C25322" w14:textId="77777777" w:rsidR="00F1171E" w:rsidRPr="00B3708B" w:rsidRDefault="00F1171E" w:rsidP="007222C8">
            <w:pPr>
              <w:ind w:left="360"/>
              <w:rPr>
                <w:rFonts w:ascii="Arial" w:hAnsi="Arial" w:cs="Arial"/>
                <w:b/>
                <w:bCs/>
                <w:sz w:val="20"/>
                <w:szCs w:val="20"/>
                <w:lang w:val="en-GB"/>
              </w:rPr>
            </w:pPr>
            <w:r w:rsidRPr="00B3708B">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B3708B" w:rsidRDefault="00F1171E" w:rsidP="007222C8">
            <w:pPr>
              <w:ind w:left="360"/>
              <w:rPr>
                <w:rFonts w:ascii="Arial" w:hAnsi="Arial" w:cs="Arial"/>
                <w:b/>
                <w:bCs/>
                <w:sz w:val="20"/>
                <w:szCs w:val="20"/>
                <w:u w:val="single"/>
                <w:lang w:val="en-GB"/>
              </w:rPr>
            </w:pPr>
            <w:r w:rsidRPr="00B3708B">
              <w:rPr>
                <w:rFonts w:ascii="Arial" w:hAnsi="Arial" w:cs="Arial"/>
                <w:b/>
                <w:bCs/>
                <w:sz w:val="20"/>
                <w:szCs w:val="20"/>
                <w:u w:val="single"/>
                <w:lang w:val="en-GB"/>
              </w:rPr>
              <w:t>-</w:t>
            </w:r>
          </w:p>
        </w:tc>
        <w:tc>
          <w:tcPr>
            <w:tcW w:w="2212" w:type="pct"/>
          </w:tcPr>
          <w:p w14:paraId="00C1CE3C" w14:textId="77777777" w:rsidR="00927434" w:rsidRPr="00B3708B" w:rsidRDefault="00927434" w:rsidP="00927434">
            <w:pPr>
              <w:rPr>
                <w:rFonts w:ascii="Arial" w:hAnsi="Arial" w:cs="Arial"/>
                <w:bCs/>
                <w:sz w:val="20"/>
                <w:szCs w:val="20"/>
                <w:lang w:val="en-GB"/>
              </w:rPr>
            </w:pPr>
            <w:r w:rsidRPr="00B3708B">
              <w:rPr>
                <w:rFonts w:ascii="Arial" w:hAnsi="Arial" w:cs="Arial"/>
                <w:bCs/>
                <w:sz w:val="20"/>
                <w:szCs w:val="20"/>
                <w:lang w:val="en-GB"/>
              </w:rPr>
              <w:t xml:space="preserve">The manuscript’s references are sufficient and mostly recent, with 53% from 2020–2024, covering student engagement, teaching performance, critical thinking, and blended learning. Key sources like Stronge (2018), </w:t>
            </w:r>
            <w:proofErr w:type="spellStart"/>
            <w:r w:rsidRPr="00B3708B">
              <w:rPr>
                <w:rFonts w:ascii="Arial" w:hAnsi="Arial" w:cs="Arial"/>
                <w:bCs/>
                <w:sz w:val="20"/>
                <w:szCs w:val="20"/>
                <w:lang w:val="en-GB"/>
              </w:rPr>
              <w:t>Torrejos</w:t>
            </w:r>
            <w:proofErr w:type="spellEnd"/>
            <w:r w:rsidRPr="00B3708B">
              <w:rPr>
                <w:rFonts w:ascii="Arial" w:hAnsi="Arial" w:cs="Arial"/>
                <w:bCs/>
                <w:sz w:val="20"/>
                <w:szCs w:val="20"/>
                <w:lang w:val="en-GB"/>
              </w:rPr>
              <w:t xml:space="preserve"> (2024), and Deci &amp; Ryan (2012) ground the study, while Philippine-specific citations (e.g., Llorente &amp; Tado, 2024) enhance relevance. However, more 2023–2025 studies on blended learning and potential confounders (e.g., technology access) could strengthen it. Suggested additions:</w:t>
            </w:r>
          </w:p>
          <w:p w14:paraId="0BC1201D" w14:textId="3F38ED9A" w:rsidR="00927434" w:rsidRPr="00B3708B" w:rsidRDefault="00927434" w:rsidP="00927434">
            <w:pPr>
              <w:rPr>
                <w:rFonts w:ascii="Arial" w:hAnsi="Arial" w:cs="Arial"/>
                <w:bCs/>
                <w:sz w:val="20"/>
                <w:szCs w:val="20"/>
                <w:lang w:val="en-GB"/>
              </w:rPr>
            </w:pPr>
            <w:r w:rsidRPr="00B3708B">
              <w:rPr>
                <w:rFonts w:ascii="Arial" w:hAnsi="Arial" w:cs="Arial"/>
                <w:bCs/>
                <w:sz w:val="20"/>
                <w:szCs w:val="20"/>
                <w:lang w:val="en-GB"/>
              </w:rPr>
              <w:t>1.Fredricks et al. (2022, Handbook of student engagement interventions) for engagement strategies.</w:t>
            </w:r>
          </w:p>
          <w:p w14:paraId="0AF9A05D" w14:textId="358B9C22" w:rsidR="00927434" w:rsidRPr="00B3708B" w:rsidRDefault="00927434" w:rsidP="00927434">
            <w:pPr>
              <w:rPr>
                <w:rFonts w:ascii="Arial" w:hAnsi="Arial" w:cs="Arial"/>
                <w:bCs/>
                <w:sz w:val="20"/>
                <w:szCs w:val="20"/>
                <w:lang w:val="en-GB"/>
              </w:rPr>
            </w:pPr>
            <w:r w:rsidRPr="00B3708B">
              <w:rPr>
                <w:rFonts w:ascii="Arial" w:hAnsi="Arial" w:cs="Arial"/>
                <w:bCs/>
                <w:sz w:val="20"/>
                <w:szCs w:val="20"/>
                <w:lang w:val="en-GB"/>
              </w:rPr>
              <w:t>2.Müller &amp; Louw (2023, Education Sciences) for blended learning impact.</w:t>
            </w:r>
          </w:p>
          <w:p w14:paraId="24FE0567" w14:textId="1A5A3A78" w:rsidR="00F1171E" w:rsidRPr="00B3708B" w:rsidRDefault="00927434" w:rsidP="00927434">
            <w:pPr>
              <w:pStyle w:val="ListParagraph"/>
              <w:ind w:left="0"/>
              <w:rPr>
                <w:rFonts w:ascii="Arial" w:hAnsi="Arial" w:cs="Arial"/>
                <w:b/>
                <w:bCs/>
                <w:sz w:val="20"/>
                <w:szCs w:val="20"/>
                <w:lang w:val="en-GB"/>
              </w:rPr>
            </w:pPr>
            <w:r w:rsidRPr="00B3708B">
              <w:rPr>
                <w:rFonts w:ascii="Arial" w:hAnsi="Arial" w:cs="Arial"/>
                <w:bCs/>
                <w:sz w:val="20"/>
                <w:szCs w:val="20"/>
                <w:lang w:val="en-GB"/>
              </w:rPr>
              <w:t>3.Cai &amp; Hwang (2024, Journal of Educational Technology &amp; Society) for technology-enhanced mathematical thinking. These would enrich the manuscript’s context and rigor.</w:t>
            </w:r>
          </w:p>
        </w:tc>
        <w:tc>
          <w:tcPr>
            <w:tcW w:w="1523" w:type="pct"/>
          </w:tcPr>
          <w:p w14:paraId="40220055" w14:textId="77777777" w:rsidR="00F1171E" w:rsidRPr="00B3708B" w:rsidRDefault="00F1171E" w:rsidP="007222C8">
            <w:pPr>
              <w:pStyle w:val="Heading2"/>
              <w:jc w:val="left"/>
              <w:rPr>
                <w:rFonts w:ascii="Arial" w:hAnsi="Arial" w:cs="Arial"/>
                <w:b w:val="0"/>
                <w:lang w:val="en-GB"/>
              </w:rPr>
            </w:pPr>
          </w:p>
        </w:tc>
      </w:tr>
      <w:tr w:rsidR="00F1171E" w:rsidRPr="00B3708B" w14:paraId="73CC4A50" w14:textId="77777777" w:rsidTr="007222C8">
        <w:trPr>
          <w:trHeight w:val="386"/>
        </w:trPr>
        <w:tc>
          <w:tcPr>
            <w:tcW w:w="1265" w:type="pct"/>
            <w:noWrap/>
          </w:tcPr>
          <w:p w14:paraId="029CE8D0" w14:textId="77777777" w:rsidR="00F1171E" w:rsidRPr="00B3708B" w:rsidRDefault="00F1171E" w:rsidP="007222C8">
            <w:pPr>
              <w:pStyle w:val="Heading2"/>
              <w:jc w:val="left"/>
              <w:rPr>
                <w:rFonts w:ascii="Arial" w:hAnsi="Arial" w:cs="Arial"/>
                <w:b w:val="0"/>
                <w:lang w:val="en-GB"/>
              </w:rPr>
            </w:pPr>
          </w:p>
          <w:p w14:paraId="589C16C7" w14:textId="77777777" w:rsidR="00F1171E" w:rsidRPr="00B3708B" w:rsidRDefault="00F1171E" w:rsidP="007222C8">
            <w:pPr>
              <w:pStyle w:val="Heading2"/>
              <w:ind w:left="360"/>
              <w:jc w:val="left"/>
              <w:rPr>
                <w:rFonts w:ascii="Arial" w:hAnsi="Arial" w:cs="Arial"/>
                <w:bCs w:val="0"/>
                <w:lang w:val="en-GB"/>
              </w:rPr>
            </w:pPr>
            <w:r w:rsidRPr="00B3708B">
              <w:rPr>
                <w:rFonts w:ascii="Arial" w:hAnsi="Arial" w:cs="Arial"/>
                <w:bCs w:val="0"/>
                <w:lang w:val="en-GB"/>
              </w:rPr>
              <w:t>Is the language/English quality of the article suitable for scholarly communications?</w:t>
            </w:r>
          </w:p>
          <w:p w14:paraId="7722B85E" w14:textId="77777777" w:rsidR="00F1171E" w:rsidRPr="00B3708B" w:rsidRDefault="00F1171E" w:rsidP="007222C8">
            <w:pPr>
              <w:rPr>
                <w:rFonts w:ascii="Arial" w:hAnsi="Arial" w:cs="Arial"/>
                <w:sz w:val="20"/>
                <w:szCs w:val="20"/>
                <w:lang w:val="en-GB"/>
              </w:rPr>
            </w:pPr>
          </w:p>
        </w:tc>
        <w:tc>
          <w:tcPr>
            <w:tcW w:w="2212" w:type="pct"/>
          </w:tcPr>
          <w:p w14:paraId="297F52DB" w14:textId="534138D6" w:rsidR="00F1171E" w:rsidRPr="00B3708B" w:rsidRDefault="00927434" w:rsidP="007222C8">
            <w:pPr>
              <w:rPr>
                <w:rFonts w:ascii="Arial" w:hAnsi="Arial" w:cs="Arial"/>
                <w:sz w:val="20"/>
                <w:szCs w:val="20"/>
                <w:lang w:val="en-GB"/>
              </w:rPr>
            </w:pPr>
            <w:r w:rsidRPr="00B3708B">
              <w:rPr>
                <w:rFonts w:ascii="Arial" w:hAnsi="Arial" w:cs="Arial"/>
                <w:sz w:val="20"/>
                <w:szCs w:val="20"/>
                <w:lang w:val="en-GB"/>
              </w:rPr>
              <w:t>The manuscript’s language and English quality are generally suitable for scholarly communication, with clear, formal, and precise academic writing. The structure is logical, terminology is discipline-specific (e.g., “predictive-correlational design,” “Cronbach’s alpha”), and sentences are coherent. However, minor issues include occasional wordiness (e.g., “laborious compilation” in 3.1) and repetitive phrases (e.g., “very high” in Table 1 interpretations). Suggestions: Streamline verbose sections, vary descriptive terms, and proofread for minor grammatical errors (e.g., “ensues” vs. “ensue” in 3.1). These adjustments would enhance clarity and polish for publication.</w:t>
            </w:r>
          </w:p>
          <w:p w14:paraId="149A6CEF" w14:textId="77777777" w:rsidR="00F1171E" w:rsidRPr="00B3708B" w:rsidRDefault="00F1171E" w:rsidP="007222C8">
            <w:pPr>
              <w:rPr>
                <w:rFonts w:ascii="Arial" w:hAnsi="Arial" w:cs="Arial"/>
                <w:sz w:val="20"/>
                <w:szCs w:val="20"/>
                <w:lang w:val="en-GB"/>
              </w:rPr>
            </w:pPr>
          </w:p>
        </w:tc>
        <w:tc>
          <w:tcPr>
            <w:tcW w:w="1523" w:type="pct"/>
          </w:tcPr>
          <w:p w14:paraId="0351CA58" w14:textId="77777777" w:rsidR="00F1171E" w:rsidRPr="00B3708B" w:rsidRDefault="00F1171E" w:rsidP="007222C8">
            <w:pPr>
              <w:rPr>
                <w:rFonts w:ascii="Arial" w:hAnsi="Arial" w:cs="Arial"/>
                <w:sz w:val="20"/>
                <w:szCs w:val="20"/>
                <w:lang w:val="en-GB"/>
              </w:rPr>
            </w:pPr>
          </w:p>
        </w:tc>
      </w:tr>
      <w:tr w:rsidR="00F1171E" w:rsidRPr="00B3708B" w14:paraId="20A16C0C" w14:textId="77777777" w:rsidTr="007222C8">
        <w:trPr>
          <w:trHeight w:val="1178"/>
        </w:trPr>
        <w:tc>
          <w:tcPr>
            <w:tcW w:w="1265" w:type="pct"/>
            <w:noWrap/>
          </w:tcPr>
          <w:p w14:paraId="7F4BCFAE" w14:textId="77777777" w:rsidR="00F1171E" w:rsidRPr="00B3708B" w:rsidRDefault="00F1171E" w:rsidP="007222C8">
            <w:pPr>
              <w:pStyle w:val="Heading2"/>
              <w:jc w:val="left"/>
              <w:rPr>
                <w:rFonts w:ascii="Arial" w:hAnsi="Arial" w:cs="Arial"/>
                <w:b w:val="0"/>
                <w:bCs w:val="0"/>
                <w:lang w:val="en-GB"/>
              </w:rPr>
            </w:pPr>
            <w:r w:rsidRPr="00B3708B">
              <w:rPr>
                <w:rFonts w:ascii="Arial" w:hAnsi="Arial" w:cs="Arial"/>
                <w:bCs w:val="0"/>
                <w:u w:val="single"/>
                <w:lang w:val="en-GB"/>
              </w:rPr>
              <w:t>Optional/General</w:t>
            </w:r>
            <w:r w:rsidRPr="00B3708B">
              <w:rPr>
                <w:rFonts w:ascii="Arial" w:hAnsi="Arial" w:cs="Arial"/>
                <w:bCs w:val="0"/>
                <w:lang w:val="en-GB"/>
              </w:rPr>
              <w:t xml:space="preserve"> </w:t>
            </w:r>
            <w:r w:rsidRPr="00B3708B">
              <w:rPr>
                <w:rFonts w:ascii="Arial" w:hAnsi="Arial" w:cs="Arial"/>
                <w:b w:val="0"/>
                <w:bCs w:val="0"/>
                <w:lang w:val="en-GB"/>
              </w:rPr>
              <w:t>comments</w:t>
            </w:r>
          </w:p>
          <w:p w14:paraId="1A6B3748" w14:textId="77777777" w:rsidR="00F1171E" w:rsidRPr="00B3708B" w:rsidRDefault="00F1171E" w:rsidP="007222C8">
            <w:pPr>
              <w:pStyle w:val="Heading2"/>
              <w:jc w:val="left"/>
              <w:rPr>
                <w:rFonts w:ascii="Arial" w:hAnsi="Arial" w:cs="Arial"/>
                <w:b w:val="0"/>
                <w:lang w:val="en-GB"/>
              </w:rPr>
            </w:pPr>
          </w:p>
        </w:tc>
        <w:tc>
          <w:tcPr>
            <w:tcW w:w="2212" w:type="pct"/>
          </w:tcPr>
          <w:p w14:paraId="15DFD0E8" w14:textId="77284D00" w:rsidR="00F1171E" w:rsidRPr="00B3708B" w:rsidRDefault="00927434" w:rsidP="007222C8">
            <w:pPr>
              <w:rPr>
                <w:rFonts w:ascii="Arial" w:hAnsi="Arial" w:cs="Arial"/>
                <w:sz w:val="20"/>
                <w:szCs w:val="20"/>
                <w:lang w:val="en-GB"/>
              </w:rPr>
            </w:pPr>
            <w:r w:rsidRPr="00B3708B">
              <w:rPr>
                <w:rFonts w:ascii="Arial" w:hAnsi="Arial" w:cs="Arial"/>
                <w:sz w:val="20"/>
                <w:szCs w:val="20"/>
                <w:lang w:val="en-GB"/>
              </w:rPr>
              <w:t>The manuscript is a robust contribution to mathematics education research, particularly in the context of blended learning. Its strengths include a clear research design, rigorous statistical analysis, and alignment with relevant literature, making it valuable for educators and curriculum developers. Minor improvements could enhance its impact: clarifying the correlational nature of findings, addressing self-reported data limitations, and providing details on instrument modifications. Adding recent references (e.g., Müller &amp; Louw, 2023; Cai &amp; Hwang, 2024) would further strengthen its relevance. Streamlining verbose language and acknowledging potential confounders would polish the manuscript for scholarly publication.</w:t>
            </w:r>
          </w:p>
        </w:tc>
        <w:tc>
          <w:tcPr>
            <w:tcW w:w="1523" w:type="pct"/>
          </w:tcPr>
          <w:p w14:paraId="465E098E" w14:textId="77777777" w:rsidR="00F1171E" w:rsidRPr="00B3708B" w:rsidRDefault="00F1171E" w:rsidP="007222C8">
            <w:pPr>
              <w:rPr>
                <w:rFonts w:ascii="Arial" w:hAnsi="Arial" w:cs="Arial"/>
                <w:sz w:val="20"/>
                <w:szCs w:val="20"/>
                <w:lang w:val="en-GB"/>
              </w:rPr>
            </w:pPr>
          </w:p>
        </w:tc>
      </w:tr>
    </w:tbl>
    <w:p w14:paraId="0821307F" w14:textId="77777777" w:rsidR="00F1171E" w:rsidRPr="00B3708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3708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3708B" w:rsidRDefault="00F1171E" w:rsidP="007222C8">
            <w:pPr>
              <w:pStyle w:val="NormalWeb"/>
              <w:spacing w:before="0" w:beforeAutospacing="0" w:after="0" w:afterAutospacing="0"/>
              <w:rPr>
                <w:rFonts w:ascii="Arial" w:hAnsi="Arial" w:cs="Arial"/>
                <w:b/>
                <w:sz w:val="20"/>
                <w:szCs w:val="20"/>
                <w:u w:val="single"/>
                <w:lang w:val="en-GB"/>
              </w:rPr>
            </w:pPr>
            <w:r w:rsidRPr="00B3708B">
              <w:rPr>
                <w:rFonts w:ascii="Arial" w:hAnsi="Arial" w:cs="Arial"/>
                <w:b/>
                <w:sz w:val="20"/>
                <w:szCs w:val="20"/>
                <w:highlight w:val="yellow"/>
                <w:u w:val="single"/>
                <w:lang w:val="en-GB"/>
              </w:rPr>
              <w:t>PART  2:</w:t>
            </w:r>
            <w:r w:rsidRPr="00B3708B">
              <w:rPr>
                <w:rFonts w:ascii="Arial" w:hAnsi="Arial" w:cs="Arial"/>
                <w:b/>
                <w:sz w:val="20"/>
                <w:szCs w:val="20"/>
                <w:u w:val="single"/>
                <w:lang w:val="en-GB"/>
              </w:rPr>
              <w:t xml:space="preserve"> </w:t>
            </w:r>
          </w:p>
          <w:p w14:paraId="5B767407" w14:textId="77777777" w:rsidR="00F1171E" w:rsidRPr="00B3708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3708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3708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3708B" w:rsidRDefault="00F1171E" w:rsidP="007222C8">
            <w:pPr>
              <w:pStyle w:val="Heading2"/>
              <w:jc w:val="left"/>
              <w:rPr>
                <w:rFonts w:ascii="Arial" w:hAnsi="Arial" w:cs="Arial"/>
                <w:lang w:val="en-GB"/>
              </w:rPr>
            </w:pPr>
            <w:r w:rsidRPr="00B3708B">
              <w:rPr>
                <w:rFonts w:ascii="Arial" w:hAnsi="Arial" w:cs="Arial"/>
                <w:lang w:val="en-GB"/>
              </w:rPr>
              <w:t>Reviewer’s comment</w:t>
            </w:r>
          </w:p>
        </w:tc>
        <w:tc>
          <w:tcPr>
            <w:tcW w:w="1342" w:type="pct"/>
          </w:tcPr>
          <w:p w14:paraId="6F48B50B" w14:textId="77777777" w:rsidR="00F1171E" w:rsidRPr="00B3708B" w:rsidRDefault="00F1171E" w:rsidP="007222C8">
            <w:pPr>
              <w:pStyle w:val="Heading2"/>
              <w:jc w:val="left"/>
              <w:rPr>
                <w:rFonts w:ascii="Arial" w:hAnsi="Arial" w:cs="Arial"/>
                <w:b w:val="0"/>
                <w:lang w:val="en-GB"/>
              </w:rPr>
            </w:pPr>
            <w:r w:rsidRPr="00B3708B">
              <w:rPr>
                <w:rFonts w:ascii="Arial" w:hAnsi="Arial" w:cs="Arial"/>
                <w:lang w:val="en-GB"/>
              </w:rPr>
              <w:t>Author’s comment</w:t>
            </w:r>
            <w:r w:rsidRPr="00B3708B">
              <w:rPr>
                <w:rFonts w:ascii="Arial" w:hAnsi="Arial" w:cs="Arial"/>
                <w:b w:val="0"/>
                <w:lang w:val="en-GB"/>
              </w:rPr>
              <w:t xml:space="preserve"> </w:t>
            </w:r>
            <w:r w:rsidRPr="00B3708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3708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3708B" w:rsidRDefault="00F1171E" w:rsidP="007222C8">
            <w:pPr>
              <w:pStyle w:val="NormalWeb"/>
              <w:spacing w:before="0" w:beforeAutospacing="0" w:after="0" w:afterAutospacing="0"/>
              <w:rPr>
                <w:rFonts w:ascii="Arial" w:hAnsi="Arial" w:cs="Arial"/>
                <w:b/>
                <w:sz w:val="20"/>
                <w:szCs w:val="20"/>
                <w:lang w:val="en-GB"/>
              </w:rPr>
            </w:pPr>
            <w:r w:rsidRPr="00B3708B">
              <w:rPr>
                <w:rFonts w:ascii="Arial" w:hAnsi="Arial" w:cs="Arial"/>
                <w:b/>
                <w:sz w:val="20"/>
                <w:szCs w:val="20"/>
                <w:lang w:val="en-GB"/>
              </w:rPr>
              <w:t xml:space="preserve">Are there ethical issues in this manuscript? </w:t>
            </w:r>
          </w:p>
          <w:p w14:paraId="6034B476" w14:textId="77777777" w:rsidR="00F1171E" w:rsidRPr="00B3708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3708B" w:rsidRDefault="00F1171E" w:rsidP="007222C8">
            <w:pPr>
              <w:pStyle w:val="NormalWeb"/>
              <w:spacing w:before="0" w:beforeAutospacing="0" w:after="0" w:afterAutospacing="0"/>
              <w:rPr>
                <w:rFonts w:ascii="Arial" w:hAnsi="Arial" w:cs="Arial"/>
                <w:i/>
                <w:iCs/>
                <w:sz w:val="20"/>
                <w:szCs w:val="20"/>
                <w:u w:val="single"/>
                <w:lang w:val="en-GB"/>
              </w:rPr>
            </w:pPr>
            <w:r w:rsidRPr="00B3708B">
              <w:rPr>
                <w:rFonts w:ascii="Arial" w:hAnsi="Arial" w:cs="Arial"/>
                <w:i/>
                <w:iCs/>
                <w:sz w:val="20"/>
                <w:szCs w:val="20"/>
                <w:u w:val="single"/>
                <w:lang w:val="en-GB"/>
              </w:rPr>
              <w:t xml:space="preserve">(If yes, </w:t>
            </w:r>
            <w:proofErr w:type="gramStart"/>
            <w:r w:rsidRPr="00B3708B">
              <w:rPr>
                <w:rFonts w:ascii="Arial" w:hAnsi="Arial" w:cs="Arial"/>
                <w:i/>
                <w:iCs/>
                <w:sz w:val="20"/>
                <w:szCs w:val="20"/>
                <w:u w:val="single"/>
                <w:lang w:val="en-GB"/>
              </w:rPr>
              <w:t>Kindly</w:t>
            </w:r>
            <w:proofErr w:type="gramEnd"/>
            <w:r w:rsidRPr="00B3708B">
              <w:rPr>
                <w:rFonts w:ascii="Arial" w:hAnsi="Arial" w:cs="Arial"/>
                <w:i/>
                <w:iCs/>
                <w:sz w:val="20"/>
                <w:szCs w:val="20"/>
                <w:u w:val="single"/>
                <w:lang w:val="en-GB"/>
              </w:rPr>
              <w:t xml:space="preserve"> please write down the ethical issues here in detail)</w:t>
            </w:r>
          </w:p>
          <w:p w14:paraId="7B654B67" w14:textId="77777777" w:rsidR="00F1171E" w:rsidRPr="00B3708B" w:rsidRDefault="00F1171E" w:rsidP="00D177CE">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3708B" w:rsidRDefault="00F1171E" w:rsidP="007222C8">
            <w:pPr>
              <w:rPr>
                <w:rFonts w:ascii="Arial" w:eastAsia="Arial Unicode MS" w:hAnsi="Arial" w:cs="Arial"/>
                <w:sz w:val="20"/>
                <w:szCs w:val="20"/>
                <w:lang w:val="en-GB"/>
              </w:rPr>
            </w:pPr>
          </w:p>
          <w:p w14:paraId="4A981594" w14:textId="77777777" w:rsidR="00F1171E" w:rsidRPr="00B3708B" w:rsidRDefault="00F1171E" w:rsidP="007222C8">
            <w:pPr>
              <w:rPr>
                <w:rFonts w:ascii="Arial" w:eastAsia="Arial Unicode MS" w:hAnsi="Arial" w:cs="Arial"/>
                <w:sz w:val="20"/>
                <w:szCs w:val="20"/>
                <w:lang w:val="en-GB"/>
              </w:rPr>
            </w:pPr>
          </w:p>
          <w:p w14:paraId="4780A682" w14:textId="77777777" w:rsidR="00F1171E" w:rsidRPr="00B3708B" w:rsidRDefault="00F1171E" w:rsidP="007222C8">
            <w:pPr>
              <w:rPr>
                <w:rFonts w:ascii="Arial" w:eastAsia="Arial Unicode MS" w:hAnsi="Arial" w:cs="Arial"/>
                <w:sz w:val="20"/>
                <w:szCs w:val="20"/>
                <w:lang w:val="en-GB"/>
              </w:rPr>
            </w:pPr>
          </w:p>
          <w:p w14:paraId="2D80979A" w14:textId="77777777" w:rsidR="00F1171E" w:rsidRPr="00B3708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83954E6" w14:textId="77777777" w:rsidR="00B3708B" w:rsidRPr="00FB3420" w:rsidRDefault="00B3708B" w:rsidP="00B3708B">
      <w:pPr>
        <w:pStyle w:val="Affiliation"/>
        <w:spacing w:after="0" w:line="240" w:lineRule="auto"/>
        <w:jc w:val="left"/>
        <w:rPr>
          <w:rFonts w:ascii="Arial" w:hAnsi="Arial" w:cs="Arial"/>
          <w:b/>
          <w:u w:val="single"/>
        </w:rPr>
      </w:pPr>
      <w:r w:rsidRPr="00FB3420">
        <w:rPr>
          <w:rFonts w:ascii="Arial" w:hAnsi="Arial" w:cs="Arial"/>
          <w:b/>
          <w:u w:val="single"/>
        </w:rPr>
        <w:t>Reviewer details:</w:t>
      </w:r>
    </w:p>
    <w:p w14:paraId="7A7AD936" w14:textId="77777777" w:rsidR="00B3708B" w:rsidRPr="00FB3420" w:rsidRDefault="00B3708B" w:rsidP="00B3708B">
      <w:pPr>
        <w:pStyle w:val="Affiliation"/>
        <w:spacing w:after="0" w:line="240" w:lineRule="auto"/>
        <w:jc w:val="left"/>
        <w:rPr>
          <w:rFonts w:ascii="Arial" w:hAnsi="Arial" w:cs="Arial"/>
          <w:b/>
        </w:rPr>
      </w:pPr>
      <w:r w:rsidRPr="00FB3420">
        <w:rPr>
          <w:rFonts w:ascii="Arial" w:hAnsi="Arial" w:cs="Arial"/>
          <w:b/>
          <w:color w:val="000000"/>
        </w:rPr>
        <w:t>Yu Cheng Shen, Taiwan</w:t>
      </w:r>
    </w:p>
    <w:p w14:paraId="04AB253A" w14:textId="77777777" w:rsidR="00B3708B" w:rsidRPr="00B3708B" w:rsidRDefault="00B3708B">
      <w:pPr>
        <w:rPr>
          <w:rFonts w:ascii="Arial" w:hAnsi="Arial" w:cs="Arial"/>
          <w:b/>
          <w:sz w:val="20"/>
          <w:szCs w:val="20"/>
        </w:rPr>
      </w:pPr>
    </w:p>
    <w:sectPr w:rsidR="00B3708B" w:rsidRPr="00B3708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2FCF8" w14:textId="77777777" w:rsidR="00F114EE" w:rsidRPr="0000007A" w:rsidRDefault="00F114EE" w:rsidP="0099583E">
      <w:r>
        <w:separator/>
      </w:r>
    </w:p>
  </w:endnote>
  <w:endnote w:type="continuationSeparator" w:id="0">
    <w:p w14:paraId="769B4D25" w14:textId="77777777" w:rsidR="00F114EE" w:rsidRPr="0000007A" w:rsidRDefault="00F114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A4567" w14:textId="77777777" w:rsidR="00F114EE" w:rsidRPr="0000007A" w:rsidRDefault="00F114EE" w:rsidP="0099583E">
      <w:r>
        <w:separator/>
      </w:r>
    </w:p>
  </w:footnote>
  <w:footnote w:type="continuationSeparator" w:id="0">
    <w:p w14:paraId="003B1BE6" w14:textId="77777777" w:rsidR="00F114EE" w:rsidRPr="0000007A" w:rsidRDefault="00F114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3884932">
    <w:abstractNumId w:val="3"/>
  </w:num>
  <w:num w:numId="2" w16cid:durableId="1164080326">
    <w:abstractNumId w:val="6"/>
  </w:num>
  <w:num w:numId="3" w16cid:durableId="539166732">
    <w:abstractNumId w:val="5"/>
  </w:num>
  <w:num w:numId="4" w16cid:durableId="1710689723">
    <w:abstractNumId w:val="7"/>
  </w:num>
  <w:num w:numId="5" w16cid:durableId="532114229">
    <w:abstractNumId w:val="4"/>
  </w:num>
  <w:num w:numId="6" w16cid:durableId="963539111">
    <w:abstractNumId w:val="0"/>
  </w:num>
  <w:num w:numId="7" w16cid:durableId="1191917421">
    <w:abstractNumId w:val="1"/>
  </w:num>
  <w:num w:numId="8" w16cid:durableId="70733569">
    <w:abstractNumId w:val="9"/>
  </w:num>
  <w:num w:numId="9" w16cid:durableId="712464089">
    <w:abstractNumId w:val="8"/>
  </w:num>
  <w:num w:numId="10" w16cid:durableId="863711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52B"/>
    <w:rsid w:val="00005319"/>
    <w:rsid w:val="00010403"/>
    <w:rsid w:val="00012C8B"/>
    <w:rsid w:val="000168A9"/>
    <w:rsid w:val="00021981"/>
    <w:rsid w:val="000234E1"/>
    <w:rsid w:val="0002598E"/>
    <w:rsid w:val="00037D52"/>
    <w:rsid w:val="000450FC"/>
    <w:rsid w:val="00054BC4"/>
    <w:rsid w:val="00056CB0"/>
    <w:rsid w:val="0006257C"/>
    <w:rsid w:val="000627FE"/>
    <w:rsid w:val="000644E6"/>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0368"/>
    <w:rsid w:val="001D3A1D"/>
    <w:rsid w:val="001E4B3D"/>
    <w:rsid w:val="001F03FF"/>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1B82"/>
    <w:rsid w:val="002F6935"/>
    <w:rsid w:val="003020A3"/>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154A"/>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2E9E"/>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ECB"/>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703"/>
    <w:rsid w:val="00877F10"/>
    <w:rsid w:val="00882091"/>
    <w:rsid w:val="00893E75"/>
    <w:rsid w:val="00895D0A"/>
    <w:rsid w:val="008B265C"/>
    <w:rsid w:val="008B2754"/>
    <w:rsid w:val="008C2F62"/>
    <w:rsid w:val="008C4B1F"/>
    <w:rsid w:val="008C7001"/>
    <w:rsid w:val="008C75AD"/>
    <w:rsid w:val="008D020E"/>
    <w:rsid w:val="008E5067"/>
    <w:rsid w:val="008F036B"/>
    <w:rsid w:val="008F36E4"/>
    <w:rsid w:val="0090720F"/>
    <w:rsid w:val="0091410B"/>
    <w:rsid w:val="009167B4"/>
    <w:rsid w:val="009245E3"/>
    <w:rsid w:val="00927434"/>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0D8D"/>
    <w:rsid w:val="00B2236C"/>
    <w:rsid w:val="00B22FE6"/>
    <w:rsid w:val="00B3033D"/>
    <w:rsid w:val="00B334D9"/>
    <w:rsid w:val="00B3708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7CE"/>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535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DAF"/>
    <w:rsid w:val="00E9533D"/>
    <w:rsid w:val="00E972A7"/>
    <w:rsid w:val="00EA2839"/>
    <w:rsid w:val="00EB3E91"/>
    <w:rsid w:val="00EB6E15"/>
    <w:rsid w:val="00EC6894"/>
    <w:rsid w:val="00ED6B12"/>
    <w:rsid w:val="00ED7400"/>
    <w:rsid w:val="00EF326D"/>
    <w:rsid w:val="00EF53FE"/>
    <w:rsid w:val="00F114EE"/>
    <w:rsid w:val="00F1171E"/>
    <w:rsid w:val="00F13071"/>
    <w:rsid w:val="00F2643C"/>
    <w:rsid w:val="00F32717"/>
    <w:rsid w:val="00F3295A"/>
    <w:rsid w:val="00F32A9A"/>
    <w:rsid w:val="00F33C84"/>
    <w:rsid w:val="00F3669D"/>
    <w:rsid w:val="00F405F8"/>
    <w:rsid w:val="00F4700F"/>
    <w:rsid w:val="00F52B15"/>
    <w:rsid w:val="00F53713"/>
    <w:rsid w:val="00F573EA"/>
    <w:rsid w:val="00F57E9D"/>
    <w:rsid w:val="00F62742"/>
    <w:rsid w:val="00F73CF2"/>
    <w:rsid w:val="00F80C14"/>
    <w:rsid w:val="00F8502C"/>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747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7470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3708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2025-08-23T07:56:00Z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