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5052D" w14:paraId="1643A4CA" w14:textId="77777777" w:rsidTr="004847FF">
        <w:trPr>
          <w:trHeight w:val="450"/>
        </w:trPr>
        <w:tc>
          <w:tcPr>
            <w:tcW w:w="5000" w:type="pct"/>
            <w:gridSpan w:val="2"/>
            <w:tcBorders>
              <w:top w:val="nil"/>
              <w:left w:val="nil"/>
              <w:right w:val="nil"/>
            </w:tcBorders>
          </w:tcPr>
          <w:p w14:paraId="4C55E51F" w14:textId="77777777" w:rsidR="00602F7D" w:rsidRPr="00D5052D" w:rsidRDefault="00602F7D" w:rsidP="00F2643C">
            <w:pPr>
              <w:pStyle w:val="Heading2"/>
              <w:jc w:val="left"/>
              <w:rPr>
                <w:rFonts w:ascii="Arial" w:hAnsi="Arial" w:cs="Arial"/>
                <w:b w:val="0"/>
                <w:bCs w:val="0"/>
                <w:lang w:val="en-US"/>
              </w:rPr>
            </w:pPr>
          </w:p>
        </w:tc>
      </w:tr>
      <w:tr w:rsidR="0000007A" w:rsidRPr="00D5052D" w14:paraId="127EAD7E" w14:textId="77777777" w:rsidTr="00F33C84">
        <w:trPr>
          <w:trHeight w:val="413"/>
        </w:trPr>
        <w:tc>
          <w:tcPr>
            <w:tcW w:w="1234" w:type="pct"/>
          </w:tcPr>
          <w:p w14:paraId="3C159AA5" w14:textId="77777777" w:rsidR="0000007A" w:rsidRPr="00D5052D" w:rsidRDefault="00D27A79" w:rsidP="00696CAD">
            <w:pPr>
              <w:pStyle w:val="BodyText"/>
              <w:ind w:left="90"/>
              <w:jc w:val="left"/>
              <w:rPr>
                <w:rFonts w:ascii="Arial" w:hAnsi="Arial" w:cs="Arial"/>
                <w:bCs/>
                <w:sz w:val="20"/>
                <w:szCs w:val="20"/>
                <w:lang w:val="en-GB"/>
              </w:rPr>
            </w:pPr>
            <w:r w:rsidRPr="00D5052D">
              <w:rPr>
                <w:rFonts w:ascii="Arial" w:hAnsi="Arial" w:cs="Arial"/>
                <w:bCs/>
                <w:sz w:val="20"/>
                <w:szCs w:val="20"/>
                <w:lang w:val="en-GB"/>
              </w:rPr>
              <w:t xml:space="preserve">Book </w:t>
            </w:r>
            <w:r w:rsidR="0000007A" w:rsidRPr="00D5052D">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3BD10E4" w:rsidR="0000007A" w:rsidRPr="00D5052D" w:rsidRDefault="008A5CEE" w:rsidP="00054BC4">
            <w:pPr>
              <w:pStyle w:val="NormalWeb"/>
              <w:rPr>
                <w:rFonts w:ascii="Arial" w:hAnsi="Arial" w:cs="Arial"/>
                <w:b/>
                <w:bCs/>
                <w:sz w:val="20"/>
                <w:szCs w:val="20"/>
                <w:u w:val="single"/>
              </w:rPr>
            </w:pPr>
            <w:hyperlink r:id="rId7" w:history="1">
              <w:r w:rsidRPr="00D5052D">
                <w:rPr>
                  <w:rStyle w:val="Hyperlink"/>
                  <w:rFonts w:ascii="Arial" w:hAnsi="Arial" w:cs="Arial"/>
                  <w:b/>
                  <w:bCs/>
                  <w:sz w:val="20"/>
                  <w:szCs w:val="20"/>
                </w:rPr>
                <w:t>Language, Literature and Education: Research Updates</w:t>
              </w:r>
            </w:hyperlink>
          </w:p>
        </w:tc>
      </w:tr>
      <w:tr w:rsidR="0000007A" w:rsidRPr="00D5052D" w14:paraId="73C90375" w14:textId="77777777" w:rsidTr="002E7787">
        <w:trPr>
          <w:trHeight w:val="290"/>
        </w:trPr>
        <w:tc>
          <w:tcPr>
            <w:tcW w:w="1234" w:type="pct"/>
          </w:tcPr>
          <w:p w14:paraId="20D28135" w14:textId="77777777" w:rsidR="0000007A" w:rsidRPr="00D5052D" w:rsidRDefault="0000007A" w:rsidP="00696CAD">
            <w:pPr>
              <w:pStyle w:val="BodyText"/>
              <w:ind w:left="90"/>
              <w:jc w:val="left"/>
              <w:rPr>
                <w:rFonts w:ascii="Arial" w:hAnsi="Arial" w:cs="Arial"/>
                <w:bCs/>
                <w:sz w:val="20"/>
                <w:szCs w:val="20"/>
                <w:lang w:val="en-GB"/>
              </w:rPr>
            </w:pPr>
            <w:r w:rsidRPr="00D5052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9027737" w:rsidR="0000007A" w:rsidRPr="00D5052D" w:rsidRDefault="00E72A8E" w:rsidP="00F3669D">
            <w:pPr>
              <w:pStyle w:val="NormalWeb"/>
              <w:spacing w:before="0" w:beforeAutospacing="0" w:after="0" w:afterAutospacing="0"/>
              <w:rPr>
                <w:rFonts w:ascii="Arial" w:hAnsi="Arial" w:cs="Arial"/>
                <w:b/>
                <w:bCs/>
                <w:sz w:val="20"/>
                <w:szCs w:val="20"/>
                <w:highlight w:val="yellow"/>
                <w:lang w:val="en-GB"/>
              </w:rPr>
            </w:pPr>
            <w:r w:rsidRPr="00D5052D">
              <w:rPr>
                <w:rFonts w:ascii="Arial" w:hAnsi="Arial" w:cs="Arial"/>
                <w:b/>
                <w:bCs/>
                <w:sz w:val="20"/>
                <w:szCs w:val="20"/>
                <w:lang w:val="en-GB"/>
              </w:rPr>
              <w:t>Ms_BP</w:t>
            </w:r>
            <w:r w:rsidR="00FC432A" w:rsidRPr="00D5052D">
              <w:rPr>
                <w:rFonts w:ascii="Arial" w:hAnsi="Arial" w:cs="Arial"/>
                <w:b/>
                <w:bCs/>
                <w:sz w:val="20"/>
                <w:szCs w:val="20"/>
                <w:lang w:val="en-GB"/>
              </w:rPr>
              <w:t>R</w:t>
            </w:r>
            <w:r w:rsidRPr="00D5052D">
              <w:rPr>
                <w:rFonts w:ascii="Arial" w:hAnsi="Arial" w:cs="Arial"/>
                <w:b/>
                <w:bCs/>
                <w:sz w:val="20"/>
                <w:szCs w:val="20"/>
                <w:lang w:val="en-GB"/>
              </w:rPr>
              <w:t>_</w:t>
            </w:r>
            <w:r w:rsidR="003F5726" w:rsidRPr="00D5052D">
              <w:rPr>
                <w:rFonts w:ascii="Arial" w:hAnsi="Arial" w:cs="Arial"/>
                <w:b/>
                <w:bCs/>
                <w:sz w:val="20"/>
                <w:szCs w:val="20"/>
                <w:lang w:val="en-GB"/>
              </w:rPr>
              <w:t>6203</w:t>
            </w:r>
          </w:p>
        </w:tc>
      </w:tr>
      <w:tr w:rsidR="0000007A" w:rsidRPr="00D5052D" w14:paraId="05B60576" w14:textId="77777777" w:rsidTr="002109D6">
        <w:trPr>
          <w:trHeight w:val="331"/>
        </w:trPr>
        <w:tc>
          <w:tcPr>
            <w:tcW w:w="1234" w:type="pct"/>
          </w:tcPr>
          <w:p w14:paraId="0196A627" w14:textId="77777777" w:rsidR="0000007A" w:rsidRPr="00D5052D" w:rsidRDefault="0000007A" w:rsidP="00696CAD">
            <w:pPr>
              <w:pStyle w:val="BodyText"/>
              <w:ind w:left="90"/>
              <w:jc w:val="left"/>
              <w:rPr>
                <w:rFonts w:ascii="Arial" w:hAnsi="Arial" w:cs="Arial"/>
                <w:bCs/>
                <w:sz w:val="20"/>
                <w:szCs w:val="20"/>
                <w:lang w:val="en-GB"/>
              </w:rPr>
            </w:pPr>
            <w:r w:rsidRPr="00D5052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0231DAF" w:rsidR="0000007A" w:rsidRPr="00D5052D" w:rsidRDefault="00A87A37" w:rsidP="000450FC">
            <w:pPr>
              <w:pStyle w:val="NormalWeb"/>
              <w:spacing w:before="0" w:beforeAutospacing="0" w:after="0" w:afterAutospacing="0"/>
              <w:rPr>
                <w:rFonts w:ascii="Arial" w:hAnsi="Arial" w:cs="Arial"/>
                <w:b/>
                <w:sz w:val="20"/>
                <w:szCs w:val="20"/>
                <w:highlight w:val="yellow"/>
                <w:lang w:val="en-GB"/>
              </w:rPr>
            </w:pPr>
            <w:r w:rsidRPr="00D5052D">
              <w:rPr>
                <w:rFonts w:ascii="Arial" w:hAnsi="Arial" w:cs="Arial"/>
                <w:b/>
                <w:sz w:val="20"/>
                <w:szCs w:val="20"/>
                <w:lang w:val="en-GB"/>
              </w:rPr>
              <w:t>Instructional Competence, Professional and Personal Characteristics of Teachers in Multigrade Classes</w:t>
            </w:r>
          </w:p>
        </w:tc>
      </w:tr>
      <w:tr w:rsidR="00CF0BBB" w:rsidRPr="00D5052D" w14:paraId="6D508B1C" w14:textId="77777777" w:rsidTr="002E7787">
        <w:trPr>
          <w:trHeight w:val="332"/>
        </w:trPr>
        <w:tc>
          <w:tcPr>
            <w:tcW w:w="1234" w:type="pct"/>
          </w:tcPr>
          <w:p w14:paraId="32FC28F7" w14:textId="77777777" w:rsidR="00CF0BBB" w:rsidRPr="00D5052D" w:rsidRDefault="00CF0BBB" w:rsidP="00696CAD">
            <w:pPr>
              <w:pStyle w:val="BodyText"/>
              <w:ind w:left="90"/>
              <w:jc w:val="left"/>
              <w:rPr>
                <w:rFonts w:ascii="Arial" w:hAnsi="Arial" w:cs="Arial"/>
                <w:bCs/>
                <w:sz w:val="20"/>
                <w:szCs w:val="20"/>
                <w:lang w:val="en-GB"/>
              </w:rPr>
            </w:pPr>
            <w:r w:rsidRPr="00D5052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4F52DBC" w:rsidR="00CF0BBB" w:rsidRPr="00D5052D" w:rsidRDefault="003F5726" w:rsidP="000450FC">
            <w:pPr>
              <w:pStyle w:val="NormalWeb"/>
              <w:spacing w:before="0" w:beforeAutospacing="0" w:after="0" w:afterAutospacing="0"/>
              <w:rPr>
                <w:rFonts w:ascii="Arial" w:hAnsi="Arial" w:cs="Arial"/>
                <w:b/>
                <w:sz w:val="20"/>
                <w:szCs w:val="20"/>
                <w:lang w:val="en-GB"/>
              </w:rPr>
            </w:pPr>
            <w:r w:rsidRPr="00D5052D">
              <w:rPr>
                <w:rFonts w:ascii="Arial" w:hAnsi="Arial" w:cs="Arial"/>
                <w:b/>
                <w:sz w:val="20"/>
                <w:szCs w:val="20"/>
                <w:lang w:val="en-GB"/>
              </w:rPr>
              <w:t>Book Chapter</w:t>
            </w:r>
          </w:p>
        </w:tc>
      </w:tr>
    </w:tbl>
    <w:p w14:paraId="37E43B60" w14:textId="77777777" w:rsidR="0086369B" w:rsidRPr="00D5052D" w:rsidRDefault="0086369B" w:rsidP="00626025">
      <w:pPr>
        <w:pStyle w:val="BodyText"/>
        <w:rPr>
          <w:rFonts w:ascii="Arial" w:hAnsi="Arial" w:cs="Arial"/>
          <w:b/>
          <w:color w:val="222222"/>
          <w:sz w:val="20"/>
          <w:szCs w:val="20"/>
          <w:u w:val="single"/>
          <w:lang w:val="en-US"/>
        </w:rPr>
      </w:pPr>
    </w:p>
    <w:p w14:paraId="63CD6BCB" w14:textId="0FFEAA9E" w:rsidR="00626025" w:rsidRPr="00D5052D" w:rsidRDefault="00640538" w:rsidP="00626025">
      <w:pPr>
        <w:pStyle w:val="BodyText"/>
        <w:rPr>
          <w:rFonts w:ascii="Arial" w:hAnsi="Arial" w:cs="Arial"/>
          <w:b/>
          <w:color w:val="222222"/>
          <w:sz w:val="20"/>
          <w:szCs w:val="20"/>
          <w:u w:val="single"/>
          <w:lang w:val="en-US"/>
        </w:rPr>
      </w:pPr>
      <w:r w:rsidRPr="00D5052D">
        <w:rPr>
          <w:rFonts w:ascii="Arial" w:hAnsi="Arial" w:cs="Arial"/>
          <w:b/>
          <w:color w:val="222222"/>
          <w:sz w:val="20"/>
          <w:szCs w:val="20"/>
          <w:u w:val="single"/>
          <w:lang w:val="en-US"/>
        </w:rPr>
        <w:t>Special note:</w:t>
      </w:r>
    </w:p>
    <w:p w14:paraId="1AC448A2" w14:textId="77777777" w:rsidR="007B54A4" w:rsidRPr="00D5052D" w:rsidRDefault="007B54A4" w:rsidP="00626025">
      <w:pPr>
        <w:pStyle w:val="BodyText"/>
        <w:rPr>
          <w:rFonts w:ascii="Arial" w:hAnsi="Arial" w:cs="Arial"/>
          <w:b/>
          <w:color w:val="222222"/>
          <w:sz w:val="20"/>
          <w:szCs w:val="20"/>
          <w:u w:val="single"/>
          <w:lang w:val="en-US"/>
        </w:rPr>
      </w:pPr>
    </w:p>
    <w:p w14:paraId="7F950B43" w14:textId="3CFD7BBC" w:rsidR="007B54A4" w:rsidRPr="00D5052D" w:rsidRDefault="00955E45" w:rsidP="00626025">
      <w:pPr>
        <w:pStyle w:val="BodyText"/>
        <w:rPr>
          <w:rFonts w:ascii="Arial" w:hAnsi="Arial" w:cs="Arial"/>
          <w:b/>
          <w:color w:val="222222"/>
          <w:sz w:val="20"/>
          <w:szCs w:val="20"/>
          <w:lang w:val="en-US"/>
        </w:rPr>
      </w:pPr>
      <w:r w:rsidRPr="00D5052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5052D" w:rsidRDefault="00000000" w:rsidP="00626025">
      <w:pPr>
        <w:pStyle w:val="BodyText"/>
        <w:rPr>
          <w:rFonts w:ascii="Arial" w:hAnsi="Arial" w:cs="Arial"/>
          <w:b/>
          <w:color w:val="222222"/>
          <w:sz w:val="20"/>
          <w:szCs w:val="20"/>
          <w:u w:val="single"/>
          <w:lang w:val="en-US"/>
        </w:rPr>
      </w:pPr>
      <w:r w:rsidRPr="00D5052D">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76451C0" w:rsidR="00E03C32" w:rsidRDefault="004F09C7" w:rsidP="00E03C32">
                  <w:pPr>
                    <w:pStyle w:val="BodyText"/>
                    <w:jc w:val="left"/>
                    <w:rPr>
                      <w:rFonts w:ascii="Arial" w:hAnsi="Arial" w:cs="Arial"/>
                      <w:b/>
                      <w:color w:val="222222"/>
                      <w:sz w:val="32"/>
                      <w:lang w:val="en-US"/>
                    </w:rPr>
                  </w:pPr>
                  <w:r w:rsidRPr="004F09C7">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Pr>
                      <w:rFonts w:ascii="Arial" w:hAnsi="Arial" w:cs="Arial"/>
                      <w:b/>
                      <w:color w:val="222222"/>
                      <w:sz w:val="32"/>
                      <w:lang w:val="en-US"/>
                    </w:rPr>
                    <w:t>51</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4F09C7">
                    <w:rPr>
                      <w:rFonts w:ascii="Arial" w:hAnsi="Arial" w:cs="Arial"/>
                      <w:b/>
                      <w:color w:val="222222"/>
                      <w:sz w:val="32"/>
                      <w:lang w:val="en-US"/>
                    </w:rPr>
                    <w:t>817-829</w:t>
                  </w:r>
                  <w:r w:rsidR="009245E3">
                    <w:rPr>
                      <w:rFonts w:ascii="Arial" w:hAnsi="Arial" w:cs="Arial"/>
                      <w:b/>
                      <w:color w:val="222222"/>
                      <w:sz w:val="32"/>
                      <w:lang w:val="en-US"/>
                    </w:rPr>
                    <w:t xml:space="preserve">, </w:t>
                  </w:r>
                  <w:r w:rsidRPr="004F09C7">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E25CDFF" w:rsidR="00E03C32" w:rsidRPr="007B54A4" w:rsidRDefault="004F09C7" w:rsidP="004F09C7">
                  <w:pPr>
                    <w:pStyle w:val="BodyText"/>
                    <w:jc w:val="left"/>
                    <w:rPr>
                      <w:rFonts w:ascii="Arial" w:hAnsi="Arial" w:cs="Arial"/>
                      <w:b/>
                      <w:color w:val="222222"/>
                      <w:sz w:val="32"/>
                      <w:lang w:val="en-US"/>
                    </w:rPr>
                  </w:pPr>
                  <w:r w:rsidRPr="004F09C7">
                    <w:rPr>
                      <w:rFonts w:ascii="Arial" w:hAnsi="Arial" w:cs="Arial"/>
                      <w:b/>
                      <w:color w:val="222222"/>
                      <w:sz w:val="32"/>
                      <w:lang w:val="en-US"/>
                    </w:rPr>
                    <w:t>DOI: 10.9734/</w:t>
                  </w:r>
                  <w:proofErr w:type="spellStart"/>
                  <w:r w:rsidRPr="004F09C7">
                    <w:rPr>
                      <w:rFonts w:ascii="Arial" w:hAnsi="Arial" w:cs="Arial"/>
                      <w:b/>
                      <w:color w:val="222222"/>
                      <w:sz w:val="32"/>
                      <w:lang w:val="en-US"/>
                    </w:rPr>
                    <w:t>ajess</w:t>
                  </w:r>
                  <w:proofErr w:type="spellEnd"/>
                  <w:r w:rsidRPr="004F09C7">
                    <w:rPr>
                      <w:rFonts w:ascii="Arial" w:hAnsi="Arial" w:cs="Arial"/>
                      <w:b/>
                      <w:color w:val="222222"/>
                      <w:sz w:val="32"/>
                      <w:lang w:val="en-US"/>
                    </w:rPr>
                    <w:t>/2025/v51i51962</w:t>
                  </w:r>
                  <w:r>
                    <w:rPr>
                      <w:rFonts w:ascii="Arial" w:hAnsi="Arial" w:cs="Arial"/>
                      <w:b/>
                      <w:color w:val="222222"/>
                      <w:sz w:val="32"/>
                      <w:lang w:val="en-US"/>
                    </w:rPr>
                    <w:t xml:space="preserve"> </w:t>
                  </w:r>
                </w:p>
              </w:txbxContent>
            </v:textbox>
          </v:rect>
        </w:pict>
      </w:r>
    </w:p>
    <w:p w14:paraId="40641486" w14:textId="77777777" w:rsidR="00D9392F" w:rsidRPr="00D5052D" w:rsidRDefault="002A3D7C" w:rsidP="00626025">
      <w:pPr>
        <w:pStyle w:val="BodyText"/>
        <w:jc w:val="left"/>
        <w:rPr>
          <w:rFonts w:ascii="Arial" w:hAnsi="Arial" w:cs="Arial"/>
          <w:color w:val="222222"/>
          <w:sz w:val="20"/>
          <w:szCs w:val="20"/>
          <w:lang w:val="en-IN"/>
        </w:rPr>
      </w:pPr>
      <w:r w:rsidRPr="00D5052D">
        <w:rPr>
          <w:rFonts w:ascii="Arial" w:hAnsi="Arial" w:cs="Arial"/>
          <w:color w:val="222222"/>
          <w:sz w:val="20"/>
          <w:szCs w:val="20"/>
          <w:lang w:val="en-IN"/>
        </w:rPr>
        <w:br w:type="page"/>
      </w:r>
    </w:p>
    <w:p w14:paraId="5A743ECE" w14:textId="77777777" w:rsidR="00D27A79" w:rsidRPr="00D5052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5052D" w14:paraId="71A94C1F" w14:textId="77777777" w:rsidTr="007222C8">
        <w:tc>
          <w:tcPr>
            <w:tcW w:w="5000" w:type="pct"/>
            <w:gridSpan w:val="3"/>
            <w:tcBorders>
              <w:top w:val="nil"/>
              <w:left w:val="nil"/>
              <w:right w:val="nil"/>
            </w:tcBorders>
            <w:noWrap/>
          </w:tcPr>
          <w:p w14:paraId="0BC15285" w14:textId="75BEB51F" w:rsidR="00F1171E" w:rsidRPr="00D5052D" w:rsidRDefault="00F1171E" w:rsidP="007222C8">
            <w:pPr>
              <w:pStyle w:val="Heading2"/>
              <w:jc w:val="left"/>
              <w:rPr>
                <w:rFonts w:ascii="Arial" w:hAnsi="Arial" w:cs="Arial"/>
                <w:lang w:val="en-GB"/>
              </w:rPr>
            </w:pPr>
            <w:r w:rsidRPr="00D5052D">
              <w:rPr>
                <w:rFonts w:ascii="Arial" w:hAnsi="Arial" w:cs="Arial"/>
                <w:highlight w:val="yellow"/>
                <w:lang w:val="en-GB"/>
              </w:rPr>
              <w:t>PART  1:</w:t>
            </w:r>
            <w:r w:rsidRPr="00D5052D">
              <w:rPr>
                <w:rFonts w:ascii="Arial" w:hAnsi="Arial" w:cs="Arial"/>
                <w:lang w:val="en-GB"/>
              </w:rPr>
              <w:t xml:space="preserve"> Comments</w:t>
            </w:r>
          </w:p>
          <w:p w14:paraId="1287753C" w14:textId="77777777" w:rsidR="00F1171E" w:rsidRPr="00D5052D" w:rsidRDefault="00F1171E" w:rsidP="007222C8">
            <w:pPr>
              <w:rPr>
                <w:rFonts w:ascii="Arial" w:hAnsi="Arial" w:cs="Arial"/>
                <w:sz w:val="20"/>
                <w:szCs w:val="20"/>
                <w:lang w:val="en-GB"/>
              </w:rPr>
            </w:pPr>
          </w:p>
        </w:tc>
      </w:tr>
      <w:tr w:rsidR="00F1171E" w:rsidRPr="00D5052D" w14:paraId="5EA12279" w14:textId="77777777" w:rsidTr="007222C8">
        <w:tc>
          <w:tcPr>
            <w:tcW w:w="1265" w:type="pct"/>
            <w:noWrap/>
          </w:tcPr>
          <w:p w14:paraId="7AE9682F" w14:textId="77777777" w:rsidR="00F1171E" w:rsidRPr="00D5052D" w:rsidRDefault="00F1171E" w:rsidP="007222C8">
            <w:pPr>
              <w:pStyle w:val="Heading2"/>
              <w:jc w:val="left"/>
              <w:rPr>
                <w:rFonts w:ascii="Arial" w:hAnsi="Arial" w:cs="Arial"/>
                <w:lang w:val="en-GB"/>
              </w:rPr>
            </w:pPr>
          </w:p>
        </w:tc>
        <w:tc>
          <w:tcPr>
            <w:tcW w:w="2212" w:type="pct"/>
          </w:tcPr>
          <w:p w14:paraId="5B8DBE06" w14:textId="77777777" w:rsidR="00F1171E" w:rsidRPr="00D5052D" w:rsidRDefault="00F1171E" w:rsidP="007222C8">
            <w:pPr>
              <w:pStyle w:val="Heading2"/>
              <w:jc w:val="left"/>
              <w:rPr>
                <w:rFonts w:ascii="Arial" w:hAnsi="Arial" w:cs="Arial"/>
                <w:lang w:val="en-GB"/>
              </w:rPr>
            </w:pPr>
            <w:r w:rsidRPr="00D5052D">
              <w:rPr>
                <w:rFonts w:ascii="Arial" w:hAnsi="Arial" w:cs="Arial"/>
                <w:lang w:val="en-GB"/>
              </w:rPr>
              <w:t>Reviewer’s comment</w:t>
            </w:r>
          </w:p>
          <w:p w14:paraId="693A9C4D" w14:textId="77777777" w:rsidR="00421DBF" w:rsidRPr="00D5052D" w:rsidRDefault="00421DBF" w:rsidP="00421DBF">
            <w:pPr>
              <w:rPr>
                <w:rFonts w:ascii="Arial" w:hAnsi="Arial" w:cs="Arial"/>
                <w:b/>
                <w:bCs/>
                <w:sz w:val="20"/>
                <w:szCs w:val="20"/>
              </w:rPr>
            </w:pPr>
            <w:r w:rsidRPr="00D5052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5052D" w:rsidRDefault="00421DBF" w:rsidP="00421DBF">
            <w:pPr>
              <w:rPr>
                <w:rFonts w:ascii="Arial" w:hAnsi="Arial" w:cs="Arial"/>
                <w:sz w:val="20"/>
                <w:szCs w:val="20"/>
                <w:lang w:val="en-GB"/>
              </w:rPr>
            </w:pPr>
          </w:p>
        </w:tc>
        <w:tc>
          <w:tcPr>
            <w:tcW w:w="1523" w:type="pct"/>
          </w:tcPr>
          <w:p w14:paraId="57792C30" w14:textId="77777777" w:rsidR="00F1171E" w:rsidRPr="00D5052D" w:rsidRDefault="00F1171E" w:rsidP="007222C8">
            <w:pPr>
              <w:pStyle w:val="Heading2"/>
              <w:jc w:val="left"/>
              <w:rPr>
                <w:rFonts w:ascii="Arial" w:hAnsi="Arial" w:cs="Arial"/>
                <w:b w:val="0"/>
                <w:lang w:val="en-GB"/>
              </w:rPr>
            </w:pPr>
            <w:r w:rsidRPr="00D5052D">
              <w:rPr>
                <w:rFonts w:ascii="Arial" w:hAnsi="Arial" w:cs="Arial"/>
                <w:lang w:val="en-GB"/>
              </w:rPr>
              <w:t>Author’s Feedback</w:t>
            </w:r>
            <w:r w:rsidRPr="00D5052D">
              <w:rPr>
                <w:rFonts w:ascii="Arial" w:hAnsi="Arial" w:cs="Arial"/>
                <w:b w:val="0"/>
                <w:lang w:val="en-GB"/>
              </w:rPr>
              <w:t xml:space="preserve"> </w:t>
            </w:r>
            <w:r w:rsidRPr="00D5052D">
              <w:rPr>
                <w:rFonts w:ascii="Arial" w:hAnsi="Arial" w:cs="Arial"/>
                <w:b w:val="0"/>
                <w:i/>
                <w:lang w:val="en-GB"/>
              </w:rPr>
              <w:t>(Please correct the manuscript and highlight that part in the manuscript. It is mandatory that authors should write his/her feedback here)</w:t>
            </w:r>
          </w:p>
        </w:tc>
      </w:tr>
      <w:tr w:rsidR="00F1171E" w:rsidRPr="00D5052D" w14:paraId="5C0AB4EC" w14:textId="77777777" w:rsidTr="007222C8">
        <w:trPr>
          <w:trHeight w:val="1264"/>
        </w:trPr>
        <w:tc>
          <w:tcPr>
            <w:tcW w:w="1265" w:type="pct"/>
            <w:noWrap/>
          </w:tcPr>
          <w:p w14:paraId="66B47184" w14:textId="48030299" w:rsidR="00F1171E" w:rsidRPr="00D5052D" w:rsidRDefault="00F1171E" w:rsidP="007222C8">
            <w:pPr>
              <w:ind w:left="360"/>
              <w:rPr>
                <w:rFonts w:ascii="Arial" w:hAnsi="Arial" w:cs="Arial"/>
                <w:b/>
                <w:bCs/>
                <w:sz w:val="20"/>
                <w:szCs w:val="20"/>
                <w:lang w:val="en-GB"/>
              </w:rPr>
            </w:pPr>
            <w:r w:rsidRPr="00D5052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5052D" w:rsidRDefault="00F1171E" w:rsidP="007222C8">
            <w:pPr>
              <w:ind w:left="360"/>
              <w:rPr>
                <w:rFonts w:ascii="Arial" w:eastAsia="MS Mincho" w:hAnsi="Arial" w:cs="Arial"/>
                <w:b/>
                <w:bCs/>
                <w:sz w:val="20"/>
                <w:szCs w:val="20"/>
                <w:lang w:val="en-GB"/>
              </w:rPr>
            </w:pPr>
          </w:p>
        </w:tc>
        <w:tc>
          <w:tcPr>
            <w:tcW w:w="2212" w:type="pct"/>
          </w:tcPr>
          <w:p w14:paraId="67118B5F" w14:textId="6ECDBE99" w:rsidR="00C2405F" w:rsidRPr="00D5052D" w:rsidRDefault="00C2405F" w:rsidP="007222C8">
            <w:pPr>
              <w:pStyle w:val="ListParagraph"/>
              <w:ind w:left="0"/>
              <w:rPr>
                <w:rFonts w:ascii="Arial" w:hAnsi="Arial" w:cs="Arial"/>
                <w:b/>
                <w:bCs/>
                <w:sz w:val="20"/>
                <w:szCs w:val="20"/>
                <w:lang w:val="en-PH"/>
              </w:rPr>
            </w:pPr>
            <w:r w:rsidRPr="00D5052D">
              <w:rPr>
                <w:rFonts w:ascii="Arial" w:hAnsi="Arial" w:cs="Arial"/>
                <w:b/>
                <w:bCs/>
                <w:sz w:val="20"/>
                <w:szCs w:val="20"/>
                <w:lang w:val="en-PH"/>
              </w:rPr>
              <w:t xml:space="preserve">For the scientific community, this manuscript is important as it fills in the gap in understanding the differences between teachers’ self-perceptions and school heads’ evaluations regarding multigrade education. Valuable information and insights obtained from the results of the study could be used as </w:t>
            </w:r>
            <w:r w:rsidR="004359A8" w:rsidRPr="00D5052D">
              <w:rPr>
                <w:rFonts w:ascii="Arial" w:hAnsi="Arial" w:cs="Arial"/>
                <w:b/>
                <w:bCs/>
                <w:sz w:val="20"/>
                <w:szCs w:val="20"/>
                <w:lang w:val="en-PH"/>
              </w:rPr>
              <w:t xml:space="preserve">a </w:t>
            </w:r>
            <w:r w:rsidRPr="00D5052D">
              <w:rPr>
                <w:rFonts w:ascii="Arial" w:hAnsi="Arial" w:cs="Arial"/>
                <w:b/>
                <w:bCs/>
                <w:sz w:val="20"/>
                <w:szCs w:val="20"/>
                <w:lang w:val="en-PH"/>
              </w:rPr>
              <w:t xml:space="preserve">basis for designing teacher trainings, evaluation </w:t>
            </w:r>
            <w:r w:rsidR="004359A8" w:rsidRPr="00D5052D">
              <w:rPr>
                <w:rFonts w:ascii="Arial" w:hAnsi="Arial" w:cs="Arial"/>
                <w:b/>
                <w:bCs/>
                <w:sz w:val="20"/>
                <w:szCs w:val="20"/>
                <w:lang w:val="en-PH"/>
              </w:rPr>
              <w:t>systems</w:t>
            </w:r>
            <w:r w:rsidRPr="00D5052D">
              <w:rPr>
                <w:rFonts w:ascii="Arial" w:hAnsi="Arial" w:cs="Arial"/>
                <w:b/>
                <w:bCs/>
                <w:sz w:val="20"/>
                <w:szCs w:val="20"/>
                <w:lang w:val="en-PH"/>
              </w:rPr>
              <w:t xml:space="preserve">, and professional development programs with respect to multigrade education. Findings of the study can </w:t>
            </w:r>
            <w:r w:rsidR="004359A8" w:rsidRPr="00D5052D">
              <w:rPr>
                <w:rFonts w:ascii="Arial" w:hAnsi="Arial" w:cs="Arial"/>
                <w:b/>
                <w:bCs/>
                <w:sz w:val="20"/>
                <w:szCs w:val="20"/>
                <w:lang w:val="en-PH"/>
              </w:rPr>
              <w:t>likewise</w:t>
            </w:r>
            <w:r w:rsidRPr="00D5052D">
              <w:rPr>
                <w:rFonts w:ascii="Arial" w:hAnsi="Arial" w:cs="Arial"/>
                <w:b/>
                <w:bCs/>
                <w:sz w:val="20"/>
                <w:szCs w:val="20"/>
                <w:lang w:val="en-PH"/>
              </w:rPr>
              <w:t xml:space="preserve"> be used to improve work collaborations between multi-grade teachers and school heads</w:t>
            </w:r>
            <w:r w:rsidR="004359A8" w:rsidRPr="00D5052D">
              <w:rPr>
                <w:rFonts w:ascii="Arial" w:hAnsi="Arial" w:cs="Arial"/>
                <w:b/>
                <w:bCs/>
                <w:sz w:val="20"/>
                <w:szCs w:val="20"/>
                <w:lang w:val="en-PH"/>
              </w:rPr>
              <w:t>,</w:t>
            </w:r>
            <w:r w:rsidRPr="00D5052D">
              <w:rPr>
                <w:rFonts w:ascii="Arial" w:hAnsi="Arial" w:cs="Arial"/>
                <w:b/>
                <w:bCs/>
                <w:sz w:val="20"/>
                <w:szCs w:val="20"/>
                <w:lang w:val="en-PH"/>
              </w:rPr>
              <w:t xml:space="preserve"> which shall redound to better instruction and students’ academic performance. Finally, this study shall add to and enrich </w:t>
            </w:r>
            <w:r w:rsidR="004359A8" w:rsidRPr="00D5052D">
              <w:rPr>
                <w:rFonts w:ascii="Arial" w:hAnsi="Arial" w:cs="Arial"/>
                <w:b/>
                <w:bCs/>
                <w:sz w:val="20"/>
                <w:szCs w:val="20"/>
                <w:lang w:val="en-PH"/>
              </w:rPr>
              <w:t xml:space="preserve">the </w:t>
            </w:r>
            <w:r w:rsidRPr="00D5052D">
              <w:rPr>
                <w:rFonts w:ascii="Arial" w:hAnsi="Arial" w:cs="Arial"/>
                <w:b/>
                <w:bCs/>
                <w:sz w:val="20"/>
                <w:szCs w:val="20"/>
                <w:lang w:val="en-PH"/>
              </w:rPr>
              <w:t>literature about multigrade teaching</w:t>
            </w:r>
            <w:r w:rsidR="004359A8" w:rsidRPr="00D5052D">
              <w:rPr>
                <w:rFonts w:ascii="Arial" w:hAnsi="Arial" w:cs="Arial"/>
                <w:b/>
                <w:bCs/>
                <w:sz w:val="20"/>
                <w:szCs w:val="20"/>
                <w:lang w:val="en-PH"/>
              </w:rPr>
              <w:t>,</w:t>
            </w:r>
            <w:r w:rsidRPr="00D5052D">
              <w:rPr>
                <w:rFonts w:ascii="Arial" w:hAnsi="Arial" w:cs="Arial"/>
                <w:b/>
                <w:bCs/>
                <w:sz w:val="20"/>
                <w:szCs w:val="20"/>
                <w:lang w:val="en-PH"/>
              </w:rPr>
              <w:t xml:space="preserve"> particularly in </w:t>
            </w:r>
            <w:r w:rsidR="004359A8" w:rsidRPr="00D5052D">
              <w:rPr>
                <w:rFonts w:ascii="Arial" w:hAnsi="Arial" w:cs="Arial"/>
                <w:b/>
                <w:bCs/>
                <w:sz w:val="20"/>
                <w:szCs w:val="20"/>
                <w:lang w:val="en-PH"/>
              </w:rPr>
              <w:t xml:space="preserve">the </w:t>
            </w:r>
            <w:r w:rsidRPr="00D5052D">
              <w:rPr>
                <w:rFonts w:ascii="Arial" w:hAnsi="Arial" w:cs="Arial"/>
                <w:b/>
                <w:bCs/>
                <w:sz w:val="20"/>
                <w:szCs w:val="20"/>
                <w:lang w:val="en-PH"/>
              </w:rPr>
              <w:t>Philippine context of education.</w:t>
            </w:r>
          </w:p>
          <w:p w14:paraId="7DBC9196" w14:textId="77777777" w:rsidR="00C2405F" w:rsidRPr="00D5052D" w:rsidRDefault="00C2405F" w:rsidP="007222C8">
            <w:pPr>
              <w:pStyle w:val="ListParagraph"/>
              <w:ind w:left="0"/>
              <w:rPr>
                <w:rFonts w:ascii="Arial" w:hAnsi="Arial" w:cs="Arial"/>
                <w:b/>
                <w:bCs/>
                <w:sz w:val="20"/>
                <w:szCs w:val="20"/>
                <w:lang w:val="en-PH"/>
              </w:rPr>
            </w:pPr>
          </w:p>
        </w:tc>
        <w:tc>
          <w:tcPr>
            <w:tcW w:w="1523" w:type="pct"/>
          </w:tcPr>
          <w:p w14:paraId="462A339C" w14:textId="77777777" w:rsidR="00F1171E" w:rsidRPr="00D5052D" w:rsidRDefault="00F1171E" w:rsidP="007222C8">
            <w:pPr>
              <w:pStyle w:val="Heading2"/>
              <w:jc w:val="left"/>
              <w:rPr>
                <w:rFonts w:ascii="Arial" w:hAnsi="Arial" w:cs="Arial"/>
                <w:b w:val="0"/>
                <w:lang w:val="en-GB"/>
              </w:rPr>
            </w:pPr>
          </w:p>
        </w:tc>
      </w:tr>
      <w:tr w:rsidR="00F1171E" w:rsidRPr="00D5052D" w14:paraId="0D8B5B2C" w14:textId="77777777" w:rsidTr="00E26E6F">
        <w:trPr>
          <w:trHeight w:val="1565"/>
        </w:trPr>
        <w:tc>
          <w:tcPr>
            <w:tcW w:w="1265" w:type="pct"/>
            <w:noWrap/>
          </w:tcPr>
          <w:p w14:paraId="21CBA5FE" w14:textId="77777777" w:rsidR="00F1171E" w:rsidRPr="00D5052D" w:rsidRDefault="00F1171E" w:rsidP="007222C8">
            <w:pPr>
              <w:ind w:left="360"/>
              <w:rPr>
                <w:rFonts w:ascii="Arial" w:hAnsi="Arial" w:cs="Arial"/>
                <w:b/>
                <w:bCs/>
                <w:sz w:val="20"/>
                <w:szCs w:val="20"/>
                <w:lang w:val="en-GB"/>
              </w:rPr>
            </w:pPr>
            <w:r w:rsidRPr="00D5052D">
              <w:rPr>
                <w:rFonts w:ascii="Arial" w:hAnsi="Arial" w:cs="Arial"/>
                <w:b/>
                <w:bCs/>
                <w:sz w:val="20"/>
                <w:szCs w:val="20"/>
                <w:lang w:val="en-GB"/>
              </w:rPr>
              <w:t>Is the title of the article suitable?</w:t>
            </w:r>
          </w:p>
          <w:p w14:paraId="1CABB61A" w14:textId="77777777" w:rsidR="00F1171E" w:rsidRPr="00D5052D" w:rsidRDefault="00F1171E" w:rsidP="007222C8">
            <w:pPr>
              <w:ind w:left="360"/>
              <w:rPr>
                <w:rFonts w:ascii="Arial" w:hAnsi="Arial" w:cs="Arial"/>
                <w:b/>
                <w:bCs/>
                <w:sz w:val="20"/>
                <w:szCs w:val="20"/>
                <w:lang w:val="en-GB"/>
              </w:rPr>
            </w:pPr>
            <w:r w:rsidRPr="00D5052D">
              <w:rPr>
                <w:rFonts w:ascii="Arial" w:hAnsi="Arial" w:cs="Arial"/>
                <w:b/>
                <w:bCs/>
                <w:sz w:val="20"/>
                <w:szCs w:val="20"/>
                <w:lang w:val="en-GB"/>
              </w:rPr>
              <w:t>(If not please suggest an alternative title)</w:t>
            </w:r>
          </w:p>
          <w:p w14:paraId="0275B919" w14:textId="77777777" w:rsidR="00F1171E" w:rsidRPr="00D5052D" w:rsidRDefault="00F1171E" w:rsidP="007222C8">
            <w:pPr>
              <w:pStyle w:val="Heading2"/>
              <w:jc w:val="left"/>
              <w:rPr>
                <w:rFonts w:ascii="Arial" w:hAnsi="Arial" w:cs="Arial"/>
                <w:u w:val="single"/>
                <w:lang w:val="en-GB"/>
              </w:rPr>
            </w:pPr>
          </w:p>
        </w:tc>
        <w:tc>
          <w:tcPr>
            <w:tcW w:w="2212" w:type="pct"/>
          </w:tcPr>
          <w:p w14:paraId="372D9A73" w14:textId="256D81D7" w:rsidR="00F1171E" w:rsidRPr="00D5052D" w:rsidRDefault="005B336A" w:rsidP="008616E9">
            <w:pPr>
              <w:rPr>
                <w:rFonts w:ascii="Arial" w:hAnsi="Arial" w:cs="Arial"/>
                <w:b/>
                <w:bCs/>
                <w:sz w:val="20"/>
                <w:szCs w:val="20"/>
              </w:rPr>
            </w:pPr>
            <w:r w:rsidRPr="00D5052D">
              <w:rPr>
                <w:rFonts w:ascii="Arial" w:hAnsi="Arial" w:cs="Arial"/>
                <w:b/>
                <w:bCs/>
                <w:sz w:val="20"/>
                <w:szCs w:val="20"/>
                <w:lang w:val="en-GB"/>
              </w:rPr>
              <w:t>YES</w:t>
            </w:r>
            <w:r w:rsidR="006F086A" w:rsidRPr="00D5052D">
              <w:rPr>
                <w:rFonts w:ascii="Arial" w:hAnsi="Arial" w:cs="Arial"/>
                <w:b/>
                <w:bCs/>
                <w:sz w:val="20"/>
                <w:szCs w:val="20"/>
                <w:lang w:val="en-GB"/>
              </w:rPr>
              <w:t xml:space="preserve">, the title is suitable </w:t>
            </w:r>
            <w:r w:rsidR="008A20E5" w:rsidRPr="00D5052D">
              <w:rPr>
                <w:rFonts w:ascii="Arial" w:hAnsi="Arial" w:cs="Arial"/>
                <w:b/>
                <w:bCs/>
                <w:sz w:val="20"/>
                <w:szCs w:val="20"/>
                <w:lang w:val="en-GB"/>
              </w:rPr>
              <w:t>because</w:t>
            </w:r>
            <w:r w:rsidR="006F086A" w:rsidRPr="00D5052D">
              <w:rPr>
                <w:rFonts w:ascii="Arial" w:hAnsi="Arial" w:cs="Arial"/>
                <w:b/>
                <w:bCs/>
                <w:sz w:val="20"/>
                <w:szCs w:val="20"/>
                <w:lang w:val="en-GB"/>
              </w:rPr>
              <w:t xml:space="preserve"> it captures the </w:t>
            </w:r>
            <w:r w:rsidR="00531284" w:rsidRPr="00D5052D">
              <w:rPr>
                <w:rFonts w:ascii="Arial" w:hAnsi="Arial" w:cs="Arial"/>
                <w:b/>
                <w:bCs/>
                <w:sz w:val="20"/>
                <w:szCs w:val="20"/>
                <w:lang w:val="en-GB"/>
              </w:rPr>
              <w:t xml:space="preserve">focus of the study. </w:t>
            </w:r>
            <w:r w:rsidR="00161C9F" w:rsidRPr="00D5052D">
              <w:rPr>
                <w:rFonts w:ascii="Arial" w:hAnsi="Arial" w:cs="Arial"/>
                <w:b/>
                <w:bCs/>
                <w:sz w:val="20"/>
                <w:szCs w:val="20"/>
                <w:lang w:val="en-GB"/>
              </w:rPr>
              <w:t xml:space="preserve">The three main variables of the study are identified: </w:t>
            </w:r>
            <w:r w:rsidR="008A1668" w:rsidRPr="00D5052D">
              <w:rPr>
                <w:rFonts w:ascii="Arial" w:hAnsi="Arial" w:cs="Arial"/>
                <w:b/>
                <w:bCs/>
                <w:sz w:val="20"/>
                <w:szCs w:val="20"/>
                <w:lang w:val="en-GB"/>
              </w:rPr>
              <w:t xml:space="preserve">Instructional competence, professional characteristics, and personal </w:t>
            </w:r>
            <w:r w:rsidR="006E1932" w:rsidRPr="00D5052D">
              <w:rPr>
                <w:rFonts w:ascii="Arial" w:hAnsi="Arial" w:cs="Arial"/>
                <w:b/>
                <w:bCs/>
                <w:sz w:val="20"/>
                <w:szCs w:val="20"/>
                <w:lang w:val="en-GB"/>
              </w:rPr>
              <w:t xml:space="preserve">characteristics. The context of the study is identified as well – multigrade classes. </w:t>
            </w:r>
            <w:proofErr w:type="gramStart"/>
            <w:r w:rsidR="008A20E5" w:rsidRPr="00D5052D">
              <w:rPr>
                <w:rFonts w:ascii="Arial" w:hAnsi="Arial" w:cs="Arial"/>
                <w:b/>
                <w:bCs/>
                <w:sz w:val="20"/>
                <w:szCs w:val="20"/>
                <w:lang w:val="en-GB"/>
              </w:rPr>
              <w:t>But</w:t>
            </w:r>
            <w:r w:rsidR="006E1932" w:rsidRPr="00D5052D">
              <w:rPr>
                <w:rFonts w:ascii="Arial" w:hAnsi="Arial" w:cs="Arial"/>
                <w:b/>
                <w:bCs/>
                <w:sz w:val="20"/>
                <w:szCs w:val="20"/>
                <w:lang w:val="en-GB"/>
              </w:rPr>
              <w:t>,</w:t>
            </w:r>
            <w:proofErr w:type="gramEnd"/>
            <w:r w:rsidR="008A20E5" w:rsidRPr="00D5052D">
              <w:rPr>
                <w:rFonts w:ascii="Arial" w:hAnsi="Arial" w:cs="Arial"/>
                <w:b/>
                <w:bCs/>
                <w:sz w:val="20"/>
                <w:szCs w:val="20"/>
                <w:lang w:val="en-GB"/>
              </w:rPr>
              <w:t xml:space="preserve"> here is a better title I would like to suggest</w:t>
            </w:r>
            <w:r w:rsidR="00F91F93" w:rsidRPr="00D5052D">
              <w:rPr>
                <w:rFonts w:ascii="Arial" w:hAnsi="Arial" w:cs="Arial"/>
                <w:b/>
                <w:bCs/>
                <w:sz w:val="20"/>
                <w:szCs w:val="20"/>
                <w:lang w:val="en-GB"/>
              </w:rPr>
              <w:t>,</w:t>
            </w:r>
            <w:r w:rsidR="008A20E5" w:rsidRPr="00D5052D">
              <w:rPr>
                <w:rFonts w:ascii="Arial" w:hAnsi="Arial" w:cs="Arial"/>
                <w:b/>
                <w:bCs/>
                <w:sz w:val="20"/>
                <w:szCs w:val="20"/>
                <w:lang w:val="en-GB"/>
              </w:rPr>
              <w:t xml:space="preserve"> which is </w:t>
            </w:r>
            <w:r w:rsidR="00F91F93" w:rsidRPr="00D5052D">
              <w:rPr>
                <w:rFonts w:ascii="Arial" w:hAnsi="Arial" w:cs="Arial"/>
                <w:b/>
                <w:bCs/>
                <w:sz w:val="20"/>
                <w:szCs w:val="20"/>
                <w:lang w:val="en-GB"/>
              </w:rPr>
              <w:t xml:space="preserve">more </w:t>
            </w:r>
            <w:r w:rsidR="0094221E" w:rsidRPr="00D5052D">
              <w:rPr>
                <w:rFonts w:ascii="Arial" w:hAnsi="Arial" w:cs="Arial"/>
                <w:b/>
                <w:bCs/>
                <w:sz w:val="20"/>
                <w:szCs w:val="20"/>
              </w:rPr>
              <w:t>specific, engaging, and emphasizes the study’s novel</w:t>
            </w:r>
            <w:r w:rsidR="00F91F93" w:rsidRPr="00D5052D">
              <w:rPr>
                <w:rFonts w:ascii="Arial" w:hAnsi="Arial" w:cs="Arial"/>
                <w:b/>
                <w:bCs/>
                <w:sz w:val="20"/>
                <w:szCs w:val="20"/>
              </w:rPr>
              <w:t xml:space="preserve"> contribution</w:t>
            </w:r>
            <w:r w:rsidR="0010622B" w:rsidRPr="00D5052D">
              <w:rPr>
                <w:rFonts w:ascii="Arial" w:hAnsi="Arial" w:cs="Arial"/>
                <w:b/>
                <w:bCs/>
                <w:sz w:val="20"/>
                <w:szCs w:val="20"/>
              </w:rPr>
              <w:t>:</w:t>
            </w:r>
          </w:p>
          <w:p w14:paraId="4BA8187F" w14:textId="02BA42A8" w:rsidR="00F91F93" w:rsidRPr="00D5052D" w:rsidRDefault="0010622B" w:rsidP="0010622B">
            <w:pPr>
              <w:ind w:left="360"/>
              <w:rPr>
                <w:rFonts w:ascii="Arial" w:hAnsi="Arial" w:cs="Arial"/>
                <w:b/>
                <w:bCs/>
                <w:i/>
                <w:iCs/>
                <w:sz w:val="20"/>
                <w:szCs w:val="20"/>
              </w:rPr>
            </w:pPr>
            <w:r w:rsidRPr="00D5052D">
              <w:rPr>
                <w:rFonts w:ascii="Arial" w:hAnsi="Arial" w:cs="Arial"/>
                <w:b/>
                <w:bCs/>
                <w:i/>
                <w:iCs/>
                <w:sz w:val="20"/>
                <w:szCs w:val="20"/>
              </w:rPr>
              <w:t>“Bridging Perception Gaps: Instructional, Professional, and Personal Characteristics of Multigrade Teachers in Northern Samar”</w:t>
            </w:r>
          </w:p>
          <w:p w14:paraId="794AA9A7" w14:textId="32F70005" w:rsidR="00F91F93" w:rsidRPr="00D5052D" w:rsidRDefault="00F91F93" w:rsidP="00E26E6F">
            <w:pPr>
              <w:rPr>
                <w:rFonts w:ascii="Arial" w:hAnsi="Arial" w:cs="Arial"/>
                <w:b/>
                <w:bCs/>
                <w:sz w:val="20"/>
                <w:szCs w:val="20"/>
                <w:lang w:val="en-GB"/>
              </w:rPr>
            </w:pPr>
          </w:p>
        </w:tc>
        <w:tc>
          <w:tcPr>
            <w:tcW w:w="1523" w:type="pct"/>
          </w:tcPr>
          <w:p w14:paraId="405B6701" w14:textId="77777777" w:rsidR="00F1171E" w:rsidRPr="00D5052D" w:rsidRDefault="00F1171E" w:rsidP="007222C8">
            <w:pPr>
              <w:pStyle w:val="Heading2"/>
              <w:jc w:val="left"/>
              <w:rPr>
                <w:rFonts w:ascii="Arial" w:hAnsi="Arial" w:cs="Arial"/>
                <w:b w:val="0"/>
                <w:lang w:val="en-GB"/>
              </w:rPr>
            </w:pPr>
          </w:p>
        </w:tc>
      </w:tr>
      <w:tr w:rsidR="00F1171E" w:rsidRPr="00D5052D" w14:paraId="5604762A" w14:textId="77777777" w:rsidTr="007222C8">
        <w:trPr>
          <w:trHeight w:val="1262"/>
        </w:trPr>
        <w:tc>
          <w:tcPr>
            <w:tcW w:w="1265" w:type="pct"/>
            <w:noWrap/>
          </w:tcPr>
          <w:p w14:paraId="3635573D" w14:textId="77777777" w:rsidR="00F1171E" w:rsidRPr="00D5052D" w:rsidRDefault="00F1171E" w:rsidP="007222C8">
            <w:pPr>
              <w:pStyle w:val="Heading2"/>
              <w:ind w:left="360"/>
              <w:jc w:val="left"/>
              <w:rPr>
                <w:rFonts w:ascii="Arial" w:hAnsi="Arial" w:cs="Arial"/>
                <w:lang w:val="en-GB"/>
              </w:rPr>
            </w:pPr>
            <w:r w:rsidRPr="00D5052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5052D" w:rsidRDefault="00F1171E" w:rsidP="007222C8">
            <w:pPr>
              <w:pStyle w:val="Heading2"/>
              <w:jc w:val="left"/>
              <w:rPr>
                <w:rFonts w:ascii="Arial" w:hAnsi="Arial" w:cs="Arial"/>
                <w:u w:val="single"/>
                <w:lang w:val="en-GB"/>
              </w:rPr>
            </w:pPr>
          </w:p>
        </w:tc>
        <w:tc>
          <w:tcPr>
            <w:tcW w:w="2212" w:type="pct"/>
          </w:tcPr>
          <w:p w14:paraId="6F53A295" w14:textId="2EB0B14C" w:rsidR="00F1171E" w:rsidRPr="00D5052D" w:rsidRDefault="000672A3" w:rsidP="00BA77CA">
            <w:pPr>
              <w:rPr>
                <w:rFonts w:ascii="Arial" w:hAnsi="Arial" w:cs="Arial"/>
                <w:b/>
                <w:bCs/>
                <w:sz w:val="20"/>
                <w:szCs w:val="20"/>
                <w:lang w:val="en-PH"/>
              </w:rPr>
            </w:pPr>
            <w:r w:rsidRPr="00D5052D">
              <w:rPr>
                <w:rFonts w:ascii="Arial" w:hAnsi="Arial" w:cs="Arial"/>
                <w:b/>
                <w:bCs/>
                <w:sz w:val="20"/>
                <w:szCs w:val="20"/>
                <w:lang w:val="en-PH"/>
              </w:rPr>
              <w:t>YES. T</w:t>
            </w:r>
            <w:r w:rsidR="00B0297E" w:rsidRPr="00D5052D">
              <w:rPr>
                <w:rFonts w:ascii="Arial" w:hAnsi="Arial" w:cs="Arial"/>
                <w:b/>
                <w:bCs/>
                <w:sz w:val="20"/>
                <w:szCs w:val="20"/>
                <w:lang w:val="en-PH"/>
              </w:rPr>
              <w:t xml:space="preserve">he abstract is clear and well-structured and follows the standard </w:t>
            </w:r>
            <w:r w:rsidR="00CC6EFF" w:rsidRPr="00D5052D">
              <w:rPr>
                <w:rFonts w:ascii="Arial" w:hAnsi="Arial" w:cs="Arial"/>
                <w:b/>
                <w:bCs/>
                <w:sz w:val="20"/>
                <w:szCs w:val="20"/>
                <w:lang w:val="en-PH"/>
              </w:rPr>
              <w:t>journal-type</w:t>
            </w:r>
            <w:r w:rsidR="00B0297E" w:rsidRPr="00D5052D">
              <w:rPr>
                <w:rFonts w:ascii="Arial" w:hAnsi="Arial" w:cs="Arial"/>
                <w:b/>
                <w:bCs/>
                <w:sz w:val="20"/>
                <w:szCs w:val="20"/>
                <w:lang w:val="en-PH"/>
              </w:rPr>
              <w:t xml:space="preserve"> abstract</w:t>
            </w:r>
            <w:r w:rsidRPr="00D5052D">
              <w:rPr>
                <w:rFonts w:ascii="Arial" w:hAnsi="Arial" w:cs="Arial"/>
                <w:b/>
                <w:bCs/>
                <w:sz w:val="20"/>
                <w:szCs w:val="20"/>
                <w:lang w:val="en-PH"/>
              </w:rPr>
              <w:t xml:space="preserve">. However, </w:t>
            </w:r>
            <w:r w:rsidR="00B0297E" w:rsidRPr="00D5052D">
              <w:rPr>
                <w:rFonts w:ascii="Arial" w:hAnsi="Arial" w:cs="Arial"/>
                <w:b/>
                <w:bCs/>
                <w:sz w:val="20"/>
                <w:szCs w:val="20"/>
                <w:lang w:val="en-PH"/>
              </w:rPr>
              <w:t>it can still be improved to make it more comprehensive</w:t>
            </w:r>
            <w:r w:rsidR="00CC6EFF" w:rsidRPr="00D5052D">
              <w:rPr>
                <w:rFonts w:ascii="Arial" w:hAnsi="Arial" w:cs="Arial"/>
                <w:b/>
                <w:bCs/>
                <w:sz w:val="20"/>
                <w:szCs w:val="20"/>
                <w:lang w:val="en-PH"/>
              </w:rPr>
              <w:t>,</w:t>
            </w:r>
            <w:r w:rsidR="00B0297E" w:rsidRPr="00D5052D">
              <w:rPr>
                <w:rFonts w:ascii="Arial" w:hAnsi="Arial" w:cs="Arial"/>
                <w:b/>
                <w:bCs/>
                <w:sz w:val="20"/>
                <w:szCs w:val="20"/>
                <w:lang w:val="en-PH"/>
              </w:rPr>
              <w:t xml:space="preserve"> thus aligning with abstract conventions. Here are </w:t>
            </w:r>
            <w:r w:rsidR="00CC6EFF" w:rsidRPr="00D5052D">
              <w:rPr>
                <w:rFonts w:ascii="Arial" w:hAnsi="Arial" w:cs="Arial"/>
                <w:b/>
                <w:bCs/>
                <w:sz w:val="20"/>
                <w:szCs w:val="20"/>
                <w:lang w:val="en-PH"/>
              </w:rPr>
              <w:t>suggested improvements:</w:t>
            </w:r>
          </w:p>
          <w:p w14:paraId="2201A95F" w14:textId="77777777" w:rsidR="000672A3" w:rsidRPr="00D5052D" w:rsidRDefault="00CC6EFF" w:rsidP="00AB4974">
            <w:pPr>
              <w:pStyle w:val="ListParagraph"/>
              <w:numPr>
                <w:ilvl w:val="0"/>
                <w:numId w:val="14"/>
              </w:numPr>
              <w:rPr>
                <w:rFonts w:ascii="Arial" w:hAnsi="Arial" w:cs="Arial"/>
                <w:b/>
                <w:bCs/>
                <w:sz w:val="20"/>
                <w:szCs w:val="20"/>
                <w:lang w:val="en-PH"/>
              </w:rPr>
            </w:pPr>
            <w:r w:rsidRPr="00D5052D">
              <w:rPr>
                <w:rFonts w:ascii="Arial" w:hAnsi="Arial" w:cs="Arial"/>
                <w:b/>
                <w:bCs/>
                <w:sz w:val="20"/>
                <w:szCs w:val="20"/>
                <w:lang w:val="en-PH"/>
              </w:rPr>
              <w:t xml:space="preserve">Remove redundancy of aim. The aim statement is repeated twice. </w:t>
            </w:r>
            <w:r w:rsidR="000672A3" w:rsidRPr="00D5052D">
              <w:rPr>
                <w:rFonts w:ascii="Arial" w:hAnsi="Arial" w:cs="Arial"/>
                <w:b/>
                <w:bCs/>
                <w:sz w:val="20"/>
                <w:szCs w:val="20"/>
                <w:lang w:val="en-PH"/>
              </w:rPr>
              <w:t>Restructure the statement of aim.</w:t>
            </w:r>
          </w:p>
          <w:p w14:paraId="69F3FAE2" w14:textId="5A3540AC" w:rsidR="00CC6EFF" w:rsidRPr="00D5052D" w:rsidRDefault="00CC6EFF" w:rsidP="00AB4974">
            <w:pPr>
              <w:pStyle w:val="ListParagraph"/>
              <w:numPr>
                <w:ilvl w:val="0"/>
                <w:numId w:val="14"/>
              </w:numPr>
              <w:rPr>
                <w:rFonts w:ascii="Arial" w:hAnsi="Arial" w:cs="Arial"/>
                <w:b/>
                <w:bCs/>
                <w:sz w:val="20"/>
                <w:szCs w:val="20"/>
                <w:lang w:val="en-PH"/>
              </w:rPr>
            </w:pPr>
            <w:r w:rsidRPr="00D5052D">
              <w:rPr>
                <w:rFonts w:ascii="Arial" w:hAnsi="Arial" w:cs="Arial"/>
                <w:b/>
                <w:bCs/>
                <w:sz w:val="20"/>
                <w:szCs w:val="20"/>
                <w:lang w:val="en-PH"/>
              </w:rPr>
              <w:t>State the total number of participants, not just the breakdown, to make it reader-friendly</w:t>
            </w:r>
            <w:r w:rsidR="00BA77CA" w:rsidRPr="00D5052D">
              <w:rPr>
                <w:rFonts w:ascii="Arial" w:hAnsi="Arial" w:cs="Arial"/>
                <w:b/>
                <w:bCs/>
                <w:sz w:val="20"/>
                <w:szCs w:val="20"/>
                <w:lang w:val="en-PH"/>
              </w:rPr>
              <w:t>.</w:t>
            </w:r>
          </w:p>
          <w:p w14:paraId="1C6C349B" w14:textId="47FEEEB6" w:rsidR="00CC6EFF" w:rsidRPr="00D5052D" w:rsidRDefault="00CC6EFF" w:rsidP="000672A3">
            <w:pPr>
              <w:pStyle w:val="ListParagraph"/>
              <w:numPr>
                <w:ilvl w:val="0"/>
                <w:numId w:val="14"/>
              </w:numPr>
              <w:rPr>
                <w:rFonts w:ascii="Arial" w:hAnsi="Arial" w:cs="Arial"/>
                <w:b/>
                <w:bCs/>
                <w:sz w:val="20"/>
                <w:szCs w:val="20"/>
                <w:lang w:val="en-PH"/>
              </w:rPr>
            </w:pPr>
            <w:r w:rsidRPr="00D5052D">
              <w:rPr>
                <w:rFonts w:ascii="Arial" w:hAnsi="Arial" w:cs="Arial"/>
                <w:b/>
                <w:bCs/>
                <w:sz w:val="20"/>
                <w:szCs w:val="20"/>
                <w:lang w:val="en-PH"/>
              </w:rPr>
              <w:t>Strengthen the findings, i.e., give specific details for the broad statement “divergence of perceptions”</w:t>
            </w:r>
            <w:r w:rsidR="00BA77CA" w:rsidRPr="00D5052D">
              <w:rPr>
                <w:rFonts w:ascii="Arial" w:hAnsi="Arial" w:cs="Arial"/>
                <w:b/>
                <w:bCs/>
                <w:sz w:val="20"/>
                <w:szCs w:val="20"/>
                <w:lang w:val="en-PH"/>
              </w:rPr>
              <w:t>.</w:t>
            </w:r>
          </w:p>
          <w:p w14:paraId="39D17219" w14:textId="302E7A76" w:rsidR="00CC6EFF" w:rsidRPr="00D5052D" w:rsidRDefault="00CC6EFF" w:rsidP="000672A3">
            <w:pPr>
              <w:pStyle w:val="ListParagraph"/>
              <w:numPr>
                <w:ilvl w:val="0"/>
                <w:numId w:val="14"/>
              </w:numPr>
              <w:rPr>
                <w:rFonts w:ascii="Arial" w:hAnsi="Arial" w:cs="Arial"/>
                <w:b/>
                <w:bCs/>
                <w:sz w:val="20"/>
                <w:szCs w:val="20"/>
                <w:lang w:val="en-PH"/>
              </w:rPr>
            </w:pPr>
            <w:r w:rsidRPr="00D5052D">
              <w:rPr>
                <w:rFonts w:ascii="Arial" w:hAnsi="Arial" w:cs="Arial"/>
                <w:b/>
                <w:bCs/>
                <w:sz w:val="20"/>
                <w:szCs w:val="20"/>
                <w:lang w:val="en-PH"/>
              </w:rPr>
              <w:t>Strengthen/Enhance the conclusion part by giving the specific and important contribution of the study (How does the study contribute to multigrade education? What are its implications for educational policy and teacher development?)</w:t>
            </w:r>
          </w:p>
          <w:p w14:paraId="0FB7E83A" w14:textId="305D06F6" w:rsidR="004359A8" w:rsidRPr="00D5052D" w:rsidRDefault="004359A8" w:rsidP="000672A3">
            <w:pPr>
              <w:rPr>
                <w:rFonts w:ascii="Arial" w:hAnsi="Arial" w:cs="Arial"/>
                <w:b/>
                <w:bCs/>
                <w:sz w:val="20"/>
                <w:szCs w:val="20"/>
                <w:lang w:val="en-PH"/>
              </w:rPr>
            </w:pPr>
          </w:p>
        </w:tc>
        <w:tc>
          <w:tcPr>
            <w:tcW w:w="1523" w:type="pct"/>
          </w:tcPr>
          <w:p w14:paraId="1D54B730" w14:textId="77777777" w:rsidR="00F1171E" w:rsidRPr="00D5052D" w:rsidRDefault="00F1171E" w:rsidP="007222C8">
            <w:pPr>
              <w:pStyle w:val="Heading2"/>
              <w:jc w:val="left"/>
              <w:rPr>
                <w:rFonts w:ascii="Arial" w:hAnsi="Arial" w:cs="Arial"/>
                <w:b w:val="0"/>
                <w:lang w:val="en-GB"/>
              </w:rPr>
            </w:pPr>
          </w:p>
        </w:tc>
      </w:tr>
      <w:tr w:rsidR="00F1171E" w:rsidRPr="00D5052D" w14:paraId="2F579F54" w14:textId="77777777" w:rsidTr="007222C8">
        <w:trPr>
          <w:trHeight w:val="859"/>
        </w:trPr>
        <w:tc>
          <w:tcPr>
            <w:tcW w:w="1265" w:type="pct"/>
            <w:noWrap/>
          </w:tcPr>
          <w:p w14:paraId="04361F46" w14:textId="368783AB" w:rsidR="00F1171E" w:rsidRPr="00D5052D" w:rsidRDefault="00DC6FED" w:rsidP="007222C8">
            <w:pPr>
              <w:ind w:left="360"/>
              <w:rPr>
                <w:rFonts w:ascii="Arial" w:hAnsi="Arial" w:cs="Arial"/>
                <w:b/>
                <w:bCs/>
                <w:sz w:val="20"/>
                <w:szCs w:val="20"/>
                <w:u w:val="single"/>
                <w:lang w:val="en-GB"/>
              </w:rPr>
            </w:pPr>
            <w:r w:rsidRPr="00D5052D">
              <w:rPr>
                <w:rFonts w:ascii="Arial" w:hAnsi="Arial" w:cs="Arial"/>
                <w:b/>
                <w:bCs/>
                <w:sz w:val="20"/>
                <w:szCs w:val="20"/>
                <w:lang w:val="en-GB"/>
              </w:rPr>
              <w:t xml:space="preserve">Is the manuscript scientifically, correct? Please write here. </w:t>
            </w:r>
          </w:p>
        </w:tc>
        <w:tc>
          <w:tcPr>
            <w:tcW w:w="2212" w:type="pct"/>
          </w:tcPr>
          <w:p w14:paraId="682C5E4E" w14:textId="1AC859B1" w:rsidR="00BA77CA" w:rsidRPr="00D5052D" w:rsidRDefault="00BA77CA" w:rsidP="00BA77CA">
            <w:pPr>
              <w:rPr>
                <w:rFonts w:ascii="Arial" w:hAnsi="Arial" w:cs="Arial"/>
                <w:b/>
                <w:bCs/>
                <w:sz w:val="20"/>
                <w:szCs w:val="20"/>
                <w:lang w:val="en-PH"/>
              </w:rPr>
            </w:pPr>
            <w:r w:rsidRPr="00D5052D">
              <w:rPr>
                <w:rFonts w:ascii="Arial" w:hAnsi="Arial" w:cs="Arial"/>
                <w:b/>
                <w:bCs/>
                <w:sz w:val="20"/>
                <w:szCs w:val="20"/>
                <w:lang w:val="en-PH"/>
              </w:rPr>
              <w:t>YES. The manuscript is scientifically sound, following the standard of research reporting. However, I suggest the following points to further enhance scientific rigor:</w:t>
            </w:r>
          </w:p>
          <w:p w14:paraId="45F3EFCB" w14:textId="60EC4948" w:rsidR="00BA77CA" w:rsidRPr="00D5052D" w:rsidRDefault="00BA77CA" w:rsidP="00BA77CA">
            <w:pPr>
              <w:pStyle w:val="ListParagraph"/>
              <w:numPr>
                <w:ilvl w:val="0"/>
                <w:numId w:val="16"/>
              </w:numPr>
              <w:rPr>
                <w:rFonts w:ascii="Arial" w:hAnsi="Arial" w:cs="Arial"/>
                <w:b/>
                <w:bCs/>
                <w:sz w:val="20"/>
                <w:szCs w:val="20"/>
                <w:lang w:val="en-PH"/>
              </w:rPr>
            </w:pPr>
            <w:r w:rsidRPr="00D5052D">
              <w:rPr>
                <w:rFonts w:ascii="Arial" w:hAnsi="Arial" w:cs="Arial"/>
                <w:b/>
                <w:bCs/>
                <w:sz w:val="20"/>
                <w:szCs w:val="20"/>
                <w:lang w:val="en-PH"/>
              </w:rPr>
              <w:t>Make the abstract clearer: Avoid redundancy, improve the methods and findings/results</w:t>
            </w:r>
          </w:p>
          <w:p w14:paraId="179C0375" w14:textId="7158DC00" w:rsidR="00BA77CA" w:rsidRPr="00D5052D" w:rsidRDefault="00BA77CA" w:rsidP="00BA77CA">
            <w:pPr>
              <w:pStyle w:val="ListParagraph"/>
              <w:numPr>
                <w:ilvl w:val="0"/>
                <w:numId w:val="16"/>
              </w:numPr>
              <w:rPr>
                <w:rFonts w:ascii="Arial" w:hAnsi="Arial" w:cs="Arial"/>
                <w:b/>
                <w:bCs/>
                <w:sz w:val="20"/>
                <w:szCs w:val="20"/>
                <w:lang w:val="en-PH"/>
              </w:rPr>
            </w:pPr>
            <w:r w:rsidRPr="00D5052D">
              <w:rPr>
                <w:rFonts w:ascii="Arial" w:hAnsi="Arial" w:cs="Arial"/>
                <w:b/>
                <w:bCs/>
                <w:sz w:val="20"/>
                <w:szCs w:val="20"/>
                <w:lang w:val="en-PH"/>
              </w:rPr>
              <w:t>Add or mention statistical test of significance in presenting the results of the study</w:t>
            </w:r>
          </w:p>
          <w:p w14:paraId="18C506D0" w14:textId="4F86DF1A" w:rsidR="00BA77CA" w:rsidRPr="00D5052D" w:rsidRDefault="00BA77CA" w:rsidP="00BA77CA">
            <w:pPr>
              <w:pStyle w:val="ListParagraph"/>
              <w:numPr>
                <w:ilvl w:val="0"/>
                <w:numId w:val="16"/>
              </w:numPr>
              <w:rPr>
                <w:rFonts w:ascii="Arial" w:hAnsi="Arial" w:cs="Arial"/>
                <w:b/>
                <w:bCs/>
                <w:sz w:val="20"/>
                <w:szCs w:val="20"/>
                <w:lang w:val="en-PH"/>
              </w:rPr>
            </w:pPr>
            <w:r w:rsidRPr="00D5052D">
              <w:rPr>
                <w:rFonts w:ascii="Arial" w:hAnsi="Arial" w:cs="Arial"/>
                <w:b/>
                <w:bCs/>
                <w:sz w:val="20"/>
                <w:szCs w:val="20"/>
                <w:lang w:val="en-PH"/>
              </w:rPr>
              <w:t>Provide more in-depth analysis and interpretation of the results</w:t>
            </w:r>
          </w:p>
          <w:p w14:paraId="2B5A7721" w14:textId="08F16B66" w:rsidR="00F1171E" w:rsidRPr="00D5052D" w:rsidRDefault="00BA77CA" w:rsidP="00BA77CA">
            <w:pPr>
              <w:pStyle w:val="ListParagraph"/>
              <w:numPr>
                <w:ilvl w:val="0"/>
                <w:numId w:val="16"/>
              </w:numPr>
              <w:rPr>
                <w:rFonts w:ascii="Arial" w:hAnsi="Arial" w:cs="Arial"/>
                <w:b/>
                <w:bCs/>
                <w:sz w:val="20"/>
                <w:szCs w:val="20"/>
                <w:lang w:val="en-PH"/>
              </w:rPr>
            </w:pPr>
            <w:r w:rsidRPr="00D5052D">
              <w:rPr>
                <w:rFonts w:ascii="Arial" w:hAnsi="Arial" w:cs="Arial"/>
                <w:b/>
                <w:bCs/>
                <w:sz w:val="20"/>
                <w:szCs w:val="20"/>
                <w:lang w:val="en-PH"/>
              </w:rPr>
              <w:t>State acknowledgment of the study’s limitations, like a small sample size and being limited to one division.</w:t>
            </w:r>
          </w:p>
        </w:tc>
        <w:tc>
          <w:tcPr>
            <w:tcW w:w="1523" w:type="pct"/>
          </w:tcPr>
          <w:p w14:paraId="4898F764" w14:textId="77777777" w:rsidR="00F1171E" w:rsidRPr="00D5052D" w:rsidRDefault="00F1171E" w:rsidP="007222C8">
            <w:pPr>
              <w:pStyle w:val="Heading2"/>
              <w:jc w:val="left"/>
              <w:rPr>
                <w:rFonts w:ascii="Arial" w:hAnsi="Arial" w:cs="Arial"/>
                <w:b w:val="0"/>
                <w:lang w:val="en-GB"/>
              </w:rPr>
            </w:pPr>
          </w:p>
        </w:tc>
      </w:tr>
      <w:tr w:rsidR="00F1171E" w:rsidRPr="00D5052D" w14:paraId="73739464" w14:textId="77777777" w:rsidTr="007222C8">
        <w:trPr>
          <w:trHeight w:val="703"/>
        </w:trPr>
        <w:tc>
          <w:tcPr>
            <w:tcW w:w="1265" w:type="pct"/>
            <w:noWrap/>
          </w:tcPr>
          <w:p w14:paraId="09C25322" w14:textId="77777777" w:rsidR="00F1171E" w:rsidRPr="00D5052D" w:rsidRDefault="00F1171E" w:rsidP="007222C8">
            <w:pPr>
              <w:ind w:left="360"/>
              <w:rPr>
                <w:rFonts w:ascii="Arial" w:hAnsi="Arial" w:cs="Arial"/>
                <w:b/>
                <w:bCs/>
                <w:sz w:val="20"/>
                <w:szCs w:val="20"/>
                <w:lang w:val="en-GB"/>
              </w:rPr>
            </w:pPr>
            <w:r w:rsidRPr="00D5052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5052D" w:rsidRDefault="00F1171E" w:rsidP="007222C8">
            <w:pPr>
              <w:ind w:left="360"/>
              <w:rPr>
                <w:rFonts w:ascii="Arial" w:hAnsi="Arial" w:cs="Arial"/>
                <w:b/>
                <w:bCs/>
                <w:sz w:val="20"/>
                <w:szCs w:val="20"/>
                <w:u w:val="single"/>
                <w:lang w:val="en-GB"/>
              </w:rPr>
            </w:pPr>
            <w:r w:rsidRPr="00D5052D">
              <w:rPr>
                <w:rFonts w:ascii="Arial" w:hAnsi="Arial" w:cs="Arial"/>
                <w:b/>
                <w:bCs/>
                <w:sz w:val="20"/>
                <w:szCs w:val="20"/>
                <w:u w:val="single"/>
                <w:lang w:val="en-GB"/>
              </w:rPr>
              <w:t>-</w:t>
            </w:r>
          </w:p>
        </w:tc>
        <w:tc>
          <w:tcPr>
            <w:tcW w:w="2212" w:type="pct"/>
          </w:tcPr>
          <w:p w14:paraId="24FE0567" w14:textId="28E4D90A" w:rsidR="0081623B" w:rsidRPr="00D5052D" w:rsidRDefault="0081623B" w:rsidP="0081623B">
            <w:pPr>
              <w:pStyle w:val="ListParagraph"/>
              <w:ind w:left="0"/>
              <w:rPr>
                <w:rFonts w:ascii="Arial" w:hAnsi="Arial" w:cs="Arial"/>
                <w:b/>
                <w:bCs/>
                <w:sz w:val="20"/>
                <w:szCs w:val="20"/>
                <w:lang w:val="en-GB"/>
              </w:rPr>
            </w:pPr>
            <w:r w:rsidRPr="00D5052D">
              <w:rPr>
                <w:rFonts w:ascii="Arial" w:hAnsi="Arial" w:cs="Arial"/>
                <w:b/>
                <w:bCs/>
                <w:sz w:val="20"/>
                <w:szCs w:val="20"/>
              </w:rPr>
              <w:t>On the whole, the references used are enough and recent. Nonetheless, the author may add some seminal works on teacher competence, teacher evaluation, and multigrade education in various contexts to enhance the review, making it more internationally based.</w:t>
            </w:r>
          </w:p>
        </w:tc>
        <w:tc>
          <w:tcPr>
            <w:tcW w:w="1523" w:type="pct"/>
          </w:tcPr>
          <w:p w14:paraId="40220055" w14:textId="77777777" w:rsidR="00F1171E" w:rsidRPr="00D5052D" w:rsidRDefault="00F1171E" w:rsidP="007222C8">
            <w:pPr>
              <w:pStyle w:val="Heading2"/>
              <w:jc w:val="left"/>
              <w:rPr>
                <w:rFonts w:ascii="Arial" w:hAnsi="Arial" w:cs="Arial"/>
                <w:b w:val="0"/>
                <w:lang w:val="en-GB"/>
              </w:rPr>
            </w:pPr>
          </w:p>
        </w:tc>
      </w:tr>
      <w:tr w:rsidR="00F1171E" w:rsidRPr="00D5052D" w14:paraId="73CC4A50" w14:textId="77777777" w:rsidTr="007222C8">
        <w:trPr>
          <w:trHeight w:val="386"/>
        </w:trPr>
        <w:tc>
          <w:tcPr>
            <w:tcW w:w="1265" w:type="pct"/>
            <w:noWrap/>
          </w:tcPr>
          <w:p w14:paraId="029CE8D0" w14:textId="77777777" w:rsidR="00F1171E" w:rsidRPr="00D5052D" w:rsidRDefault="00F1171E" w:rsidP="007222C8">
            <w:pPr>
              <w:pStyle w:val="Heading2"/>
              <w:jc w:val="left"/>
              <w:rPr>
                <w:rFonts w:ascii="Arial" w:hAnsi="Arial" w:cs="Arial"/>
                <w:b w:val="0"/>
                <w:lang w:val="en-GB"/>
              </w:rPr>
            </w:pPr>
          </w:p>
          <w:p w14:paraId="589C16C7" w14:textId="77777777" w:rsidR="00F1171E" w:rsidRPr="00D5052D" w:rsidRDefault="00F1171E" w:rsidP="007222C8">
            <w:pPr>
              <w:pStyle w:val="Heading2"/>
              <w:ind w:left="360"/>
              <w:jc w:val="left"/>
              <w:rPr>
                <w:rFonts w:ascii="Arial" w:hAnsi="Arial" w:cs="Arial"/>
                <w:bCs w:val="0"/>
                <w:lang w:val="en-GB"/>
              </w:rPr>
            </w:pPr>
            <w:r w:rsidRPr="00D5052D">
              <w:rPr>
                <w:rFonts w:ascii="Arial" w:hAnsi="Arial" w:cs="Arial"/>
                <w:bCs w:val="0"/>
                <w:lang w:val="en-GB"/>
              </w:rPr>
              <w:t>Is the language/English quality of the article suitable for scholarly communications?</w:t>
            </w:r>
          </w:p>
          <w:p w14:paraId="7722B85E" w14:textId="77777777" w:rsidR="00F1171E" w:rsidRPr="00D5052D" w:rsidRDefault="00F1171E" w:rsidP="007222C8">
            <w:pPr>
              <w:rPr>
                <w:rFonts w:ascii="Arial" w:hAnsi="Arial" w:cs="Arial"/>
                <w:sz w:val="20"/>
                <w:szCs w:val="20"/>
                <w:lang w:val="en-GB"/>
              </w:rPr>
            </w:pPr>
          </w:p>
        </w:tc>
        <w:tc>
          <w:tcPr>
            <w:tcW w:w="2212" w:type="pct"/>
          </w:tcPr>
          <w:p w14:paraId="149A6CEF" w14:textId="4A374C2E" w:rsidR="00F1171E" w:rsidRPr="00D5052D" w:rsidRDefault="00A355DE" w:rsidP="00E26E6F">
            <w:pPr>
              <w:jc w:val="both"/>
              <w:rPr>
                <w:rFonts w:ascii="Arial" w:hAnsi="Arial" w:cs="Arial"/>
                <w:b/>
                <w:bCs/>
                <w:sz w:val="20"/>
                <w:szCs w:val="20"/>
                <w:lang w:val="en-PH"/>
              </w:rPr>
            </w:pPr>
            <w:r w:rsidRPr="00D5052D">
              <w:rPr>
                <w:rFonts w:ascii="Arial" w:hAnsi="Arial" w:cs="Arial"/>
                <w:b/>
                <w:bCs/>
                <w:sz w:val="20"/>
                <w:szCs w:val="20"/>
                <w:lang w:val="en-PH"/>
              </w:rPr>
              <w:t>YES. The language/English quality of the article is suitable/acceptable for journal publication</w:t>
            </w:r>
            <w:r w:rsidR="00324346" w:rsidRPr="00D5052D">
              <w:rPr>
                <w:rFonts w:ascii="Arial" w:hAnsi="Arial" w:cs="Arial"/>
                <w:b/>
                <w:bCs/>
                <w:sz w:val="20"/>
                <w:szCs w:val="20"/>
                <w:lang w:val="en-PH"/>
              </w:rPr>
              <w:t>,</w:t>
            </w:r>
            <w:r w:rsidRPr="00D5052D">
              <w:rPr>
                <w:rFonts w:ascii="Arial" w:hAnsi="Arial" w:cs="Arial"/>
                <w:b/>
                <w:bCs/>
                <w:sz w:val="20"/>
                <w:szCs w:val="20"/>
                <w:lang w:val="en-PH"/>
              </w:rPr>
              <w:t xml:space="preserve"> though some minor editing should be done for conciseness, consistency</w:t>
            </w:r>
            <w:r w:rsidR="00324346" w:rsidRPr="00D5052D">
              <w:rPr>
                <w:rFonts w:ascii="Arial" w:hAnsi="Arial" w:cs="Arial"/>
                <w:b/>
                <w:bCs/>
                <w:sz w:val="20"/>
                <w:szCs w:val="20"/>
                <w:lang w:val="en-PH"/>
              </w:rPr>
              <w:t>,</w:t>
            </w:r>
            <w:r w:rsidRPr="00D5052D">
              <w:rPr>
                <w:rFonts w:ascii="Arial" w:hAnsi="Arial" w:cs="Arial"/>
                <w:b/>
                <w:bCs/>
                <w:sz w:val="20"/>
                <w:szCs w:val="20"/>
                <w:lang w:val="en-PH"/>
              </w:rPr>
              <w:t xml:space="preserve"> and style. Specifically, I suggest that the author </w:t>
            </w:r>
            <w:r w:rsidR="00324346" w:rsidRPr="00D5052D">
              <w:rPr>
                <w:rFonts w:ascii="Arial" w:hAnsi="Arial" w:cs="Arial"/>
                <w:b/>
                <w:bCs/>
                <w:sz w:val="20"/>
                <w:szCs w:val="20"/>
                <w:lang w:val="en-PH"/>
              </w:rPr>
              <w:t>break</w:t>
            </w:r>
            <w:r w:rsidRPr="00D5052D">
              <w:rPr>
                <w:rFonts w:ascii="Arial" w:hAnsi="Arial" w:cs="Arial"/>
                <w:b/>
                <w:bCs/>
                <w:sz w:val="20"/>
                <w:szCs w:val="20"/>
                <w:lang w:val="en-PH"/>
              </w:rPr>
              <w:t xml:space="preserve"> long sentences into shorter and simpler ones to avoid being wordy. Also, he/she should consistently use </w:t>
            </w:r>
            <w:r w:rsidR="00324346" w:rsidRPr="00D5052D">
              <w:rPr>
                <w:rFonts w:ascii="Arial" w:hAnsi="Arial" w:cs="Arial"/>
                <w:b/>
                <w:bCs/>
                <w:sz w:val="20"/>
                <w:szCs w:val="20"/>
                <w:lang w:val="en-PH"/>
              </w:rPr>
              <w:t xml:space="preserve">the </w:t>
            </w:r>
            <w:r w:rsidRPr="00D5052D">
              <w:rPr>
                <w:rFonts w:ascii="Arial" w:hAnsi="Arial" w:cs="Arial"/>
                <w:b/>
                <w:bCs/>
                <w:sz w:val="20"/>
                <w:szCs w:val="20"/>
                <w:lang w:val="en-PH"/>
              </w:rPr>
              <w:t>past tense when describing what the study did</w:t>
            </w:r>
            <w:r w:rsidR="00324346" w:rsidRPr="00D5052D">
              <w:rPr>
                <w:rFonts w:ascii="Arial" w:hAnsi="Arial" w:cs="Arial"/>
                <w:b/>
                <w:bCs/>
                <w:sz w:val="20"/>
                <w:szCs w:val="20"/>
                <w:lang w:val="en-PH"/>
              </w:rPr>
              <w:t>. The inconsistent shift between the present and past tense makes the manuscript confusing. Finally, proper formatting of references using the APA 7</w:t>
            </w:r>
            <w:r w:rsidR="00324346" w:rsidRPr="00D5052D">
              <w:rPr>
                <w:rFonts w:ascii="Arial" w:hAnsi="Arial" w:cs="Arial"/>
                <w:b/>
                <w:bCs/>
                <w:sz w:val="20"/>
                <w:szCs w:val="20"/>
                <w:vertAlign w:val="superscript"/>
                <w:lang w:val="en-PH"/>
              </w:rPr>
              <w:t>th</w:t>
            </w:r>
            <w:r w:rsidR="00324346" w:rsidRPr="00D5052D">
              <w:rPr>
                <w:rFonts w:ascii="Arial" w:hAnsi="Arial" w:cs="Arial"/>
                <w:b/>
                <w:bCs/>
                <w:sz w:val="20"/>
                <w:szCs w:val="20"/>
                <w:lang w:val="en-PH"/>
              </w:rPr>
              <w:t xml:space="preserve"> edition should be made in the reference section as well as in the text.</w:t>
            </w:r>
          </w:p>
        </w:tc>
        <w:tc>
          <w:tcPr>
            <w:tcW w:w="1523" w:type="pct"/>
          </w:tcPr>
          <w:p w14:paraId="0351CA58" w14:textId="77777777" w:rsidR="00F1171E" w:rsidRPr="00D5052D" w:rsidRDefault="00F1171E" w:rsidP="007222C8">
            <w:pPr>
              <w:rPr>
                <w:rFonts w:ascii="Arial" w:hAnsi="Arial" w:cs="Arial"/>
                <w:sz w:val="20"/>
                <w:szCs w:val="20"/>
                <w:lang w:val="en-GB"/>
              </w:rPr>
            </w:pPr>
          </w:p>
        </w:tc>
      </w:tr>
      <w:tr w:rsidR="00F1171E" w:rsidRPr="00D5052D" w14:paraId="20A16C0C" w14:textId="77777777" w:rsidTr="007222C8">
        <w:trPr>
          <w:trHeight w:val="1178"/>
        </w:trPr>
        <w:tc>
          <w:tcPr>
            <w:tcW w:w="1265" w:type="pct"/>
            <w:noWrap/>
          </w:tcPr>
          <w:p w14:paraId="7F4BCFAE" w14:textId="77777777" w:rsidR="00F1171E" w:rsidRPr="00D5052D" w:rsidRDefault="00F1171E" w:rsidP="007222C8">
            <w:pPr>
              <w:pStyle w:val="Heading2"/>
              <w:jc w:val="left"/>
              <w:rPr>
                <w:rFonts w:ascii="Arial" w:hAnsi="Arial" w:cs="Arial"/>
                <w:b w:val="0"/>
                <w:bCs w:val="0"/>
                <w:lang w:val="en-GB"/>
              </w:rPr>
            </w:pPr>
            <w:r w:rsidRPr="00D5052D">
              <w:rPr>
                <w:rFonts w:ascii="Arial" w:hAnsi="Arial" w:cs="Arial"/>
                <w:bCs w:val="0"/>
                <w:u w:val="single"/>
                <w:lang w:val="en-GB"/>
              </w:rPr>
              <w:t>Optional/General</w:t>
            </w:r>
            <w:r w:rsidRPr="00D5052D">
              <w:rPr>
                <w:rFonts w:ascii="Arial" w:hAnsi="Arial" w:cs="Arial"/>
                <w:bCs w:val="0"/>
                <w:lang w:val="en-GB"/>
              </w:rPr>
              <w:t xml:space="preserve"> </w:t>
            </w:r>
            <w:r w:rsidRPr="00D5052D">
              <w:rPr>
                <w:rFonts w:ascii="Arial" w:hAnsi="Arial" w:cs="Arial"/>
                <w:b w:val="0"/>
                <w:bCs w:val="0"/>
                <w:lang w:val="en-GB"/>
              </w:rPr>
              <w:t>comments</w:t>
            </w:r>
          </w:p>
          <w:p w14:paraId="1A6B3748" w14:textId="77777777" w:rsidR="00F1171E" w:rsidRPr="00D5052D" w:rsidRDefault="00F1171E" w:rsidP="007222C8">
            <w:pPr>
              <w:pStyle w:val="Heading2"/>
              <w:jc w:val="left"/>
              <w:rPr>
                <w:rFonts w:ascii="Arial" w:hAnsi="Arial" w:cs="Arial"/>
                <w:b w:val="0"/>
                <w:lang w:val="en-GB"/>
              </w:rPr>
            </w:pPr>
          </w:p>
        </w:tc>
        <w:tc>
          <w:tcPr>
            <w:tcW w:w="2212" w:type="pct"/>
          </w:tcPr>
          <w:p w14:paraId="1E347C61" w14:textId="77777777" w:rsidR="00F1171E" w:rsidRPr="00D5052D" w:rsidRDefault="00F1171E" w:rsidP="007222C8">
            <w:pPr>
              <w:rPr>
                <w:rFonts w:ascii="Arial" w:hAnsi="Arial" w:cs="Arial"/>
                <w:sz w:val="20"/>
                <w:szCs w:val="20"/>
                <w:lang w:val="en-GB"/>
              </w:rPr>
            </w:pPr>
          </w:p>
          <w:p w14:paraId="5E946A0E" w14:textId="77777777" w:rsidR="00F1171E" w:rsidRPr="00D5052D" w:rsidRDefault="00F1171E" w:rsidP="007222C8">
            <w:pPr>
              <w:rPr>
                <w:rFonts w:ascii="Arial" w:hAnsi="Arial" w:cs="Arial"/>
                <w:sz w:val="20"/>
                <w:szCs w:val="20"/>
                <w:lang w:val="en-GB"/>
              </w:rPr>
            </w:pPr>
          </w:p>
          <w:p w14:paraId="7EB58C99" w14:textId="77777777" w:rsidR="00F1171E" w:rsidRPr="00D5052D" w:rsidRDefault="00F1171E" w:rsidP="007222C8">
            <w:pPr>
              <w:rPr>
                <w:rFonts w:ascii="Arial" w:hAnsi="Arial" w:cs="Arial"/>
                <w:sz w:val="20"/>
                <w:szCs w:val="20"/>
                <w:lang w:val="en-GB"/>
              </w:rPr>
            </w:pPr>
          </w:p>
          <w:p w14:paraId="15DFD0E8" w14:textId="77777777" w:rsidR="00F1171E" w:rsidRPr="00D5052D" w:rsidRDefault="00F1171E" w:rsidP="007222C8">
            <w:pPr>
              <w:rPr>
                <w:rFonts w:ascii="Arial" w:hAnsi="Arial" w:cs="Arial"/>
                <w:sz w:val="20"/>
                <w:szCs w:val="20"/>
                <w:lang w:val="en-GB"/>
              </w:rPr>
            </w:pPr>
          </w:p>
        </w:tc>
        <w:tc>
          <w:tcPr>
            <w:tcW w:w="1523" w:type="pct"/>
          </w:tcPr>
          <w:p w14:paraId="465E098E" w14:textId="77777777" w:rsidR="00F1171E" w:rsidRPr="00D5052D" w:rsidRDefault="00F1171E" w:rsidP="007222C8">
            <w:pPr>
              <w:rPr>
                <w:rFonts w:ascii="Arial" w:hAnsi="Arial" w:cs="Arial"/>
                <w:sz w:val="20"/>
                <w:szCs w:val="20"/>
                <w:lang w:val="en-GB"/>
              </w:rPr>
            </w:pPr>
          </w:p>
        </w:tc>
      </w:tr>
    </w:tbl>
    <w:p w14:paraId="25069224" w14:textId="77777777" w:rsidR="00F1171E" w:rsidRPr="00D5052D" w:rsidRDefault="00F1171E" w:rsidP="00F1171E">
      <w:pPr>
        <w:pStyle w:val="BodyText"/>
        <w:rPr>
          <w:rFonts w:ascii="Arial" w:hAnsi="Arial" w:cs="Arial"/>
          <w:b/>
          <w:bCs/>
          <w:sz w:val="20"/>
          <w:szCs w:val="20"/>
          <w:u w:val="single"/>
          <w:lang w:val="en-GB"/>
        </w:rPr>
      </w:pPr>
    </w:p>
    <w:p w14:paraId="0821307F" w14:textId="77777777" w:rsidR="00F1171E" w:rsidRPr="00D5052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5052D"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5052D" w:rsidRDefault="00F1171E" w:rsidP="007222C8">
            <w:pPr>
              <w:pStyle w:val="NormalWeb"/>
              <w:spacing w:before="0" w:beforeAutospacing="0" w:after="0" w:afterAutospacing="0"/>
              <w:rPr>
                <w:rFonts w:ascii="Arial" w:hAnsi="Arial" w:cs="Arial"/>
                <w:b/>
                <w:sz w:val="20"/>
                <w:szCs w:val="20"/>
                <w:u w:val="single"/>
                <w:lang w:val="en-GB"/>
              </w:rPr>
            </w:pPr>
            <w:r w:rsidRPr="00D5052D">
              <w:rPr>
                <w:rFonts w:ascii="Arial" w:hAnsi="Arial" w:cs="Arial"/>
                <w:b/>
                <w:sz w:val="20"/>
                <w:szCs w:val="20"/>
                <w:highlight w:val="yellow"/>
                <w:u w:val="single"/>
                <w:lang w:val="en-GB"/>
              </w:rPr>
              <w:t>PART  2:</w:t>
            </w:r>
            <w:r w:rsidRPr="00D5052D">
              <w:rPr>
                <w:rFonts w:ascii="Arial" w:hAnsi="Arial" w:cs="Arial"/>
                <w:b/>
                <w:sz w:val="20"/>
                <w:szCs w:val="20"/>
                <w:u w:val="single"/>
                <w:lang w:val="en-GB"/>
              </w:rPr>
              <w:t xml:space="preserve"> </w:t>
            </w:r>
          </w:p>
          <w:p w14:paraId="5B767407" w14:textId="77777777" w:rsidR="00F1171E" w:rsidRPr="00D5052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5052D"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5052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5052D" w:rsidRDefault="00F1171E" w:rsidP="007222C8">
            <w:pPr>
              <w:pStyle w:val="Heading2"/>
              <w:jc w:val="left"/>
              <w:rPr>
                <w:rFonts w:ascii="Arial" w:hAnsi="Arial" w:cs="Arial"/>
                <w:lang w:val="en-GB"/>
              </w:rPr>
            </w:pPr>
            <w:r w:rsidRPr="00D5052D">
              <w:rPr>
                <w:rFonts w:ascii="Arial" w:hAnsi="Arial" w:cs="Arial"/>
                <w:lang w:val="en-GB"/>
              </w:rPr>
              <w:t>Reviewer’s comment</w:t>
            </w:r>
          </w:p>
        </w:tc>
        <w:tc>
          <w:tcPr>
            <w:tcW w:w="1342" w:type="pct"/>
          </w:tcPr>
          <w:p w14:paraId="6F48B50B" w14:textId="77777777" w:rsidR="00F1171E" w:rsidRPr="00D5052D" w:rsidRDefault="00F1171E" w:rsidP="007222C8">
            <w:pPr>
              <w:pStyle w:val="Heading2"/>
              <w:jc w:val="left"/>
              <w:rPr>
                <w:rFonts w:ascii="Arial" w:hAnsi="Arial" w:cs="Arial"/>
                <w:b w:val="0"/>
                <w:lang w:val="en-GB"/>
              </w:rPr>
            </w:pPr>
            <w:r w:rsidRPr="00D5052D">
              <w:rPr>
                <w:rFonts w:ascii="Arial" w:hAnsi="Arial" w:cs="Arial"/>
                <w:lang w:val="en-GB"/>
              </w:rPr>
              <w:t>Author’s comment</w:t>
            </w:r>
            <w:r w:rsidRPr="00D5052D">
              <w:rPr>
                <w:rFonts w:ascii="Arial" w:hAnsi="Arial" w:cs="Arial"/>
                <w:b w:val="0"/>
                <w:lang w:val="en-GB"/>
              </w:rPr>
              <w:t xml:space="preserve"> </w:t>
            </w:r>
            <w:r w:rsidRPr="00D5052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5052D"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5052D" w:rsidRDefault="00F1171E" w:rsidP="007222C8">
            <w:pPr>
              <w:pStyle w:val="NormalWeb"/>
              <w:spacing w:before="0" w:beforeAutospacing="0" w:after="0" w:afterAutospacing="0"/>
              <w:rPr>
                <w:rFonts w:ascii="Arial" w:hAnsi="Arial" w:cs="Arial"/>
                <w:b/>
                <w:sz w:val="20"/>
                <w:szCs w:val="20"/>
                <w:lang w:val="en-GB"/>
              </w:rPr>
            </w:pPr>
            <w:r w:rsidRPr="00D5052D">
              <w:rPr>
                <w:rFonts w:ascii="Arial" w:hAnsi="Arial" w:cs="Arial"/>
                <w:b/>
                <w:sz w:val="20"/>
                <w:szCs w:val="20"/>
                <w:lang w:val="en-GB"/>
              </w:rPr>
              <w:t xml:space="preserve">Are there ethical issues in this manuscript? </w:t>
            </w:r>
          </w:p>
          <w:p w14:paraId="6034B476" w14:textId="77777777" w:rsidR="00F1171E" w:rsidRPr="00D5052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13EBA9BF" w14:textId="79E7634A" w:rsidR="00E05312" w:rsidRPr="00D5052D" w:rsidRDefault="00E05312" w:rsidP="00E05312">
            <w:pPr>
              <w:pStyle w:val="NormalWeb"/>
              <w:spacing w:before="0" w:beforeAutospacing="0" w:after="0" w:afterAutospacing="0"/>
              <w:rPr>
                <w:rFonts w:ascii="Arial" w:hAnsi="Arial" w:cs="Arial"/>
                <w:b/>
                <w:bCs/>
                <w:sz w:val="20"/>
                <w:szCs w:val="20"/>
                <w:lang w:val="en-PH"/>
              </w:rPr>
            </w:pPr>
            <w:r w:rsidRPr="00D5052D">
              <w:rPr>
                <w:rFonts w:ascii="Arial" w:hAnsi="Arial" w:cs="Arial"/>
                <w:b/>
                <w:bCs/>
                <w:sz w:val="20"/>
                <w:szCs w:val="20"/>
                <w:lang w:val="en-PH"/>
              </w:rPr>
              <w:t>No major ethical issues are found in the manuscript. However, to make the manuscript stronger, it should include ethics approval or how permission was sought, how informed consent was secured, and how confidentiality and anonymity were assured.</w:t>
            </w:r>
          </w:p>
          <w:p w14:paraId="7B654B67" w14:textId="77777777" w:rsidR="00F1171E" w:rsidRPr="00D5052D" w:rsidRDefault="00F1171E" w:rsidP="007222C8">
            <w:pPr>
              <w:pStyle w:val="NormalWeb"/>
              <w:spacing w:before="0" w:beforeAutospacing="0" w:after="0" w:afterAutospacing="0"/>
              <w:rPr>
                <w:rFonts w:ascii="Arial" w:hAnsi="Arial" w:cs="Arial"/>
                <w:b/>
                <w:bCs/>
                <w:sz w:val="20"/>
                <w:szCs w:val="20"/>
                <w:lang w:val="en-PH"/>
              </w:rPr>
            </w:pPr>
          </w:p>
        </w:tc>
        <w:tc>
          <w:tcPr>
            <w:tcW w:w="1342" w:type="pct"/>
            <w:vAlign w:val="center"/>
          </w:tcPr>
          <w:p w14:paraId="780A9F8E" w14:textId="77777777" w:rsidR="00F1171E" w:rsidRPr="00D5052D" w:rsidRDefault="00F1171E" w:rsidP="007222C8">
            <w:pPr>
              <w:rPr>
                <w:rFonts w:ascii="Arial" w:eastAsia="Arial Unicode MS" w:hAnsi="Arial" w:cs="Arial"/>
                <w:sz w:val="20"/>
                <w:szCs w:val="20"/>
                <w:lang w:val="en-GB"/>
              </w:rPr>
            </w:pPr>
          </w:p>
          <w:p w14:paraId="4A981594" w14:textId="77777777" w:rsidR="00F1171E" w:rsidRPr="00D5052D" w:rsidRDefault="00F1171E" w:rsidP="007222C8">
            <w:pPr>
              <w:rPr>
                <w:rFonts w:ascii="Arial" w:eastAsia="Arial Unicode MS" w:hAnsi="Arial" w:cs="Arial"/>
                <w:sz w:val="20"/>
                <w:szCs w:val="20"/>
                <w:lang w:val="en-GB"/>
              </w:rPr>
            </w:pPr>
          </w:p>
          <w:p w14:paraId="4780A682" w14:textId="77777777" w:rsidR="00F1171E" w:rsidRPr="00D5052D" w:rsidRDefault="00F1171E" w:rsidP="007222C8">
            <w:pPr>
              <w:rPr>
                <w:rFonts w:ascii="Arial" w:eastAsia="Arial Unicode MS" w:hAnsi="Arial" w:cs="Arial"/>
                <w:sz w:val="20"/>
                <w:szCs w:val="20"/>
                <w:lang w:val="en-GB"/>
              </w:rPr>
            </w:pPr>
          </w:p>
          <w:p w14:paraId="2D80979A" w14:textId="77777777" w:rsidR="00F1171E" w:rsidRPr="00D5052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A76B169" w14:textId="77777777" w:rsidR="00D5052D" w:rsidRPr="00680470" w:rsidRDefault="00D5052D" w:rsidP="00D5052D">
      <w:pPr>
        <w:pStyle w:val="Affiliation"/>
        <w:spacing w:after="0" w:line="240" w:lineRule="auto"/>
        <w:jc w:val="left"/>
        <w:rPr>
          <w:rFonts w:ascii="Arial" w:hAnsi="Arial" w:cs="Arial"/>
          <w:b/>
          <w:u w:val="single"/>
        </w:rPr>
      </w:pPr>
      <w:r w:rsidRPr="00680470">
        <w:rPr>
          <w:rFonts w:ascii="Arial" w:hAnsi="Arial" w:cs="Arial"/>
          <w:b/>
          <w:u w:val="single"/>
        </w:rPr>
        <w:t>Reviewer details:</w:t>
      </w:r>
    </w:p>
    <w:p w14:paraId="2680E216" w14:textId="77777777" w:rsidR="00D5052D" w:rsidRPr="00680470" w:rsidRDefault="00D5052D" w:rsidP="00D5052D">
      <w:pPr>
        <w:pStyle w:val="Affiliation"/>
        <w:spacing w:after="0" w:line="240" w:lineRule="auto"/>
        <w:jc w:val="left"/>
        <w:rPr>
          <w:rFonts w:ascii="Arial" w:hAnsi="Arial" w:cs="Arial"/>
          <w:b/>
        </w:rPr>
      </w:pPr>
      <w:r w:rsidRPr="00680470">
        <w:rPr>
          <w:rFonts w:ascii="Arial" w:hAnsi="Arial" w:cs="Arial"/>
          <w:b/>
          <w:color w:val="000000"/>
        </w:rPr>
        <w:t>Romel R. Costales, Philippines</w:t>
      </w:r>
    </w:p>
    <w:p w14:paraId="7F453BB5" w14:textId="77777777" w:rsidR="00D5052D" w:rsidRPr="00D5052D" w:rsidRDefault="00D5052D">
      <w:pPr>
        <w:rPr>
          <w:rFonts w:ascii="Arial" w:hAnsi="Arial" w:cs="Arial"/>
          <w:b/>
          <w:sz w:val="20"/>
          <w:szCs w:val="20"/>
        </w:rPr>
      </w:pPr>
    </w:p>
    <w:sectPr w:rsidR="00D5052D" w:rsidRPr="00D5052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A43E" w14:textId="77777777" w:rsidR="00047399" w:rsidRPr="0000007A" w:rsidRDefault="00047399" w:rsidP="0099583E">
      <w:r>
        <w:separator/>
      </w:r>
    </w:p>
  </w:endnote>
  <w:endnote w:type="continuationSeparator" w:id="0">
    <w:p w14:paraId="56025EB1" w14:textId="77777777" w:rsidR="00047399" w:rsidRPr="0000007A" w:rsidRDefault="0004739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ABEC" w14:textId="77777777" w:rsidR="00047399" w:rsidRPr="0000007A" w:rsidRDefault="00047399" w:rsidP="0099583E">
      <w:r>
        <w:separator/>
      </w:r>
    </w:p>
  </w:footnote>
  <w:footnote w:type="continuationSeparator" w:id="0">
    <w:p w14:paraId="4264E31E" w14:textId="77777777" w:rsidR="00047399" w:rsidRPr="0000007A" w:rsidRDefault="0004739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829"/>
    <w:multiLevelType w:val="multilevel"/>
    <w:tmpl w:val="978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322AC"/>
    <w:multiLevelType w:val="hybridMultilevel"/>
    <w:tmpl w:val="8C7AB5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57C50DF"/>
    <w:multiLevelType w:val="multilevel"/>
    <w:tmpl w:val="5EEC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17804"/>
    <w:multiLevelType w:val="multilevel"/>
    <w:tmpl w:val="03C60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7223F"/>
    <w:multiLevelType w:val="multilevel"/>
    <w:tmpl w:val="EE3A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D39BC"/>
    <w:multiLevelType w:val="multilevel"/>
    <w:tmpl w:val="519E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5C0107"/>
    <w:multiLevelType w:val="multilevel"/>
    <w:tmpl w:val="4120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B7BB0"/>
    <w:multiLevelType w:val="multilevel"/>
    <w:tmpl w:val="C566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15D31"/>
    <w:multiLevelType w:val="hybridMultilevel"/>
    <w:tmpl w:val="D608906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826285063">
    <w:abstractNumId w:val="4"/>
  </w:num>
  <w:num w:numId="2" w16cid:durableId="1229463094">
    <w:abstractNumId w:val="10"/>
  </w:num>
  <w:num w:numId="3" w16cid:durableId="771977662">
    <w:abstractNumId w:val="9"/>
  </w:num>
  <w:num w:numId="4" w16cid:durableId="1168902672">
    <w:abstractNumId w:val="11"/>
  </w:num>
  <w:num w:numId="5" w16cid:durableId="1121805786">
    <w:abstractNumId w:val="8"/>
  </w:num>
  <w:num w:numId="6" w16cid:durableId="307785226">
    <w:abstractNumId w:val="1"/>
  </w:num>
  <w:num w:numId="7" w16cid:durableId="901450576">
    <w:abstractNumId w:val="2"/>
  </w:num>
  <w:num w:numId="8" w16cid:durableId="1666350369">
    <w:abstractNumId w:val="15"/>
  </w:num>
  <w:num w:numId="9" w16cid:durableId="512109758">
    <w:abstractNumId w:val="14"/>
  </w:num>
  <w:num w:numId="10" w16cid:durableId="1035425129">
    <w:abstractNumId w:val="3"/>
  </w:num>
  <w:num w:numId="11" w16cid:durableId="2022463070">
    <w:abstractNumId w:val="16"/>
  </w:num>
  <w:num w:numId="12" w16cid:durableId="14618269">
    <w:abstractNumId w:val="13"/>
  </w:num>
  <w:num w:numId="13" w16cid:durableId="511141620">
    <w:abstractNumId w:val="6"/>
  </w:num>
  <w:num w:numId="14" w16cid:durableId="2090736081">
    <w:abstractNumId w:val="18"/>
  </w:num>
  <w:num w:numId="15" w16cid:durableId="1501964283">
    <w:abstractNumId w:val="17"/>
  </w:num>
  <w:num w:numId="16" w16cid:durableId="2034644885">
    <w:abstractNumId w:val="5"/>
  </w:num>
  <w:num w:numId="17" w16cid:durableId="843012547">
    <w:abstractNumId w:val="0"/>
  </w:num>
  <w:num w:numId="18" w16cid:durableId="1243762098">
    <w:abstractNumId w:val="7"/>
  </w:num>
  <w:num w:numId="19" w16cid:durableId="1367753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37D7E"/>
    <w:rsid w:val="000450FC"/>
    <w:rsid w:val="00047399"/>
    <w:rsid w:val="00054BC4"/>
    <w:rsid w:val="00056CB0"/>
    <w:rsid w:val="0006257C"/>
    <w:rsid w:val="000627FE"/>
    <w:rsid w:val="000672A3"/>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7AEB"/>
    <w:rsid w:val="000F6EA8"/>
    <w:rsid w:val="000F71A3"/>
    <w:rsid w:val="00101322"/>
    <w:rsid w:val="0010622B"/>
    <w:rsid w:val="00115767"/>
    <w:rsid w:val="00121FFA"/>
    <w:rsid w:val="0012616A"/>
    <w:rsid w:val="00136984"/>
    <w:rsid w:val="001425F1"/>
    <w:rsid w:val="00142A9C"/>
    <w:rsid w:val="00150304"/>
    <w:rsid w:val="0015296D"/>
    <w:rsid w:val="00161C9F"/>
    <w:rsid w:val="00163622"/>
    <w:rsid w:val="001645A2"/>
    <w:rsid w:val="00164F4E"/>
    <w:rsid w:val="00165685"/>
    <w:rsid w:val="0017243B"/>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288D"/>
    <w:rsid w:val="002C40B8"/>
    <w:rsid w:val="002D60EF"/>
    <w:rsid w:val="002E10DF"/>
    <w:rsid w:val="002E1211"/>
    <w:rsid w:val="002E2339"/>
    <w:rsid w:val="002E3366"/>
    <w:rsid w:val="002E5C81"/>
    <w:rsid w:val="002E6D86"/>
    <w:rsid w:val="002E7787"/>
    <w:rsid w:val="002F6935"/>
    <w:rsid w:val="00312559"/>
    <w:rsid w:val="003204B8"/>
    <w:rsid w:val="00324346"/>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5A3"/>
    <w:rsid w:val="003F5726"/>
    <w:rsid w:val="00401C12"/>
    <w:rsid w:val="00414633"/>
    <w:rsid w:val="00421DBF"/>
    <w:rsid w:val="0042465A"/>
    <w:rsid w:val="004359A8"/>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09C7"/>
    <w:rsid w:val="004F741F"/>
    <w:rsid w:val="004F78F5"/>
    <w:rsid w:val="004F7BF2"/>
    <w:rsid w:val="00503AB6"/>
    <w:rsid w:val="005047C5"/>
    <w:rsid w:val="0050495C"/>
    <w:rsid w:val="00510920"/>
    <w:rsid w:val="0052339F"/>
    <w:rsid w:val="00530A2D"/>
    <w:rsid w:val="00531284"/>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56F2"/>
    <w:rsid w:val="005A4F17"/>
    <w:rsid w:val="005B336A"/>
    <w:rsid w:val="005B3509"/>
    <w:rsid w:val="005C25A0"/>
    <w:rsid w:val="005C773E"/>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758C"/>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1932"/>
    <w:rsid w:val="006E6014"/>
    <w:rsid w:val="006E7D6E"/>
    <w:rsid w:val="006F086A"/>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1623B"/>
    <w:rsid w:val="008224E2"/>
    <w:rsid w:val="00825DC9"/>
    <w:rsid w:val="0082676D"/>
    <w:rsid w:val="008324FC"/>
    <w:rsid w:val="00846F1F"/>
    <w:rsid w:val="008470AB"/>
    <w:rsid w:val="0085546D"/>
    <w:rsid w:val="008616E9"/>
    <w:rsid w:val="0086369B"/>
    <w:rsid w:val="00867E37"/>
    <w:rsid w:val="0087201B"/>
    <w:rsid w:val="00877F10"/>
    <w:rsid w:val="00882091"/>
    <w:rsid w:val="00893E75"/>
    <w:rsid w:val="00895D0A"/>
    <w:rsid w:val="008A1668"/>
    <w:rsid w:val="008A20E5"/>
    <w:rsid w:val="008A5CEE"/>
    <w:rsid w:val="008B265C"/>
    <w:rsid w:val="008C2F62"/>
    <w:rsid w:val="008C4B1F"/>
    <w:rsid w:val="008C75AD"/>
    <w:rsid w:val="008D020E"/>
    <w:rsid w:val="008E5067"/>
    <w:rsid w:val="008F036B"/>
    <w:rsid w:val="008F36E4"/>
    <w:rsid w:val="0090720F"/>
    <w:rsid w:val="0091410B"/>
    <w:rsid w:val="009245E3"/>
    <w:rsid w:val="00924D8A"/>
    <w:rsid w:val="0094221E"/>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55DE"/>
    <w:rsid w:val="00A36C95"/>
    <w:rsid w:val="00A37DE3"/>
    <w:rsid w:val="00A40B00"/>
    <w:rsid w:val="00A4787C"/>
    <w:rsid w:val="00A51369"/>
    <w:rsid w:val="00A519D1"/>
    <w:rsid w:val="00A5303B"/>
    <w:rsid w:val="00A65C50"/>
    <w:rsid w:val="00A660E1"/>
    <w:rsid w:val="00A718D8"/>
    <w:rsid w:val="00A8290F"/>
    <w:rsid w:val="00A87A37"/>
    <w:rsid w:val="00AA41B3"/>
    <w:rsid w:val="00AA49A2"/>
    <w:rsid w:val="00AA5338"/>
    <w:rsid w:val="00AB1ED6"/>
    <w:rsid w:val="00AB397D"/>
    <w:rsid w:val="00AB638A"/>
    <w:rsid w:val="00AB65BF"/>
    <w:rsid w:val="00AB6E43"/>
    <w:rsid w:val="00AC1349"/>
    <w:rsid w:val="00AD6C51"/>
    <w:rsid w:val="00AE0E9B"/>
    <w:rsid w:val="00AE54CD"/>
    <w:rsid w:val="00AF3016"/>
    <w:rsid w:val="00B0297E"/>
    <w:rsid w:val="00B03A45"/>
    <w:rsid w:val="00B2236C"/>
    <w:rsid w:val="00B22FE6"/>
    <w:rsid w:val="00B3033D"/>
    <w:rsid w:val="00B334D9"/>
    <w:rsid w:val="00B33E7C"/>
    <w:rsid w:val="00B53059"/>
    <w:rsid w:val="00B562D2"/>
    <w:rsid w:val="00B62087"/>
    <w:rsid w:val="00B62F41"/>
    <w:rsid w:val="00B63782"/>
    <w:rsid w:val="00B66599"/>
    <w:rsid w:val="00B760E1"/>
    <w:rsid w:val="00B82FFC"/>
    <w:rsid w:val="00B941E2"/>
    <w:rsid w:val="00BA1AB3"/>
    <w:rsid w:val="00BA55B7"/>
    <w:rsid w:val="00BA6421"/>
    <w:rsid w:val="00BA77CA"/>
    <w:rsid w:val="00BB21AB"/>
    <w:rsid w:val="00BB4FEC"/>
    <w:rsid w:val="00BC402F"/>
    <w:rsid w:val="00BD0DF5"/>
    <w:rsid w:val="00BD6447"/>
    <w:rsid w:val="00BD7527"/>
    <w:rsid w:val="00BE13EF"/>
    <w:rsid w:val="00BE40A5"/>
    <w:rsid w:val="00BE5EDB"/>
    <w:rsid w:val="00BE6454"/>
    <w:rsid w:val="00BF5C56"/>
    <w:rsid w:val="00C01111"/>
    <w:rsid w:val="00C031D2"/>
    <w:rsid w:val="00C03A1D"/>
    <w:rsid w:val="00C10283"/>
    <w:rsid w:val="00C1187E"/>
    <w:rsid w:val="00C11905"/>
    <w:rsid w:val="00C1438B"/>
    <w:rsid w:val="00C150D6"/>
    <w:rsid w:val="00C22886"/>
    <w:rsid w:val="00C2405F"/>
    <w:rsid w:val="00C25C8F"/>
    <w:rsid w:val="00C263C6"/>
    <w:rsid w:val="00C268B8"/>
    <w:rsid w:val="00C435C6"/>
    <w:rsid w:val="00C635B6"/>
    <w:rsid w:val="00C70DFC"/>
    <w:rsid w:val="00C82466"/>
    <w:rsid w:val="00C84097"/>
    <w:rsid w:val="00CA4B20"/>
    <w:rsid w:val="00CA7853"/>
    <w:rsid w:val="00CB429B"/>
    <w:rsid w:val="00CC163F"/>
    <w:rsid w:val="00CC2753"/>
    <w:rsid w:val="00CC39BD"/>
    <w:rsid w:val="00CC6EFF"/>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052D"/>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0D0C"/>
    <w:rsid w:val="00E03C32"/>
    <w:rsid w:val="00E05312"/>
    <w:rsid w:val="00E26E6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C714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1F93"/>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F09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F09C7"/>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D5052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132</cp:revision>
  <dcterms:created xsi:type="dcterms:W3CDTF">2023-08-30T09:21:00Z</dcterms:created>
  <dcterms:modified xsi:type="dcterms:W3CDTF">2025-08-29T10:35:00Z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